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jc w:val="both"/>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jc w:val="both"/>
        <w:textAlignment w:val="auto"/>
        <w:rPr>
          <w:rFonts w:hint="eastAsia" w:ascii="方正小标宋_GBK" w:hAnsi="方正小标宋_GBK" w:eastAsia="方正小标宋_GBK" w:cs="方正小标宋_GBK"/>
          <w:kern w:val="0"/>
          <w:sz w:val="32"/>
          <w:szCs w:val="32"/>
        </w:rPr>
      </w:pP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firstLine="440" w:firstLineChars="100"/>
        <w:jc w:val="both"/>
        <w:textAlignment w:val="auto"/>
        <w:rPr>
          <w:rFonts w:hint="eastAsia" w:ascii="方正小标宋_GBK" w:hAnsi="方正小标宋_GBK" w:eastAsia="方正小标宋_GBK" w:cs="方正小标宋_GBK"/>
          <w:kern w:val="0"/>
          <w:sz w:val="44"/>
          <w:szCs w:val="44"/>
          <w:u w:val="none" w:color="auto"/>
        </w:rPr>
      </w:pPr>
      <w:r>
        <w:rPr>
          <w:rFonts w:hint="eastAsia" w:ascii="方正小标宋_GBK" w:hAnsi="方正小标宋_GBK" w:eastAsia="方正小标宋_GBK" w:cs="方正小标宋_GBK"/>
          <w:kern w:val="0"/>
          <w:sz w:val="44"/>
          <w:szCs w:val="44"/>
          <w:u w:val="none" w:color="auto"/>
        </w:rPr>
        <w:t>三亚市规章与行政规范性文件管理办法</w:t>
      </w: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jc w:val="center"/>
        <w:textAlignment w:val="auto"/>
        <w:rPr>
          <w:rFonts w:hint="eastAsia" w:ascii="楷体_GB2312" w:hAnsi="楷体_GB2312" w:eastAsia="楷体_GB2312" w:cs="楷体_GB2312"/>
          <w:color w:val="0C0C0C"/>
          <w:sz w:val="32"/>
          <w:szCs w:val="32"/>
          <w:u w:val="none" w:color="auto"/>
          <w:vertAlign w:val="baseline"/>
          <w:lang w:eastAsia="zh-CN"/>
        </w:rPr>
      </w:pPr>
      <w:r>
        <w:rPr>
          <w:rFonts w:hint="eastAsia" w:ascii="楷体_GB2312" w:hAnsi="楷体_GB2312" w:eastAsia="楷体_GB2312" w:cs="楷体_GB2312"/>
          <w:color w:val="0C0C0C"/>
          <w:sz w:val="32"/>
          <w:szCs w:val="32"/>
          <w:u w:val="none" w:color="auto"/>
          <w:vertAlign w:val="baseline"/>
          <w:lang w:eastAsia="zh-CN"/>
        </w:rPr>
        <w:t>（修订</w:t>
      </w:r>
      <w:r>
        <w:rPr>
          <w:rFonts w:hint="eastAsia" w:ascii="楷体_GB2312" w:hAnsi="楷体_GB2312" w:eastAsia="楷体_GB2312" w:cs="楷体_GB2312"/>
          <w:color w:val="0C0C0C"/>
          <w:sz w:val="32"/>
          <w:szCs w:val="32"/>
          <w:u w:val="none" w:color="auto"/>
          <w:vertAlign w:val="baseline"/>
          <w:lang w:val="en-US" w:eastAsia="zh-CN"/>
        </w:rPr>
        <w:t>草案征求意见稿</w:t>
      </w:r>
      <w:r>
        <w:rPr>
          <w:rFonts w:hint="eastAsia" w:ascii="楷体_GB2312" w:hAnsi="楷体_GB2312" w:eastAsia="楷体_GB2312" w:cs="楷体_GB2312"/>
          <w:color w:val="0C0C0C"/>
          <w:sz w:val="32"/>
          <w:szCs w:val="32"/>
          <w:u w:val="none" w:color="auto"/>
          <w:vertAlign w:val="baseline"/>
          <w:lang w:eastAsia="zh-CN"/>
        </w:rPr>
        <w:t>）</w:t>
      </w: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Style w:val="9"/>
          <w:rFonts w:hint="eastAsia" w:ascii="黑体" w:hAnsi="黑体" w:eastAsia="黑体" w:cs="黑体"/>
          <w:b w:val="0"/>
          <w:bCs w:val="0"/>
          <w:color w:val="0C0C0C"/>
          <w:sz w:val="32"/>
          <w:szCs w:val="32"/>
          <w:u w:val="none" w:color="auto"/>
        </w:rPr>
      </w:pP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157" w:afterLines="50" w:afterAutospacing="0" w:line="578" w:lineRule="exact"/>
        <w:ind w:right="0"/>
        <w:jc w:val="center"/>
        <w:textAlignment w:val="auto"/>
        <w:rPr>
          <w:rStyle w:val="9"/>
          <w:rFonts w:hint="eastAsia" w:ascii="黑体" w:hAnsi="黑体" w:eastAsia="黑体" w:cs="黑体"/>
          <w:b w:val="0"/>
          <w:bCs w:val="0"/>
          <w:color w:val="0C0C0C"/>
          <w:sz w:val="32"/>
          <w:szCs w:val="32"/>
          <w:u w:val="none" w:color="auto"/>
        </w:rPr>
      </w:pPr>
      <w:r>
        <w:rPr>
          <w:rFonts w:hint="eastAsia" w:ascii="黑体" w:hAnsi="黑体" w:eastAsia="黑体" w:cs="黑体"/>
          <w:color w:val="0C0C0C"/>
          <w:sz w:val="32"/>
          <w:szCs w:val="32"/>
          <w:u w:val="none" w:color="auto"/>
        </w:rPr>
        <w:t>第一章　总则</w:t>
      </w: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color w:val="0C0C0C"/>
          <w:sz w:val="32"/>
          <w:szCs w:val="32"/>
          <w:u w:val="none" w:color="auto"/>
          <w:vertAlign w:val="baseline"/>
        </w:rPr>
      </w:pPr>
      <w:r>
        <w:rPr>
          <w:rStyle w:val="9"/>
          <w:rFonts w:hint="eastAsia" w:ascii="黑体" w:hAnsi="黑体" w:eastAsia="黑体" w:cs="黑体"/>
          <w:b w:val="0"/>
          <w:bCs w:val="0"/>
          <w:color w:val="0C0C0C"/>
          <w:sz w:val="32"/>
          <w:szCs w:val="32"/>
          <w:u w:val="none" w:color="auto"/>
        </w:rPr>
        <w:t>第一条</w:t>
      </w:r>
      <w:r>
        <w:rPr>
          <w:rStyle w:val="9"/>
          <w:rFonts w:hint="eastAsia" w:ascii="黑体" w:hAnsi="黑体" w:eastAsia="黑体" w:cs="黑体"/>
          <w:b w:val="0"/>
          <w:bCs w:val="0"/>
          <w:color w:val="0C0C0C"/>
          <w:sz w:val="32"/>
          <w:szCs w:val="32"/>
          <w:u w:val="none" w:color="auto"/>
          <w:lang w:val="en-US" w:eastAsia="zh-CN"/>
        </w:rPr>
        <w:t xml:space="preserve"> </w:t>
      </w:r>
      <w:r>
        <w:rPr>
          <w:rStyle w:val="9"/>
          <w:rFonts w:hint="eastAsia" w:ascii="黑体" w:hAnsi="黑体" w:eastAsia="黑体" w:cs="黑体"/>
          <w:b w:val="0"/>
          <w:bCs w:val="0"/>
          <w:color w:val="0C0C0C"/>
          <w:sz w:val="32"/>
          <w:szCs w:val="32"/>
          <w:u w:val="none" w:color="auto"/>
          <w:lang w:eastAsia="zh-CN"/>
        </w:rPr>
        <w:t>【立法目的和依据】</w:t>
      </w:r>
      <w:r>
        <w:rPr>
          <w:rStyle w:val="9"/>
          <w:rFonts w:hint="eastAsia" w:ascii="黑体" w:hAnsi="黑体" w:eastAsia="黑体" w:cs="黑体"/>
          <w:b w:val="0"/>
          <w:bCs w:val="0"/>
          <w:color w:val="0C0C0C"/>
          <w:sz w:val="32"/>
          <w:szCs w:val="32"/>
          <w:u w:val="none" w:color="auto"/>
          <w:lang w:val="en-US" w:eastAsia="zh-CN"/>
        </w:rPr>
        <w:t xml:space="preserve"> </w:t>
      </w:r>
      <w:r>
        <w:rPr>
          <w:rFonts w:hint="default" w:ascii="Times New Roman" w:hAnsi="Times New Roman" w:eastAsia="仿宋_GB2312" w:cs="Times New Roman"/>
          <w:color w:val="0C0C0C"/>
          <w:sz w:val="32"/>
          <w:szCs w:val="32"/>
          <w:u w:val="none" w:color="auto"/>
          <w:vertAlign w:val="baseline"/>
        </w:rPr>
        <w:t>为了加强本市规章与行政规范性文件的管理，推进法治政府建设，根据《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"https://www.pkulaw.com/chl/9073d435178b9633bdfb.html?way=textSlc" </w:instrText>
      </w:r>
      <w:r>
        <w:rPr>
          <w:rFonts w:hint="default" w:ascii="Times New Roman" w:hAnsi="Times New Roman" w:eastAsia="仿宋_GB2312" w:cs="Times New Roman"/>
          <w:color w:val="0C0C0C"/>
          <w:sz w:val="32"/>
          <w:szCs w:val="32"/>
          <w:u w:val="none" w:color="auto"/>
          <w:vertAlign w:val="baseline"/>
        </w:rPr>
        <w:fldChar w:fldCharType="separate"/>
      </w:r>
      <w:r>
        <w:rPr>
          <w:rStyle w:val="10"/>
          <w:rFonts w:hint="default" w:ascii="Times New Roman" w:hAnsi="Times New Roman" w:eastAsia="仿宋_GB2312" w:cs="Times New Roman"/>
          <w:color w:val="0C0C0C"/>
          <w:sz w:val="32"/>
          <w:szCs w:val="32"/>
          <w:u w:val="none" w:color="auto"/>
        </w:rPr>
        <w:t>中华人民共和国立法法</w:t>
      </w:r>
      <w:r>
        <w:rPr>
          <w:rStyle w:val="10"/>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"https://www.pkulaw.com/chl/d92c0774c27c2efdbdfb.html?way=textSlc" </w:instrText>
      </w:r>
      <w:r>
        <w:rPr>
          <w:rFonts w:hint="default" w:ascii="Times New Roman" w:hAnsi="Times New Roman" w:eastAsia="仿宋_GB2312" w:cs="Times New Roman"/>
          <w:color w:val="0C0C0C"/>
          <w:sz w:val="32"/>
          <w:szCs w:val="32"/>
          <w:u w:val="none" w:color="auto"/>
          <w:vertAlign w:val="baseline"/>
        </w:rPr>
        <w:fldChar w:fldCharType="separate"/>
      </w:r>
      <w:r>
        <w:rPr>
          <w:rStyle w:val="10"/>
          <w:rFonts w:hint="default" w:ascii="Times New Roman" w:hAnsi="Times New Roman" w:eastAsia="仿宋_GB2312" w:cs="Times New Roman"/>
          <w:color w:val="0C0C0C"/>
          <w:sz w:val="32"/>
          <w:szCs w:val="32"/>
          <w:u w:val="none" w:color="auto"/>
        </w:rPr>
        <w:t>规章制定程序条例</w:t>
      </w:r>
      <w:r>
        <w:rPr>
          <w:rStyle w:val="10"/>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"https://www.pkulaw.com/lar/3f12b46762da75706c37efbb6e397931bdfb.html?way=textSlc" </w:instrText>
      </w:r>
      <w:r>
        <w:rPr>
          <w:rFonts w:hint="default" w:ascii="Times New Roman" w:hAnsi="Times New Roman" w:eastAsia="仿宋_GB2312" w:cs="Times New Roman"/>
          <w:color w:val="0C0C0C"/>
          <w:sz w:val="32"/>
          <w:szCs w:val="32"/>
          <w:u w:val="none" w:color="auto"/>
          <w:vertAlign w:val="baseline"/>
        </w:rPr>
        <w:fldChar w:fldCharType="separate"/>
      </w:r>
      <w:r>
        <w:rPr>
          <w:rStyle w:val="10"/>
          <w:rFonts w:hint="default" w:ascii="Times New Roman" w:hAnsi="Times New Roman" w:eastAsia="仿宋_GB2312" w:cs="Times New Roman"/>
          <w:color w:val="0C0C0C"/>
          <w:sz w:val="32"/>
          <w:szCs w:val="32"/>
          <w:u w:val="none" w:color="auto"/>
        </w:rPr>
        <w:t>海南省行政规范性文件制定与备案规定</w:t>
      </w:r>
      <w:r>
        <w:rPr>
          <w:rStyle w:val="10"/>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》等法律、法规、规章及国家有关政策规定，结合本市实际，制定本办法。</w:t>
      </w:r>
    </w:p>
    <w:p>
      <w:pPr>
        <w:pStyle w:val="3"/>
        <w:keepNext w:val="0"/>
        <w:keepLines w:val="0"/>
        <w:pageBreakBefore w:val="0"/>
        <w:widowControl w:val="0"/>
        <w:suppressLineNumbers w:val="0"/>
        <w:tabs>
          <w:tab w:val="left" w:pos="420"/>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lang w:val="en-US" w:eastAsia="zh-CN" w:bidi="ar-SA"/>
        </w:rPr>
        <w:t>第二条</w:t>
      </w:r>
      <w:r>
        <w:rPr>
          <w:rStyle w:val="9"/>
          <w:rFonts w:hint="eastAsia" w:ascii="黑体" w:hAnsi="黑体" w:eastAsia="黑体" w:cs="黑体"/>
          <w:b w:val="0"/>
          <w:bCs w:val="0"/>
          <w:color w:val="0C0C0C"/>
          <w:kern w:val="2"/>
          <w:sz w:val="32"/>
          <w:szCs w:val="32"/>
          <w:u w:val="none" w:color="auto"/>
          <w:lang w:val="en-US" w:eastAsia="zh-CN" w:bidi="ar-SA"/>
        </w:rPr>
        <w:t>【适用范围】</w:t>
      </w:r>
      <w:r>
        <w:rPr>
          <w:rStyle w:val="9"/>
          <w:rFonts w:hint="eastAsia" w:ascii="Times New Roman" w:hAnsi="Times New Roman" w:eastAsia="仿宋_GB2312" w:cs="Times New Roman"/>
          <w:b w:val="0"/>
          <w:bCs w:val="0"/>
          <w:color w:val="0C0C0C"/>
          <w:sz w:val="32"/>
          <w:szCs w:val="32"/>
          <w:u w:val="none" w:color="auto"/>
          <w:lang w:val="en-US" w:eastAsia="zh-CN"/>
        </w:rPr>
        <w:t xml:space="preserve"> </w:t>
      </w:r>
      <w:r>
        <w:rPr>
          <w:rFonts w:hint="default" w:ascii="Times New Roman" w:hAnsi="Times New Roman" w:eastAsia="仿宋_GB2312" w:cs="Times New Roman"/>
          <w:color w:val="0C0C0C"/>
          <w:sz w:val="32"/>
          <w:szCs w:val="32"/>
          <w:u w:val="none" w:color="auto"/>
          <w:vertAlign w:val="baseline"/>
        </w:rPr>
        <w:t>本市规章与行政规范性文件的起草、审核、决定、公布</w:t>
      </w:r>
      <w:r>
        <w:rPr>
          <w:rFonts w:hint="eastAsia" w:ascii="Times New Roman" w:hAnsi="Times New Roman" w:eastAsia="仿宋_GB2312" w:cs="Times New Roman"/>
          <w:color w:val="0C0C0C"/>
          <w:sz w:val="32"/>
          <w:szCs w:val="32"/>
          <w:u w:val="none" w:color="auto"/>
          <w:vertAlign w:val="baseline"/>
          <w:lang w:eastAsia="zh-CN"/>
        </w:rPr>
        <w:t>、备案及其监督管理</w:t>
      </w:r>
      <w:r>
        <w:rPr>
          <w:rFonts w:hint="default" w:ascii="Times New Roman" w:hAnsi="Times New Roman" w:eastAsia="仿宋_GB2312" w:cs="Times New Roman"/>
          <w:color w:val="0C0C0C"/>
          <w:sz w:val="32"/>
          <w:szCs w:val="32"/>
          <w:u w:val="none" w:color="auto"/>
          <w:vertAlign w:val="baseline"/>
        </w:rPr>
        <w:t>，适用本办法。</w:t>
      </w:r>
    </w:p>
    <w:p>
      <w:pPr>
        <w:pStyle w:val="3"/>
        <w:keepNext w:val="0"/>
        <w:keepLines w:val="0"/>
        <w:pageBreakBefore w:val="0"/>
        <w:widowControl w:val="0"/>
        <w:suppressLineNumbers w:val="0"/>
        <w:tabs>
          <w:tab w:val="left" w:pos="420"/>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lang w:val="en-US" w:eastAsia="zh-CN" w:bidi="ar-SA"/>
        </w:rPr>
        <w:t xml:space="preserve">第三条【规范要求】 </w:t>
      </w:r>
      <w:r>
        <w:rPr>
          <w:rFonts w:hint="default" w:ascii="Times New Roman" w:hAnsi="Times New Roman" w:eastAsia="仿宋_GB2312" w:cs="Times New Roman"/>
          <w:color w:val="0C0C0C"/>
          <w:sz w:val="32"/>
          <w:szCs w:val="32"/>
          <w:u w:val="none" w:color="auto"/>
          <w:vertAlign w:val="baseline"/>
        </w:rPr>
        <w:t>规章与行政规范性文件应当结构合理、逻辑严密、条理清晰、简练规范、用词准确，符合技术规范，具有可操作性，一般不使用不确定的修饰词和宣传性、文学性的语言。</w:t>
      </w:r>
    </w:p>
    <w:p>
      <w:pPr>
        <w:pStyle w:val="3"/>
        <w:keepNext w:val="0"/>
        <w:keepLines w:val="0"/>
        <w:pageBreakBefore w:val="0"/>
        <w:widowControl w:val="0"/>
        <w:suppressLineNumbers w:val="0"/>
        <w:tabs>
          <w:tab w:val="left" w:pos="420"/>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color w:val="0C0C0C"/>
          <w:kern w:val="0"/>
          <w:sz w:val="32"/>
          <w:szCs w:val="32"/>
          <w:u w:val="none" w:color="auto"/>
          <w:lang w:eastAsia="zh-CN"/>
        </w:rPr>
      </w:pPr>
      <w:r>
        <w:rPr>
          <w:rStyle w:val="9"/>
          <w:rFonts w:hint="default" w:ascii="黑体" w:hAnsi="黑体" w:eastAsia="黑体" w:cs="黑体"/>
          <w:b w:val="0"/>
          <w:bCs w:val="0"/>
          <w:color w:val="0C0C0C"/>
          <w:kern w:val="2"/>
          <w:sz w:val="32"/>
          <w:szCs w:val="32"/>
          <w:u w:val="none" w:color="auto"/>
          <w:lang w:val="en-US" w:eastAsia="zh-CN" w:bidi="ar-SA"/>
        </w:rPr>
        <w:t>第</w:t>
      </w:r>
      <w:r>
        <w:rPr>
          <w:rStyle w:val="9"/>
          <w:rFonts w:hint="eastAsia" w:ascii="黑体" w:hAnsi="黑体" w:eastAsia="黑体" w:cs="黑体"/>
          <w:b w:val="0"/>
          <w:bCs w:val="0"/>
          <w:color w:val="0C0C0C"/>
          <w:kern w:val="2"/>
          <w:sz w:val="32"/>
          <w:szCs w:val="32"/>
          <w:u w:val="none" w:color="auto"/>
          <w:lang w:val="en-US" w:eastAsia="zh-CN" w:bidi="ar-SA"/>
        </w:rPr>
        <w:t>四</w:t>
      </w:r>
      <w:r>
        <w:rPr>
          <w:rStyle w:val="9"/>
          <w:rFonts w:hint="default" w:ascii="黑体" w:hAnsi="黑体" w:eastAsia="黑体" w:cs="黑体"/>
          <w:b w:val="0"/>
          <w:bCs w:val="0"/>
          <w:color w:val="0C0C0C"/>
          <w:kern w:val="2"/>
          <w:sz w:val="32"/>
          <w:szCs w:val="32"/>
          <w:u w:val="none" w:color="auto"/>
          <w:lang w:val="en-US" w:eastAsia="zh-CN" w:bidi="ar-SA"/>
        </w:rPr>
        <w:t>条【机构设置】</w:t>
      </w:r>
      <w:r>
        <w:rPr>
          <w:rFonts w:hint="default" w:ascii="Times New Roman" w:hAnsi="Times New Roman" w:eastAsia="仿宋_GB2312" w:cs="Times New Roman"/>
          <w:color w:val="0C0C0C"/>
          <w:kern w:val="0"/>
          <w:sz w:val="32"/>
          <w:szCs w:val="32"/>
          <w:u w:val="none" w:color="auto"/>
          <w:lang w:val="en-US" w:eastAsia="zh-CN"/>
        </w:rPr>
        <w:t xml:space="preserve"> </w:t>
      </w:r>
      <w:r>
        <w:rPr>
          <w:rFonts w:hint="default" w:ascii="Times New Roman" w:hAnsi="Times New Roman" w:eastAsia="仿宋_GB2312" w:cs="Times New Roman"/>
          <w:color w:val="0C0C0C"/>
          <w:kern w:val="0"/>
          <w:sz w:val="32"/>
          <w:szCs w:val="32"/>
          <w:u w:val="none" w:color="auto"/>
          <w:lang w:eastAsia="zh-CN"/>
        </w:rPr>
        <w:t>本市行政机关和经法律、法规授权的具有管理公共事务职能的组织应当指定专门机构或者专人负责规章与行政规范性文件起草、审核、报送备案等工作，并为其顺利开展工作提供必要的保障。</w:t>
      </w:r>
    </w:p>
    <w:p>
      <w:pPr>
        <w:keepNext w:val="0"/>
        <w:keepLines w:val="0"/>
        <w:pageBreakBefore w:val="0"/>
        <w:widowControl w:val="0"/>
        <w:suppressLineNumbers w:val="0"/>
        <w:tabs>
          <w:tab w:val="left" w:pos="425"/>
        </w:tabs>
        <w:kinsoku/>
        <w:wordWrap/>
        <w:overflowPunct/>
        <w:topLinePunct w:val="0"/>
        <w:autoSpaceDE/>
        <w:autoSpaceDN/>
        <w:bidi w:val="0"/>
        <w:adjustRightInd/>
        <w:snapToGrid/>
        <w:spacing w:before="157" w:beforeLines="50" w:beforeAutospacing="0" w:after="157" w:afterLines="50" w:afterAutospacing="0" w:line="578" w:lineRule="exact"/>
        <w:ind w:right="0"/>
        <w:jc w:val="center"/>
        <w:textAlignment w:val="auto"/>
        <w:rPr>
          <w:rFonts w:hint="default"/>
          <w:sz w:val="32"/>
          <w:szCs w:val="32"/>
          <w:u w:val="none" w:color="auto"/>
        </w:rPr>
      </w:pPr>
      <w:r>
        <w:rPr>
          <w:rFonts w:hint="default" w:ascii="黑体" w:hAnsi="黑体" w:eastAsia="黑体" w:cs="黑体"/>
          <w:color w:val="0C0C0C"/>
          <w:sz w:val="32"/>
          <w:szCs w:val="32"/>
          <w:u w:val="none" w:color="auto"/>
        </w:rPr>
        <w:t>第二章　规章</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78" w:lineRule="exact"/>
        <w:ind w:right="0"/>
        <w:jc w:val="center"/>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rPr>
        <w:t>第一节　立项</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【编制年度计划】</w:t>
      </w:r>
      <w:r>
        <w:rPr>
          <w:rFonts w:hint="default" w:ascii="Times New Roman" w:hAnsi="Times New Roman" w:eastAsia="仿宋_GB2312" w:cs="Times New Roman"/>
          <w:color w:val="0C0C0C"/>
          <w:sz w:val="32"/>
          <w:szCs w:val="32"/>
          <w:u w:val="none" w:color="auto"/>
          <w:vertAlign w:val="baseline"/>
        </w:rPr>
        <w:t>市人民政府通过编制年度规章制定工作计划，加强对规章制定工作的统筹安排。</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列入年度规章制定工作计划的项目可以分为审议类、预备审议类和重点调研类。审议类项目是指内容基本成熟，计划在年内审议的项目；预备审议类项目是指内容需要进一步研究，争取年内审议的项目；重点调研类项目是指有制定需求，应当开展立法调研的项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年度规章制定工作计划应当明确项目名称、起草部门、报送审查时间以及提交市人民政府审议时间等。</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【项目来源】 </w:t>
      </w:r>
      <w:r>
        <w:rPr>
          <w:rFonts w:hint="default" w:ascii="Times New Roman" w:hAnsi="Times New Roman" w:eastAsia="仿宋_GB2312" w:cs="Times New Roman"/>
          <w:color w:val="0C0C0C"/>
          <w:sz w:val="32"/>
          <w:szCs w:val="32"/>
          <w:u w:val="none" w:color="auto"/>
          <w:vertAlign w:val="baseline"/>
        </w:rPr>
        <w:t>市司法行政部门应当于每年第四季度向各区人民政府和市人民政府各部门征集下一年度规章制定项目。同时，通过网络、报刊和基层立法联系点等途径，向社会公开征集规章制定项目建议。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市司法行政部门根据市委、市人民政府工作部署和实际工作需要，可以直接提出规章制定项目或者将规章制定项目交由有关主管部门研究并提出意见。</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【立项材料要求】 </w:t>
      </w:r>
      <w:r>
        <w:rPr>
          <w:rFonts w:hint="default" w:ascii="Times New Roman" w:hAnsi="Times New Roman" w:eastAsia="仿宋_GB2312" w:cs="Times New Roman"/>
          <w:color w:val="0C0C0C"/>
          <w:sz w:val="32"/>
          <w:szCs w:val="32"/>
          <w:u w:val="none" w:color="auto"/>
          <w:vertAlign w:val="baseline"/>
        </w:rPr>
        <w:t>各区人民政府或者市人民政府各部门认为需要制定规章的，应当根据本办法第</w:t>
      </w:r>
      <w:r>
        <w:rPr>
          <w:rFonts w:hint="eastAsia" w:ascii="Times New Roman" w:hAnsi="Times New Roman" w:eastAsia="仿宋_GB2312" w:cs="Times New Roman"/>
          <w:color w:val="0C0C0C"/>
          <w:sz w:val="32"/>
          <w:szCs w:val="32"/>
          <w:u w:val="none" w:color="auto"/>
          <w:vertAlign w:val="baseline"/>
          <w:lang w:eastAsia="zh-CN"/>
        </w:rPr>
        <w:t>五</w:t>
      </w:r>
      <w:r>
        <w:rPr>
          <w:rFonts w:hint="default" w:ascii="Times New Roman" w:hAnsi="Times New Roman" w:eastAsia="仿宋_GB2312" w:cs="Times New Roman"/>
          <w:color w:val="0C0C0C"/>
          <w:sz w:val="32"/>
          <w:szCs w:val="32"/>
          <w:u w:val="none" w:color="auto"/>
          <w:vertAlign w:val="baseline"/>
        </w:rPr>
        <w:t>条第二款的规定明确立项类别，并向市司法行政部门提交下列材料：</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（一）审议类项目：报请立项的函、调研论证报告、草案；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（二）预备审议类项目：报请立项的函、调研论证报告、草案概要；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（三）重点调研类项目：报请立项的函、调研和起草工作计划。</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调研论证报告应当含有规章的名称、制定的必要性和可行性、拟解决的主要问题以及拟确立的主要制度等内容。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公民、法人或者其他组织提出的规章制定项目建议，应当包括规章制定的必要性、拟解决的主要问题及措施建议等内容。</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【项目评估论证】 </w:t>
      </w:r>
      <w:r>
        <w:rPr>
          <w:rFonts w:hint="default" w:ascii="Times New Roman" w:hAnsi="Times New Roman" w:eastAsia="仿宋_GB2312" w:cs="Times New Roman"/>
          <w:color w:val="0C0C0C"/>
          <w:sz w:val="32"/>
          <w:szCs w:val="32"/>
          <w:u w:val="none" w:color="auto"/>
          <w:vertAlign w:val="baseline"/>
        </w:rPr>
        <w:t>市司法行政部门应当对立项申请和公开征集的规章制定项目建议进行评估论证，必要时可以组织有关部门和专家进行联合评审，对符合报送材料要求，具有立法必要性且条件成熟的，纳入年度规章制定工作计划草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市司法行政部门应当及时反馈立项申请和规章制定项目建议的采纳情况，未纳入立法工作计划草案的要说明理由。</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sz w:val="32"/>
          <w:szCs w:val="32"/>
          <w:u w:val="none" w:color="auto"/>
        </w:rPr>
        <w:t>第</w:t>
      </w:r>
      <w:r>
        <w:rPr>
          <w:rStyle w:val="9"/>
          <w:rFonts w:hint="eastAsia" w:ascii="黑体" w:hAnsi="黑体" w:eastAsia="黑体" w:cs="黑体"/>
          <w:b w:val="0"/>
          <w:bCs w:val="0"/>
          <w:color w:val="0C0C0C"/>
          <w:sz w:val="32"/>
          <w:szCs w:val="32"/>
          <w:u w:val="none" w:color="auto"/>
          <w:lang w:eastAsia="zh-CN"/>
        </w:rPr>
        <w:t>九</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【项目储备库】</w:t>
      </w:r>
      <w:r>
        <w:rPr>
          <w:rStyle w:val="9"/>
          <w:rFonts w:hint="eastAsia" w:ascii="Times New Roman" w:hAnsi="Times New Roman" w:eastAsia="仿宋_GB2312" w:cs="Times New Roman"/>
          <w:b/>
          <w:bCs/>
          <w:color w:val="0C0C0C"/>
          <w:sz w:val="32"/>
          <w:szCs w:val="32"/>
          <w:u w:val="none" w:color="auto"/>
          <w:lang w:val="en-US" w:eastAsia="zh-CN"/>
        </w:rPr>
        <w:t xml:space="preserve"> </w:t>
      </w:r>
      <w:r>
        <w:rPr>
          <w:rFonts w:hint="default" w:ascii="Times New Roman" w:hAnsi="Times New Roman" w:eastAsia="仿宋_GB2312" w:cs="Times New Roman"/>
          <w:color w:val="0C0C0C"/>
          <w:sz w:val="32"/>
          <w:szCs w:val="32"/>
          <w:u w:val="none" w:color="auto"/>
          <w:vertAlign w:val="baseline"/>
        </w:rPr>
        <w:t>市人民政府建立规章制定项目储备库，市司法行政部门负责储备库的日常管理工作。</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市人民政府规章制定项目储备库主要包括</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（一）市司法行政部门每年向各区人民政府和市人民政府各部门征集到的规章制定项目，未列入年度规章制定工作计划，有立法必要但条件暂不成熟的；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（二）市司法行政部门通过各种渠道搜集、汇总的规章制定项目建议，有立法必要性和可行性的；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（三）已纳入年度规章制定工作计划，因立法条件发生变化等原因，尚未完成制定任务，但仍有立法必要的。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鼓励公民、法人和其他组织通过各种渠道向市司法行政部门提供规章制定项目建议。</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eastAsia" w:ascii="黑体" w:hAnsi="黑体" w:eastAsia="黑体" w:cs="黑体"/>
          <w:b w:val="0"/>
          <w:bCs w:val="0"/>
          <w:color w:val="0C0C0C"/>
          <w:sz w:val="32"/>
          <w:szCs w:val="32"/>
          <w:u w:val="none" w:color="auto"/>
        </w:rPr>
        <w:t>第</w:t>
      </w:r>
      <w:r>
        <w:rPr>
          <w:rStyle w:val="9"/>
          <w:rFonts w:hint="eastAsia" w:ascii="黑体" w:hAnsi="黑体" w:eastAsia="黑体" w:cs="黑体"/>
          <w:b w:val="0"/>
          <w:bCs w:val="0"/>
          <w:color w:val="0C0C0C"/>
          <w:sz w:val="32"/>
          <w:szCs w:val="32"/>
          <w:u w:val="none" w:color="auto"/>
          <w:lang w:eastAsia="zh-CN"/>
        </w:rPr>
        <w:t>十条【计划公布调整】</w:t>
      </w:r>
      <w:r>
        <w:rPr>
          <w:rStyle w:val="9"/>
          <w:rFonts w:hint="eastAsia" w:ascii="黑体" w:hAnsi="黑体" w:eastAsia="黑体" w:cs="黑体"/>
          <w:b w:val="0"/>
          <w:bCs w:val="0"/>
          <w:color w:val="0C0C0C"/>
          <w:sz w:val="32"/>
          <w:szCs w:val="32"/>
          <w:u w:val="none" w:color="auto"/>
          <w:lang w:val="en-US" w:eastAsia="zh-CN"/>
        </w:rPr>
        <w:t xml:space="preserve"> </w:t>
      </w:r>
      <w:r>
        <w:rPr>
          <w:rFonts w:hint="default" w:ascii="Times New Roman" w:hAnsi="Times New Roman" w:eastAsia="仿宋_GB2312" w:cs="Times New Roman"/>
          <w:color w:val="0C0C0C"/>
          <w:sz w:val="32"/>
          <w:szCs w:val="32"/>
          <w:u w:val="none" w:color="auto"/>
          <w:vertAlign w:val="baseline"/>
        </w:rPr>
        <w:t>年度规章制定工作计划经市人民政府常务会议或者全体会议审议通过后向社会公布。</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u w:val="none" w:color="auto"/>
        </w:rPr>
      </w:pPr>
      <w:r>
        <w:rPr>
          <w:rFonts w:hint="default" w:ascii="Times New Roman" w:hAnsi="Times New Roman" w:eastAsia="仿宋_GB2312" w:cs="Times New Roman"/>
          <w:color w:val="0C0C0C"/>
          <w:sz w:val="32"/>
          <w:szCs w:val="32"/>
          <w:u w:val="none" w:color="auto"/>
          <w:vertAlign w:val="baseline"/>
        </w:rPr>
        <w:t>年度规章制定工作计划一经公布，一般不予调整。因立法条件发生重大变化或者实际工作需要，需要延期、终止或者新增规章制定项目的，责任单位应当进行研究论证，征求市司法行政部门和有关部门的意见，参照本办法第</w:t>
      </w:r>
      <w:r>
        <w:rPr>
          <w:rFonts w:hint="eastAsia" w:ascii="Times New Roman" w:hAnsi="Times New Roman" w:eastAsia="仿宋_GB2312" w:cs="Times New Roman"/>
          <w:color w:val="0C0C0C"/>
          <w:sz w:val="32"/>
          <w:szCs w:val="32"/>
          <w:u w:val="none" w:color="auto"/>
          <w:vertAlign w:val="baseline"/>
          <w:lang w:eastAsia="zh-CN"/>
        </w:rPr>
        <w:t>七</w:t>
      </w:r>
      <w:r>
        <w:rPr>
          <w:rFonts w:hint="default" w:ascii="Times New Roman" w:hAnsi="Times New Roman" w:eastAsia="仿宋_GB2312" w:cs="Times New Roman"/>
          <w:color w:val="0C0C0C"/>
          <w:sz w:val="32"/>
          <w:szCs w:val="32"/>
          <w:u w:val="none" w:color="auto"/>
          <w:vertAlign w:val="baseline"/>
        </w:rPr>
        <w:t>条的要求整理汇总材料报市司法行政部门审核，延期、终止或者新增的规章制定项目按照本条第一款的规定审议通过后向社会公布。</w:t>
      </w:r>
    </w:p>
    <w:p>
      <w:pPr>
        <w:pStyle w:val="2"/>
        <w:keepNext/>
        <w:keepLines/>
        <w:pageBreakBefore w:val="0"/>
        <w:widowControl w:val="0"/>
        <w:kinsoku/>
        <w:wordWrap/>
        <w:overflowPunct/>
        <w:topLinePunct w:val="0"/>
        <w:autoSpaceDE/>
        <w:autoSpaceDN/>
        <w:bidi w:val="0"/>
        <w:adjustRightInd/>
        <w:snapToGrid/>
        <w:spacing w:before="157" w:beforeLines="50" w:after="157" w:afterLines="50" w:line="578" w:lineRule="exact"/>
        <w:ind w:right="0"/>
        <w:jc w:val="center"/>
        <w:textAlignment w:val="auto"/>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default" w:ascii="楷体_GB2312" w:hAnsi="楷体_GB2312" w:eastAsia="楷体_GB2312" w:cs="楷体_GB2312"/>
          <w:b w:val="0"/>
          <w:bCs w:val="0"/>
          <w:color w:val="0C0C0C"/>
          <w:kern w:val="2"/>
          <w:sz w:val="32"/>
          <w:szCs w:val="32"/>
          <w:u w:val="none" w:color="auto"/>
          <w:vertAlign w:val="baseline"/>
          <w:lang w:val="en-US" w:eastAsia="zh-CN" w:bidi="ar-SA"/>
        </w:rPr>
        <w:t>第二节　起草</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【规范名称】 </w:t>
      </w:r>
      <w:r>
        <w:rPr>
          <w:rFonts w:hint="default" w:ascii="Times New Roman" w:hAnsi="Times New Roman" w:eastAsia="仿宋_GB2312" w:cs="Times New Roman"/>
          <w:color w:val="0C0C0C"/>
          <w:sz w:val="32"/>
          <w:szCs w:val="32"/>
          <w:u w:val="none" w:color="auto"/>
          <w:vertAlign w:val="baseline"/>
        </w:rPr>
        <w:t>规章的名称一般为“规定”“办法”或者“若干规定”，可以冠以“暂行”“试行”，但不得称“法”或者“条例”。为了执行法律、法规而做出具体安排的规章，也</w:t>
      </w:r>
      <w:r>
        <w:rPr>
          <w:rFonts w:hint="eastAsia" w:ascii="Times New Roman" w:hAnsi="Times New Roman" w:eastAsia="仿宋_GB2312" w:cs="Times New Roman"/>
          <w:color w:val="0C0C0C"/>
          <w:sz w:val="32"/>
          <w:szCs w:val="32"/>
          <w:u w:val="none" w:color="auto"/>
          <w:vertAlign w:val="baseline"/>
          <w:lang w:eastAsia="zh-CN"/>
        </w:rPr>
        <w:t>可以</w:t>
      </w:r>
      <w:r>
        <w:rPr>
          <w:rFonts w:hint="default" w:ascii="Times New Roman" w:hAnsi="Times New Roman" w:eastAsia="仿宋_GB2312" w:cs="Times New Roman"/>
          <w:color w:val="0C0C0C"/>
          <w:sz w:val="32"/>
          <w:szCs w:val="32"/>
          <w:u w:val="none" w:color="auto"/>
          <w:vertAlign w:val="baseline"/>
        </w:rPr>
        <w:t>称“实施细则”或者“实施办法”。</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十二</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【调研起草阶段听取、征求意见】</w:t>
      </w:r>
      <w:r>
        <w:rPr>
          <w:rFonts w:hint="eastAsia" w:ascii="Times New Roman" w:hAnsi="Times New Roman" w:eastAsia="仿宋_GB2312" w:cs="Times New Roman"/>
          <w:color w:val="0C0C0C"/>
          <w:kern w:val="2"/>
          <w:sz w:val="32"/>
          <w:szCs w:val="32"/>
          <w:u w:val="none" w:color="auto"/>
          <w:vertAlign w:val="baseline"/>
          <w:lang w:val="en-US" w:eastAsia="zh-CN" w:bidi="ar-SA"/>
        </w:rPr>
        <w:t xml:space="preserve"> </w:t>
      </w:r>
      <w:r>
        <w:rPr>
          <w:rFonts w:hint="default" w:ascii="Times New Roman" w:hAnsi="Times New Roman" w:eastAsia="仿宋_GB2312" w:cs="Times New Roman"/>
          <w:color w:val="0C0C0C"/>
          <w:kern w:val="2"/>
          <w:sz w:val="32"/>
          <w:szCs w:val="32"/>
          <w:u w:val="none" w:color="auto"/>
          <w:vertAlign w:val="baseline"/>
          <w:lang w:val="en-US" w:eastAsia="zh-CN" w:bidi="ar-SA"/>
        </w:rPr>
        <w:t>起</w:t>
      </w:r>
      <w:r>
        <w:rPr>
          <w:rFonts w:hint="default" w:ascii="Times New Roman" w:hAnsi="Times New Roman" w:eastAsia="仿宋_GB2312" w:cs="Times New Roman"/>
          <w:color w:val="0C0C0C"/>
          <w:sz w:val="32"/>
          <w:szCs w:val="32"/>
          <w:u w:val="none" w:color="auto"/>
          <w:vertAlign w:val="baseline"/>
        </w:rPr>
        <w:t>草部门应当组织立法调研，并广泛听取有关单位和个人的意见，着重吸收相关行政管理部门、专家和利益相关方的意见建议。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调研活动应当以问题为导向，科学拟定调研提纲，深入具有代表性的地点和对象进行调研，客观真实搜集相关领域的信息和数据，通过分析和整理，形成调研论证报告。调研活动可以邀请市司法行政部门参加。</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除依法需要论证咨询或者举行听证会的外，听取意见可以采取书面征求意见、座谈会和调查问卷等多种形式。</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　　除依法需要保密的外，起草部门应当将规章草案及其</w:t>
      </w:r>
      <w:r>
        <w:rPr>
          <w:rFonts w:hint="default" w:ascii="Times New Roman" w:hAnsi="Times New Roman" w:eastAsia="仿宋_GB2312" w:cs="Times New Roman"/>
          <w:color w:val="0C0C0C"/>
          <w:sz w:val="32"/>
          <w:szCs w:val="32"/>
          <w:u w:val="none" w:color="auto"/>
          <w:vertAlign w:val="baseline"/>
          <w:lang w:val="en-US"/>
        </w:rPr>
        <w:t>起草</w:t>
      </w:r>
      <w:r>
        <w:rPr>
          <w:rFonts w:hint="default" w:ascii="Times New Roman" w:hAnsi="Times New Roman" w:eastAsia="仿宋_GB2312" w:cs="Times New Roman"/>
          <w:color w:val="0C0C0C"/>
          <w:sz w:val="32"/>
          <w:szCs w:val="32"/>
          <w:u w:val="none" w:color="auto"/>
          <w:vertAlign w:val="baseline"/>
        </w:rPr>
        <w:t>说明等通过市人民政府门户网站、报刊等途径向社会公开征求意见，公开征求意见的期限一般不少于</w:t>
      </w:r>
      <w:r>
        <w:rPr>
          <w:rFonts w:hint="default" w:ascii="Times New Roman" w:hAnsi="Times New Roman" w:eastAsia="仿宋_GB2312" w:cs="Times New Roman"/>
          <w:color w:val="0C0C0C"/>
          <w:sz w:val="32"/>
          <w:szCs w:val="32"/>
          <w:u w:val="none" w:color="auto"/>
          <w:vertAlign w:val="baseline"/>
          <w:lang w:val="en-US"/>
        </w:rPr>
        <w:t>三十</w:t>
      </w:r>
      <w:r>
        <w:rPr>
          <w:rFonts w:hint="default" w:ascii="Times New Roman" w:hAnsi="Times New Roman" w:eastAsia="仿宋_GB2312" w:cs="Times New Roman"/>
          <w:color w:val="0C0C0C"/>
          <w:sz w:val="32"/>
          <w:szCs w:val="32"/>
          <w:u w:val="none" w:color="auto"/>
          <w:vertAlign w:val="baseline"/>
        </w:rPr>
        <w:t>日。公开征求意见应当形成意见采纳情况说明，并在公开征求意见期限结束后</w:t>
      </w:r>
      <w:r>
        <w:rPr>
          <w:rFonts w:hint="default" w:ascii="Times New Roman" w:hAnsi="Times New Roman" w:eastAsia="仿宋_GB2312" w:cs="Times New Roman"/>
          <w:color w:val="0C0C0C"/>
          <w:sz w:val="32"/>
          <w:szCs w:val="32"/>
          <w:u w:val="none" w:color="auto"/>
          <w:vertAlign w:val="baseline"/>
          <w:lang w:val="en-US"/>
        </w:rPr>
        <w:t>三十</w:t>
      </w:r>
      <w:r>
        <w:rPr>
          <w:rFonts w:hint="default" w:ascii="Times New Roman" w:hAnsi="Times New Roman" w:eastAsia="仿宋_GB2312" w:cs="Times New Roman"/>
          <w:color w:val="0C0C0C"/>
          <w:sz w:val="32"/>
          <w:szCs w:val="32"/>
          <w:u w:val="none" w:color="auto"/>
          <w:vertAlign w:val="baseline"/>
        </w:rPr>
        <w:t>日内，通过原征求意见途径公开意见采纳情况。</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起草部门与有关单位持不同意见的，应当充分协商；经过充分协商不能取得一致意见的，起草部门应当在上报规章草案送审稿（以下简称规章送审稿）时说明情况和理由。</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十三</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【委托起草】</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起草部门可以吸收相关领域的专家参与规章起草工作，或者委托有关专家、教学科研单位、社会组织起草。</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委托起草的，起草部门应当制定委托起草方案，明确工作任务、进度安排和成果材料等内容，指定本部门专门人员全程参与立法调研、论证和编写等起草工作，定期听取受委托方的工作汇报，加强指导和监督，对规章起草工作质量负主要责任。</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起草部门应当组织验收受委托方编写的草案建议稿、调研论证报告等成果，必要时可邀请市人民代表大会常务委员会有关机构、市司法行政部门或者有关专家参与。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委托起草方案、成果材料及其他材料应当形成立法工作档案予以保存。</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十四</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【送审材料】 </w:t>
      </w:r>
      <w:r>
        <w:rPr>
          <w:rFonts w:hint="default" w:ascii="Times New Roman" w:hAnsi="Times New Roman" w:eastAsia="仿宋_GB2312" w:cs="Times New Roman"/>
          <w:color w:val="0C0C0C"/>
          <w:sz w:val="32"/>
          <w:szCs w:val="32"/>
          <w:u w:val="none" w:color="auto"/>
          <w:vertAlign w:val="baseline"/>
        </w:rPr>
        <w:t>起草部门应当按照年度规章制定工作计划确定的审查时间向市司法行政部门报送规章送审稿。规章送审稿应当由起草部门法制机构审核，经起草部门</w:t>
      </w:r>
      <w:r>
        <w:rPr>
          <w:rFonts w:hint="eastAsia" w:ascii="Times New Roman" w:hAnsi="Times New Roman" w:eastAsia="仿宋_GB2312" w:cs="Times New Roman"/>
          <w:color w:val="0C0C0C"/>
          <w:sz w:val="32"/>
          <w:szCs w:val="32"/>
          <w:u w:val="none" w:color="auto"/>
          <w:vertAlign w:val="baseline"/>
          <w:lang w:eastAsia="zh-CN"/>
        </w:rPr>
        <w:t>集体</w:t>
      </w:r>
      <w:r>
        <w:rPr>
          <w:rFonts w:hint="default" w:ascii="Times New Roman" w:hAnsi="Times New Roman" w:eastAsia="仿宋_GB2312" w:cs="Times New Roman"/>
          <w:color w:val="0C0C0C"/>
          <w:sz w:val="32"/>
          <w:szCs w:val="32"/>
          <w:u w:val="none" w:color="auto"/>
          <w:vertAlign w:val="baseline"/>
        </w:rPr>
        <w:t>审议决定，主要负责人签署。两个以上部门共同起草的，应当由共同起草部门的主要负责人分别签署。</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报送规章送审稿，起草部门应当提交下列材料：</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（一）报送审查的函；</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（二）规章送审稿及其说明；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条文依据对照表，应当列明所依据和参考的相关法律、法规、规章和政策文件名称及具体规定</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（四）调研论证报告；</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（五）听取、征求意见有关材料及意见采纳情况说明；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560"/>
        <w:jc w:val="both"/>
        <w:rPr>
          <w:rFonts w:hint="eastAsia" w:ascii="Times New Roman" w:hAnsi="Times New Roman" w:eastAsia="仿宋_GB2312" w:cs="Times New Roman"/>
          <w:color w:val="0C0C0C"/>
          <w:sz w:val="32"/>
          <w:szCs w:val="32"/>
          <w:u w:val="none" w:color="auto"/>
          <w:vertAlign w:val="baseline"/>
          <w:lang w:eastAsia="zh-CN"/>
        </w:rPr>
      </w:pPr>
      <w:r>
        <w:rPr>
          <w:rFonts w:hint="default" w:ascii="Times New Roman" w:hAnsi="Times New Roman" w:eastAsia="仿宋_GB2312" w:cs="Times New Roman"/>
          <w:color w:val="0C0C0C"/>
          <w:sz w:val="32"/>
          <w:szCs w:val="32"/>
          <w:u w:val="none" w:color="auto"/>
          <w:vertAlign w:val="baseline"/>
        </w:rPr>
        <w:t>（六）</w:t>
      </w:r>
      <w:r>
        <w:rPr>
          <w:rFonts w:hint="eastAsia" w:ascii="Times New Roman" w:hAnsi="Times New Roman" w:eastAsia="仿宋_GB2312" w:cs="Times New Roman"/>
          <w:color w:val="0C0C0C"/>
          <w:sz w:val="32"/>
          <w:szCs w:val="32"/>
          <w:u w:val="none" w:color="auto"/>
          <w:vertAlign w:val="baseline"/>
          <w:lang w:eastAsia="zh-CN"/>
        </w:rPr>
        <w:t>按照国家和本省规定进行听证、风险评估、专家论证及报送相关主管部门开展专项审查评估等情况；</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560"/>
        <w:jc w:val="both"/>
        <w:rPr>
          <w:rFonts w:hint="default" w:ascii="Times New Roman" w:hAnsi="Times New Roman" w:eastAsia="仿宋_GB2312" w:cs="Times New Roman"/>
          <w:color w:val="0C0C0C"/>
          <w:sz w:val="32"/>
          <w:szCs w:val="32"/>
          <w:u w:val="none" w:color="auto"/>
        </w:rPr>
      </w:pPr>
      <w:r>
        <w:rPr>
          <w:rFonts w:hint="eastAsia" w:ascii="Times New Roman" w:hAnsi="Times New Roman" w:eastAsia="仿宋_GB2312" w:cs="Times New Roman"/>
          <w:color w:val="0C0C0C"/>
          <w:sz w:val="32"/>
          <w:szCs w:val="32"/>
          <w:u w:val="none" w:color="auto"/>
          <w:vertAlign w:val="baseline"/>
          <w:lang w:eastAsia="zh-CN"/>
        </w:rPr>
        <w:t>（七）</w:t>
      </w:r>
      <w:r>
        <w:rPr>
          <w:rFonts w:hint="default" w:ascii="Times New Roman" w:hAnsi="Times New Roman" w:eastAsia="仿宋_GB2312" w:cs="Times New Roman"/>
          <w:color w:val="0C0C0C"/>
          <w:sz w:val="32"/>
          <w:szCs w:val="32"/>
          <w:u w:val="none" w:color="auto"/>
          <w:vertAlign w:val="baseline"/>
        </w:rPr>
        <w:t>法律顾问</w:t>
      </w:r>
      <w:r>
        <w:rPr>
          <w:rFonts w:hint="default" w:ascii="Times New Roman" w:hAnsi="Times New Roman" w:eastAsia="仿宋_GB2312" w:cs="Times New Roman"/>
          <w:color w:val="000000"/>
          <w:sz w:val="32"/>
          <w:szCs w:val="32"/>
          <w:u w:val="none" w:color="auto"/>
          <w:vertAlign w:val="baseline"/>
        </w:rPr>
        <w:t>或</w:t>
      </w:r>
      <w:r>
        <w:rPr>
          <w:rFonts w:hint="eastAsia" w:ascii="Times New Roman" w:hAnsi="Times New Roman" w:eastAsia="仿宋_GB2312" w:cs="Times New Roman"/>
          <w:color w:val="000000"/>
          <w:sz w:val="32"/>
          <w:szCs w:val="32"/>
          <w:u w:val="none" w:color="auto"/>
          <w:vertAlign w:val="baseline"/>
          <w:lang w:eastAsia="zh-CN"/>
        </w:rPr>
        <w:t>者</w:t>
      </w:r>
      <w:r>
        <w:rPr>
          <w:rFonts w:hint="default" w:ascii="Times New Roman" w:hAnsi="Times New Roman" w:eastAsia="仿宋_GB2312" w:cs="Times New Roman"/>
          <w:color w:val="0C0C0C"/>
          <w:sz w:val="32"/>
          <w:szCs w:val="32"/>
          <w:u w:val="none" w:color="auto"/>
          <w:vertAlign w:val="baseline"/>
        </w:rPr>
        <w:t>公职律师的审核意见；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w:t>
      </w:r>
      <w:r>
        <w:rPr>
          <w:rFonts w:hint="eastAsia" w:ascii="Times New Roman" w:hAnsi="Times New Roman" w:eastAsia="仿宋_GB2312" w:cs="Times New Roman"/>
          <w:color w:val="0C0C0C"/>
          <w:sz w:val="32"/>
          <w:szCs w:val="32"/>
          <w:u w:val="none" w:color="auto"/>
          <w:vertAlign w:val="baseline"/>
          <w:lang w:eastAsia="zh-CN"/>
        </w:rPr>
        <w:t>八</w:t>
      </w:r>
      <w:r>
        <w:rPr>
          <w:rFonts w:hint="default" w:ascii="Times New Roman" w:hAnsi="Times New Roman" w:eastAsia="仿宋_GB2312" w:cs="Times New Roman"/>
          <w:color w:val="0C0C0C"/>
          <w:sz w:val="32"/>
          <w:szCs w:val="32"/>
          <w:u w:val="none" w:color="auto"/>
          <w:vertAlign w:val="baseline"/>
        </w:rPr>
        <w:t>）本单位</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出具的审核意见，意见应当载明涉及法律法规、意识形态、国家和公共安全、生态环保、公平竞争的审核情况</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560"/>
        <w:jc w:val="both"/>
        <w:rPr>
          <w:rFonts w:hint="eastAsia" w:ascii="Times New Roman" w:hAnsi="Times New Roman" w:eastAsia="仿宋_GB2312" w:cs="Times New Roman"/>
          <w:color w:val="0C0C0C"/>
          <w:sz w:val="32"/>
          <w:szCs w:val="32"/>
          <w:u w:val="none" w:color="auto"/>
          <w:vertAlign w:val="baseline"/>
          <w:lang w:eastAsia="zh-CN"/>
        </w:rPr>
      </w:pPr>
      <w:r>
        <w:rPr>
          <w:rFonts w:hint="default" w:ascii="Times New Roman" w:hAnsi="Times New Roman" w:eastAsia="仿宋_GB2312" w:cs="Times New Roman"/>
          <w:color w:val="0C0C0C"/>
          <w:sz w:val="32"/>
          <w:szCs w:val="32"/>
          <w:u w:val="none" w:color="auto"/>
          <w:vertAlign w:val="baseline"/>
        </w:rPr>
        <w:t>（</w:t>
      </w:r>
      <w:r>
        <w:rPr>
          <w:rFonts w:hint="eastAsia" w:ascii="Times New Roman" w:hAnsi="Times New Roman" w:eastAsia="仿宋_GB2312" w:cs="Times New Roman"/>
          <w:color w:val="0C0C0C"/>
          <w:sz w:val="32"/>
          <w:szCs w:val="32"/>
          <w:u w:val="none" w:color="auto"/>
          <w:vertAlign w:val="baseline"/>
          <w:lang w:eastAsia="zh-CN"/>
        </w:rPr>
        <w:t>九</w:t>
      </w:r>
      <w:r>
        <w:rPr>
          <w:rFonts w:hint="default" w:ascii="Times New Roman" w:hAnsi="Times New Roman" w:eastAsia="仿宋_GB2312" w:cs="Times New Roman"/>
          <w:color w:val="0C0C0C"/>
          <w:sz w:val="32"/>
          <w:szCs w:val="32"/>
          <w:u w:val="none" w:color="auto"/>
          <w:vertAlign w:val="baseline"/>
        </w:rPr>
        <w:t>）</w:t>
      </w:r>
      <w:r>
        <w:rPr>
          <w:rFonts w:hint="eastAsia" w:ascii="Times New Roman" w:hAnsi="Times New Roman" w:eastAsia="仿宋_GB2312" w:cs="Times New Roman"/>
          <w:color w:val="0C0C0C"/>
          <w:sz w:val="32"/>
          <w:szCs w:val="32"/>
          <w:u w:val="none" w:color="auto"/>
          <w:vertAlign w:val="baseline"/>
          <w:lang w:eastAsia="zh-CN"/>
        </w:rPr>
        <w:t>起草部门集体审议意见；</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right="0" w:firstLine="640" w:firstLineChars="200"/>
        <w:jc w:val="both"/>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pPr>
      <w:r>
        <w:rPr>
          <w:rFonts w:hint="default" w:ascii="Times New Roman" w:hAnsi="Times New Roman" w:eastAsia="仿宋_GB2312" w:cs="Times New Roman"/>
          <w:color w:val="0C0C0C"/>
          <w:sz w:val="32"/>
          <w:szCs w:val="32"/>
          <w:u w:val="none" w:color="auto"/>
          <w:vertAlign w:val="baseline"/>
        </w:rPr>
        <w:t>（</w:t>
      </w:r>
      <w:r>
        <w:rPr>
          <w:rFonts w:hint="eastAsia" w:ascii="Times New Roman" w:hAnsi="Times New Roman" w:eastAsia="仿宋_GB2312" w:cs="Times New Roman"/>
          <w:color w:val="0C0C0C"/>
          <w:sz w:val="32"/>
          <w:szCs w:val="32"/>
          <w:u w:val="none" w:color="auto"/>
          <w:vertAlign w:val="baseline"/>
          <w:lang w:eastAsia="zh-CN"/>
        </w:rPr>
        <w:t>十</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针对不同审核内容需要的其他材料。</w:t>
      </w:r>
    </w:p>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578" w:lineRule="exact"/>
        <w:ind w:left="0" w:right="0" w:firstLine="640" w:firstLineChars="200"/>
        <w:jc w:val="center"/>
        <w:textAlignment w:val="auto"/>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rPr>
        <w:t>第三节　审查</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【审查内容】</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规章送审稿及相关材料由市司法行政部门依据《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"https://www.pkulaw.com/chl/d92c0774c27c2efdbdfb.html?way=textSlc" </w:instrText>
      </w:r>
      <w:r>
        <w:rPr>
          <w:rFonts w:hint="default" w:ascii="Times New Roman" w:hAnsi="Times New Roman" w:eastAsia="仿宋_GB2312" w:cs="Times New Roman"/>
          <w:color w:val="0C0C0C"/>
          <w:sz w:val="32"/>
          <w:szCs w:val="32"/>
          <w:u w:val="none" w:color="auto"/>
          <w:vertAlign w:val="baseline"/>
        </w:rPr>
        <w:fldChar w:fldCharType="separate"/>
      </w:r>
      <w:r>
        <w:rPr>
          <w:rStyle w:val="10"/>
          <w:rFonts w:hint="default" w:ascii="Times New Roman" w:hAnsi="Times New Roman" w:eastAsia="仿宋_GB2312" w:cs="Times New Roman"/>
          <w:color w:val="0C0C0C"/>
          <w:sz w:val="32"/>
          <w:szCs w:val="32"/>
          <w:u w:val="none" w:color="auto"/>
        </w:rPr>
        <w:t>规章制定程序条例</w:t>
      </w:r>
      <w:r>
        <w:rPr>
          <w:rStyle w:val="10"/>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w:t>
      </w:r>
      <w:r>
        <w:rPr>
          <w:rFonts w:hint="eastAsia" w:ascii="Times New Roman" w:hAnsi="Times New Roman" w:eastAsia="仿宋_GB2312" w:cs="Times New Roman"/>
          <w:color w:val="0C0C0C"/>
          <w:sz w:val="32"/>
          <w:szCs w:val="32"/>
          <w:u w:val="none" w:color="auto"/>
          <w:vertAlign w:val="baseline"/>
          <w:lang w:eastAsia="zh-CN"/>
        </w:rPr>
        <w:t>等</w:t>
      </w:r>
      <w:r>
        <w:rPr>
          <w:rFonts w:hint="default" w:ascii="Times New Roman" w:hAnsi="Times New Roman" w:eastAsia="仿宋_GB2312" w:cs="Times New Roman"/>
          <w:color w:val="0C0C0C"/>
          <w:sz w:val="32"/>
          <w:szCs w:val="32"/>
          <w:u w:val="none" w:color="auto"/>
          <w:vertAlign w:val="baseline"/>
        </w:rPr>
        <w:t>有关规定负责统一审查。</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【缓办退回】 </w:t>
      </w:r>
      <w:r>
        <w:rPr>
          <w:rFonts w:hint="default" w:ascii="Times New Roman" w:hAnsi="Times New Roman" w:eastAsia="仿宋_GB2312" w:cs="Times New Roman"/>
          <w:color w:val="0C0C0C"/>
          <w:sz w:val="32"/>
          <w:szCs w:val="32"/>
          <w:u w:val="none" w:color="auto"/>
          <w:vertAlign w:val="baseline"/>
        </w:rPr>
        <w:t>规章送审稿有下列情形之一的，市司法行政部门可以缓办或者退回起草部门：</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（一）制定规章的基本条件尚不成熟或者发生重大变化的；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（二）有关机构或者部门对规章送审稿规定的主要制度存在较大争议，起草部门未与有关机构或者部门充分协商的；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（三）未依法履行论证咨询、听证或者公开征求意见等法定程序的；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（四）未针对主要问题制定具体可行措施的；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（五）照搬照抄上位法或者其他文件的；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　　（六）存在明显合法性问题的；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（七）报送审查材料不符合本办法第</w:t>
      </w:r>
      <w:r>
        <w:rPr>
          <w:rFonts w:hint="eastAsia" w:ascii="Times New Roman" w:hAnsi="Times New Roman" w:eastAsia="仿宋_GB2312" w:cs="Times New Roman"/>
          <w:color w:val="0C0C0C"/>
          <w:sz w:val="32"/>
          <w:szCs w:val="32"/>
          <w:u w:val="none" w:color="auto"/>
          <w:vertAlign w:val="baseline"/>
          <w:lang w:eastAsia="zh-CN"/>
        </w:rPr>
        <w:t>十四</w:t>
      </w:r>
      <w:r>
        <w:rPr>
          <w:rFonts w:hint="default" w:ascii="Times New Roman" w:hAnsi="Times New Roman" w:eastAsia="仿宋_GB2312" w:cs="Times New Roman"/>
          <w:color w:val="0C0C0C"/>
          <w:sz w:val="32"/>
          <w:szCs w:val="32"/>
          <w:u w:val="none" w:color="auto"/>
          <w:vertAlign w:val="baseline"/>
        </w:rPr>
        <w:t>条规定的。</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【审查小组】 </w:t>
      </w:r>
      <w:r>
        <w:rPr>
          <w:rFonts w:hint="default" w:ascii="Times New Roman" w:hAnsi="Times New Roman" w:eastAsia="仿宋_GB2312" w:cs="Times New Roman"/>
          <w:color w:val="0C0C0C"/>
          <w:sz w:val="32"/>
          <w:szCs w:val="32"/>
          <w:u w:val="none" w:color="auto"/>
          <w:vertAlign w:val="baseline"/>
        </w:rPr>
        <w:t>根据工作需要，市司法行政部门可以组织成立审查小组。审查小组可以邀请起草部门、受委托起草的第三方、有关部门和专家参加，有关单位和个人应当积极配合。</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十八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【审查修改阶段征求、听取意见】 </w:t>
      </w:r>
      <w:r>
        <w:rPr>
          <w:rFonts w:hint="default" w:ascii="Times New Roman" w:hAnsi="Times New Roman" w:eastAsia="仿宋_GB2312" w:cs="Times New Roman"/>
          <w:color w:val="0C0C0C"/>
          <w:sz w:val="32"/>
          <w:szCs w:val="32"/>
          <w:u w:val="none" w:color="auto"/>
          <w:vertAlign w:val="baseline"/>
        </w:rPr>
        <w:t>市司法行政部门应当根据规章送审稿及相关材料梳理出规章送审稿涉及的主要问题，征求区人民政府、市人民政府工作部门、市人民代表大会常务委员会有关机构及其他有关组织和专家的意见，并通过基层立法联系点等途径，深入基层进行实地调查研究，听取基层有关机关、组织和公民的意见。</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eastAsia" w:ascii="黑体" w:hAnsi="黑体" w:eastAsia="黑体" w:cs="黑体"/>
          <w:b w:val="0"/>
          <w:bCs w:val="0"/>
          <w:color w:val="0C0C0C"/>
          <w:sz w:val="32"/>
          <w:szCs w:val="32"/>
          <w:u w:val="none" w:color="auto"/>
        </w:rPr>
        <w:t>第</w:t>
      </w:r>
      <w:r>
        <w:rPr>
          <w:rStyle w:val="9"/>
          <w:rFonts w:hint="eastAsia" w:ascii="黑体" w:hAnsi="黑体" w:eastAsia="黑体" w:cs="黑体"/>
          <w:b w:val="0"/>
          <w:bCs w:val="0"/>
          <w:color w:val="0C0C0C"/>
          <w:sz w:val="32"/>
          <w:szCs w:val="32"/>
          <w:u w:val="none" w:color="auto"/>
          <w:lang w:eastAsia="zh-CN"/>
        </w:rPr>
        <w:t>十九</w:t>
      </w:r>
      <w:r>
        <w:rPr>
          <w:rStyle w:val="9"/>
          <w:rFonts w:hint="eastAsia" w:ascii="黑体" w:hAnsi="黑体" w:eastAsia="黑体" w:cs="黑体"/>
          <w:b w:val="0"/>
          <w:bCs w:val="0"/>
          <w:color w:val="0C0C0C"/>
          <w:sz w:val="32"/>
          <w:szCs w:val="32"/>
          <w:u w:val="none" w:color="auto"/>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【协调评估】 </w:t>
      </w:r>
      <w:r>
        <w:rPr>
          <w:rFonts w:hint="default" w:ascii="Times New Roman" w:hAnsi="Times New Roman" w:eastAsia="仿宋_GB2312" w:cs="Times New Roman"/>
          <w:color w:val="0C0C0C"/>
          <w:sz w:val="32"/>
          <w:szCs w:val="32"/>
          <w:u w:val="none" w:color="auto"/>
          <w:vertAlign w:val="baseline"/>
        </w:rPr>
        <w:t>有关机构或者部门对规章送审稿涉及的主要措施、管理体制、权限分工等问题有不同意见的，市司法行政部门应当进行协调，力求达成一致意见。对有较大争议的重要立法事项，市司法行政部门可以会同起草部门委托有关专家、教学科研单位、社会组织进行评估。</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经过充分协调仍不能达成一致意见的，市司法行政部门应当及时报请市人民政府研究决定。</w:t>
      </w:r>
    </w:p>
    <w:p>
      <w:pPr>
        <w:pStyle w:val="2"/>
        <w:keepNext/>
        <w:keepLines/>
        <w:pageBreakBefore w:val="0"/>
        <w:widowControl w:val="0"/>
        <w:kinsoku/>
        <w:wordWrap/>
        <w:overflowPunct/>
        <w:topLinePunct w:val="0"/>
        <w:autoSpaceDE/>
        <w:autoSpaceDN/>
        <w:bidi w:val="0"/>
        <w:adjustRightInd/>
        <w:snapToGrid/>
        <w:spacing w:before="157" w:beforeLines="50" w:after="157" w:afterLines="50" w:line="578" w:lineRule="exact"/>
        <w:ind w:right="0"/>
        <w:jc w:val="center"/>
        <w:textAlignment w:val="auto"/>
        <w:rPr>
          <w:rFonts w:hint="eastAsia" w:ascii="楷体_GB2312" w:hAnsi="楷体_GB2312" w:eastAsia="楷体_GB2312" w:cs="楷体_GB2312"/>
          <w:b w:val="0"/>
          <w:bCs w:val="0"/>
          <w:sz w:val="32"/>
          <w:szCs w:val="32"/>
          <w:u w:val="none" w:color="auto"/>
        </w:rPr>
      </w:pPr>
      <w:r>
        <w:rPr>
          <w:rFonts w:hint="eastAsia" w:ascii="楷体_GB2312" w:hAnsi="楷体_GB2312" w:eastAsia="楷体_GB2312" w:cs="楷体_GB2312"/>
          <w:b w:val="0"/>
          <w:bCs w:val="0"/>
          <w:color w:val="0C0C0C"/>
          <w:sz w:val="32"/>
          <w:szCs w:val="32"/>
          <w:u w:val="none" w:color="auto"/>
        </w:rPr>
        <w:t>第四节　决定、公布</w:t>
      </w:r>
    </w:p>
    <w:p>
      <w:pPr>
        <w:pageBreakBefore w:val="0"/>
        <w:widowControl w:val="0"/>
        <w:kinsoku/>
        <w:wordWrap/>
        <w:overflowPunct/>
        <w:topLinePunct w:val="0"/>
        <w:autoSpaceDE/>
        <w:autoSpaceDN/>
        <w:bidi w:val="0"/>
        <w:adjustRightInd/>
        <w:snapToGrid/>
        <w:spacing w:line="578" w:lineRule="exact"/>
        <w:ind w:right="0" w:firstLine="640" w:firstLineChars="200"/>
        <w:jc w:val="both"/>
        <w:textAlignment w:val="auto"/>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【审议说明】 </w:t>
      </w:r>
      <w:r>
        <w:rPr>
          <w:rFonts w:hint="default" w:ascii="Times New Roman" w:hAnsi="Times New Roman" w:eastAsia="仿宋_GB2312" w:cs="Times New Roman"/>
          <w:color w:val="0C0C0C"/>
          <w:sz w:val="32"/>
          <w:szCs w:val="32"/>
          <w:u w:val="none" w:color="auto"/>
          <w:vertAlign w:val="baseline"/>
        </w:rPr>
        <w:t>规章由市人民政府常务会议或者全体会议决定。审议时，由市司法行政部门作说明，也可以由起草部门作说明。市司法行政部门作说明的，起草部门应当就专业性问题作补充说明。</w:t>
      </w:r>
    </w:p>
    <w:p>
      <w:pPr>
        <w:keepNext w:val="0"/>
        <w:keepLines w:val="0"/>
        <w:pageBreakBefore w:val="0"/>
        <w:widowControl w:val="0"/>
        <w:suppressLineNumbers w:val="0"/>
        <w:kinsoku/>
        <w:wordWrap/>
        <w:overflowPunct/>
        <w:topLinePunct w:val="0"/>
        <w:bidi w:val="0"/>
        <w:snapToGrid/>
        <w:spacing w:beforeAutospacing="0" w:afterAutospacing="0" w:line="578" w:lineRule="exact"/>
        <w:ind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【修改公布】</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市司法行政部门会同起草部门根据市人民政府常务会议或者全体会议的审议意见对规章草案进行修改完善，形成草案修改稿，报请市长签署命令予以公布。报请公布时应当随附起草部门提供的解读材料。</w:t>
      </w:r>
    </w:p>
    <w:p>
      <w:pPr>
        <w:keepNext w:val="0"/>
        <w:keepLines w:val="0"/>
        <w:pageBreakBefore w:val="0"/>
        <w:widowControl w:val="0"/>
        <w:suppressLineNumbers w:val="0"/>
        <w:kinsoku/>
        <w:wordWrap/>
        <w:overflowPunct/>
        <w:topLinePunct w:val="0"/>
        <w:bidi w:val="0"/>
        <w:snapToGrid/>
        <w:spacing w:beforeAutospacing="0" w:afterAutospacing="0" w:line="578" w:lineRule="exact"/>
        <w:ind w:right="0" w:firstLine="640" w:firstLineChars="200"/>
        <w:jc w:val="both"/>
        <w:rPr>
          <w:rFonts w:hint="default" w:ascii="Times New Roman" w:hAnsi="Times New Roman" w:eastAsia="仿宋_GB2312" w:cs="Times New Roman"/>
          <w:b w:val="0"/>
          <w:bCs w:val="0"/>
          <w:color w:val="0C0C0C"/>
          <w:kern w:val="2"/>
          <w:sz w:val="32"/>
          <w:szCs w:val="32"/>
          <w:u w:val="none" w:color="auto"/>
          <w:vertAlign w:val="baseline"/>
          <w:lang w:val="en-US" w:eastAsia="zh-CN" w:bidi="ar-SA"/>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二十二</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【公布途径】</w:t>
      </w:r>
      <w:r>
        <w:rPr>
          <w:rFonts w:hint="eastAsia" w:ascii="Times New Roman" w:hAnsi="Times New Roman" w:eastAsia="仿宋_GB2312" w:cs="Times New Roman"/>
          <w:b w:val="0"/>
          <w:bCs w:val="0"/>
          <w:color w:val="0C0C0C"/>
          <w:sz w:val="32"/>
          <w:szCs w:val="32"/>
          <w:u w:val="none" w:color="auto"/>
          <w:vertAlign w:val="baseline"/>
          <w:lang w:val="en-US" w:eastAsia="zh-CN"/>
        </w:rPr>
        <w:t xml:space="preserve"> </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规章签署后，市人民政府办公机构应当于七日内将规章全文在市人民政府门户网站公布，并及时在市人民政府公报、中国政府法制信息网、政务新媒体以及本市范围发行的报纸上刊载。</w:t>
      </w:r>
    </w:p>
    <w:p>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78" w:lineRule="exact"/>
        <w:ind w:right="0" w:rightChars="0"/>
        <w:jc w:val="center"/>
        <w:textAlignment w:val="baseline"/>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lang w:eastAsia="zh-CN"/>
        </w:rPr>
        <w:t>第五节</w:t>
      </w:r>
      <w:r>
        <w:rPr>
          <w:rFonts w:hint="eastAsia" w:ascii="楷体_GB2312" w:hAnsi="楷体_GB2312" w:eastAsia="楷体_GB2312" w:cs="楷体_GB2312"/>
          <w:color w:val="0C0C0C"/>
          <w:sz w:val="32"/>
          <w:szCs w:val="32"/>
          <w:u w:val="none" w:color="auto"/>
          <w:lang w:val="en-US" w:eastAsia="zh-CN"/>
        </w:rPr>
        <w:t xml:space="preserve"> </w:t>
      </w:r>
      <w:r>
        <w:rPr>
          <w:rFonts w:hint="eastAsia" w:ascii="楷体_GB2312" w:hAnsi="楷体_GB2312" w:eastAsia="楷体_GB2312" w:cs="楷体_GB2312"/>
          <w:color w:val="0C0C0C"/>
          <w:sz w:val="32"/>
          <w:szCs w:val="32"/>
          <w:u w:val="none" w:color="auto"/>
        </w:rPr>
        <w:t>其他规定</w:t>
      </w:r>
    </w:p>
    <w:p>
      <w:pPr>
        <w:pStyle w:val="3"/>
        <w:keepNext w:val="0"/>
        <w:keepLines w:val="0"/>
        <w:pageBreakBefore w:val="0"/>
        <w:widowControl w:val="0"/>
        <w:suppressLineNumbers w:val="0"/>
        <w:tabs>
          <w:tab w:val="left" w:pos="420"/>
        </w:tabs>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eastAsia" w:ascii="Times New Roman" w:hAnsi="Times New Roman" w:eastAsia="仿宋_GB2312" w:cs="Times New Roman"/>
          <w:color w:val="000000" w:themeColor="text1"/>
          <w:kern w:val="0"/>
          <w:sz w:val="32"/>
          <w:szCs w:val="32"/>
          <w:u w:val="none" w:color="auto"/>
          <w:lang w:eastAsia="zh-CN"/>
          <w14:textFill>
            <w14:solidFill>
              <w14:schemeClr w14:val="tx1"/>
            </w14:solidFill>
          </w14:textFill>
        </w:rPr>
      </w:pPr>
      <w:r>
        <w:rPr>
          <w:rStyle w:val="9"/>
          <w:rFonts w:hint="default" w:ascii="黑体" w:hAnsi="黑体" w:eastAsia="黑体" w:cs="黑体"/>
          <w:b w:val="0"/>
          <w:bCs w:val="0"/>
          <w:color w:val="000000" w:themeColor="text1"/>
          <w:kern w:val="2"/>
          <w:sz w:val="32"/>
          <w:szCs w:val="32"/>
          <w:u w:val="none" w:color="auto"/>
          <w:vertAlign w:val="baseline"/>
          <w:lang w:val="en-US" w:eastAsia="zh-CN" w:bidi="ar-SA"/>
          <w14:textFill>
            <w14:solidFill>
              <w14:schemeClr w14:val="tx1"/>
            </w14:solidFill>
          </w14:textFill>
        </w:rPr>
        <w:t>第</w:t>
      </w:r>
      <w:r>
        <w:rPr>
          <w:rStyle w:val="9"/>
          <w:rFonts w:hint="eastAsia" w:ascii="黑体" w:hAnsi="黑体" w:eastAsia="黑体" w:cs="黑体"/>
          <w:b w:val="0"/>
          <w:bCs w:val="0"/>
          <w:color w:val="000000" w:themeColor="text1"/>
          <w:kern w:val="2"/>
          <w:sz w:val="32"/>
          <w:szCs w:val="32"/>
          <w:u w:val="none" w:color="auto"/>
          <w:vertAlign w:val="baseline"/>
          <w:lang w:val="en-US" w:eastAsia="zh-CN" w:bidi="ar-SA"/>
          <w14:textFill>
            <w14:solidFill>
              <w14:schemeClr w14:val="tx1"/>
            </w14:solidFill>
          </w14:textFill>
        </w:rPr>
        <w:t>二十三</w:t>
      </w:r>
      <w:r>
        <w:rPr>
          <w:rStyle w:val="9"/>
          <w:rFonts w:hint="default" w:ascii="黑体" w:hAnsi="黑体" w:eastAsia="黑体" w:cs="黑体"/>
          <w:b w:val="0"/>
          <w:bCs w:val="0"/>
          <w:color w:val="000000" w:themeColor="text1"/>
          <w:kern w:val="2"/>
          <w:sz w:val="32"/>
          <w:szCs w:val="32"/>
          <w:u w:val="none" w:color="auto"/>
          <w:vertAlign w:val="baseline"/>
          <w:lang w:val="en-US" w:eastAsia="zh-CN" w:bidi="ar-SA"/>
          <w14:textFill>
            <w14:solidFill>
              <w14:schemeClr w14:val="tx1"/>
            </w14:solidFill>
          </w14:textFill>
        </w:rPr>
        <w:t>条</w:t>
      </w:r>
      <w:r>
        <w:rPr>
          <w:rStyle w:val="9"/>
          <w:rFonts w:hint="eastAsia" w:ascii="黑体" w:hAnsi="黑体" w:eastAsia="黑体" w:cs="黑体"/>
          <w:b w:val="0"/>
          <w:bCs w:val="0"/>
          <w:color w:val="000000" w:themeColor="text1"/>
          <w:kern w:val="2"/>
          <w:sz w:val="32"/>
          <w:szCs w:val="32"/>
          <w:u w:val="none" w:color="auto"/>
          <w:lang w:val="en-US" w:eastAsia="zh-CN" w:bidi="ar-SA"/>
          <w14:textFill>
            <w14:solidFill>
              <w14:schemeClr w14:val="tx1"/>
            </w14:solidFill>
          </w14:textFill>
        </w:rPr>
        <w:t xml:space="preserve">【年度报告】 </w:t>
      </w:r>
      <w:r>
        <w:rPr>
          <w:rFonts w:hint="eastAsia" w:ascii="Times New Roman" w:hAnsi="Times New Roman" w:eastAsia="仿宋_GB2312" w:cs="Times New Roman"/>
          <w:color w:val="000000" w:themeColor="text1"/>
          <w:kern w:val="0"/>
          <w:sz w:val="32"/>
          <w:szCs w:val="32"/>
          <w:u w:val="none" w:color="auto"/>
          <w:lang w:val="en-US" w:eastAsia="zh-CN"/>
          <w14:textFill>
            <w14:solidFill>
              <w14:schemeClr w14:val="tx1"/>
            </w14:solidFill>
          </w14:textFill>
        </w:rPr>
        <w:t>市人民政府</w:t>
      </w:r>
      <w:r>
        <w:rPr>
          <w:rFonts w:hint="eastAsia" w:ascii="Times New Roman" w:hAnsi="Times New Roman" w:eastAsia="仿宋_GB2312" w:cs="Times New Roman"/>
          <w:color w:val="000000" w:themeColor="text1"/>
          <w:kern w:val="0"/>
          <w:sz w:val="32"/>
          <w:szCs w:val="32"/>
          <w:u w:val="none" w:color="auto"/>
          <w:lang w:eastAsia="zh-CN"/>
          <w14:textFill>
            <w14:solidFill>
              <w14:schemeClr w14:val="tx1"/>
            </w14:solidFill>
          </w14:textFill>
        </w:rPr>
        <w:t>应当于每年1月31日前将上一年所制定的规章目录和规章制定工作年度报告报省司法行政部门。</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二十四</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【规章解释】</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规章有下列情形之一的，由市人民政府作出解释：</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（一）规章的规定需要进一步明确具体含义的；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（二）规章制定后出现新的情况，需要明确适用规章依据的。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规章解释由市司法行政部门会同实施部门提出解释意见，报市人民政府批准后，向社会公布。</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default" w:ascii="Times New Roman" w:hAnsi="Times New Roman" w:eastAsia="仿宋_GB2312" w:cs="Times New Roman"/>
          <w:color w:val="0C0C0C"/>
          <w:sz w:val="32"/>
          <w:szCs w:val="32"/>
          <w:u w:val="none" w:color="auto"/>
          <w:vertAlign w:val="baseline"/>
        </w:rPr>
        <w:t>规章的解释同规章具有同等效力。</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【实施报告】 </w:t>
      </w:r>
      <w:r>
        <w:rPr>
          <w:rFonts w:hint="default" w:ascii="Times New Roman" w:hAnsi="Times New Roman" w:eastAsia="仿宋_GB2312" w:cs="Times New Roman"/>
          <w:color w:val="0C0C0C"/>
          <w:sz w:val="32"/>
          <w:szCs w:val="32"/>
          <w:u w:val="none" w:color="auto"/>
          <w:vertAlign w:val="baseline"/>
        </w:rPr>
        <w:t>为了掌握规章的实施情况，促进规章的遵守和执行，本市规章实行报告制度，主要实施部门应当在规章施行满</w:t>
      </w:r>
      <w:r>
        <w:rPr>
          <w:rFonts w:hint="default" w:ascii="Times New Roman" w:hAnsi="Times New Roman" w:eastAsia="仿宋_GB2312" w:cs="Times New Roman"/>
          <w:color w:val="0C0C0C"/>
          <w:sz w:val="32"/>
          <w:szCs w:val="32"/>
          <w:u w:val="none" w:color="auto"/>
          <w:vertAlign w:val="baseline"/>
          <w:lang w:val="en-US"/>
        </w:rPr>
        <w:t>一</w:t>
      </w:r>
      <w:r>
        <w:rPr>
          <w:rFonts w:hint="default" w:ascii="Times New Roman" w:hAnsi="Times New Roman" w:eastAsia="仿宋_GB2312" w:cs="Times New Roman"/>
          <w:color w:val="0C0C0C"/>
          <w:sz w:val="32"/>
          <w:szCs w:val="32"/>
          <w:u w:val="none" w:color="auto"/>
          <w:vertAlign w:val="baseline"/>
        </w:rPr>
        <w:t>年后向市人民政府报告规章实施情况。市司法行政部门可以根据工作需要，有针对性的提出规章实施情况报告计划，报请市人民政府批准后印发实施。</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ageBreakBefore w:val="0"/>
        <w:widowControl w:val="0"/>
        <w:kinsoku/>
        <w:wordWrap/>
        <w:overflowPunct/>
        <w:topLinePunct w:val="0"/>
        <w:bidi w:val="0"/>
        <w:snapToGrid/>
        <w:spacing w:line="578" w:lineRule="exact"/>
        <w:ind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规章实施情况报告计划应当包含需要报告的规章名称、报告形式、报告责任单位和时间安排等。</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【立法后评估】 </w:t>
      </w:r>
      <w:r>
        <w:rPr>
          <w:rFonts w:hint="default" w:ascii="Times New Roman" w:hAnsi="Times New Roman" w:eastAsia="仿宋_GB2312" w:cs="Times New Roman"/>
          <w:color w:val="0C0C0C"/>
          <w:sz w:val="32"/>
          <w:szCs w:val="32"/>
          <w:u w:val="none" w:color="auto"/>
          <w:vertAlign w:val="baseline"/>
        </w:rPr>
        <w:t>规章有下列情形之一的，主要实施部门应当组织立法后评估，并将评估结果向市人民政府报告：</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（一）事关</w:t>
      </w:r>
      <w:r>
        <w:rPr>
          <w:rFonts w:hint="eastAsia" w:ascii="Times New Roman" w:hAnsi="Times New Roman" w:eastAsia="仿宋_GB2312" w:cs="Times New Roman"/>
          <w:b w:val="0"/>
          <w:bCs w:val="0"/>
          <w:color w:val="0C0C0C"/>
          <w:kern w:val="2"/>
          <w:sz w:val="32"/>
          <w:szCs w:val="32"/>
          <w:u w:val="none" w:color="auto"/>
          <w:vertAlign w:val="baseline"/>
          <w:lang w:val="en-US" w:eastAsia="zh-CN" w:bidi="ar-SA"/>
        </w:rPr>
        <w:t>本市</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经济社会发展重要事项的政府规章，以及涉及公民、法人或者其他组织切身利益的政府规章实施满五年的；</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br w:type="textWrapping"/>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　　（二）人大代表、政协委员以及公民、法人和其他组织反映问题较为集中的；</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br w:type="textWrapping"/>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　　（三）开展法治督察、行政执法监督、行政复议、行政诉讼等中发现问题较多的；</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br w:type="textWrapping"/>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　　（四）拟作重大修改或者拟废止但有较大争议的；</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br w:type="textWrapping"/>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　　（五）拟上升为地方性法规的；</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br w:type="textWrapping"/>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　　（六）需要评</w:t>
      </w:r>
      <w:r>
        <w:rPr>
          <w:rFonts w:hint="default" w:ascii="Times New Roman" w:hAnsi="Times New Roman" w:eastAsia="仿宋_GB2312" w:cs="Times New Roman"/>
          <w:color w:val="0C0C0C"/>
          <w:sz w:val="32"/>
          <w:szCs w:val="32"/>
          <w:u w:val="none" w:color="auto"/>
          <w:vertAlign w:val="baseline"/>
          <w:lang w:val="en-US" w:eastAsia="zh-CN"/>
        </w:rPr>
        <w:t>估的其他情形。</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　　必要时，主要实施部门</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vertAlign w:val="baseline"/>
        </w:rPr>
        <w:t>市司法行政部门可以</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根据工作需要</w:t>
      </w:r>
      <w:r>
        <w:rPr>
          <w:rFonts w:hint="default" w:ascii="Times New Roman" w:hAnsi="Times New Roman" w:eastAsia="仿宋_GB2312" w:cs="Times New Roman"/>
          <w:color w:val="0C0C0C"/>
          <w:sz w:val="32"/>
          <w:szCs w:val="32"/>
          <w:u w:val="none" w:color="auto"/>
          <w:vertAlign w:val="baseline"/>
        </w:rPr>
        <w:t>组织规章立法后评估。</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立法后评估结果可以作为修改、废止规章的重要参考。</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【清理工作】</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根据全面深化改革、经济社会发展需要以及上位法制定、修改、废止情况，或者上级机关要求清理的，规章主要实施部门应当及时</w:t>
      </w:r>
      <w:r>
        <w:rPr>
          <w:rFonts w:hint="eastAsia" w:ascii="Times New Roman" w:hAnsi="Times New Roman" w:eastAsia="仿宋_GB2312" w:cs="Times New Roman"/>
          <w:i w:val="0"/>
          <w:iCs w:val="0"/>
          <w:color w:val="0C0C0C"/>
          <w:sz w:val="32"/>
          <w:szCs w:val="32"/>
          <w:u w:val="none" w:color="auto"/>
          <w:vertAlign w:val="baseline"/>
          <w:lang w:eastAsia="zh-CN"/>
        </w:rPr>
        <w:t>组织开展规章清理工作</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eastAsia" w:ascii="Times New Roman" w:hAnsi="Times New Roman" w:eastAsia="仿宋_GB2312" w:cs="Times New Roman"/>
          <w:color w:val="0C0C0C"/>
          <w:sz w:val="32"/>
          <w:szCs w:val="32"/>
          <w:u w:val="none" w:color="auto"/>
          <w:vertAlign w:val="baseline"/>
          <w:lang w:eastAsia="zh-CN"/>
        </w:rPr>
      </w:pPr>
      <w:r>
        <w:rPr>
          <w:rFonts w:hint="eastAsia" w:ascii="Times New Roman" w:hAnsi="Times New Roman" w:eastAsia="仿宋_GB2312" w:cs="Times New Roman"/>
          <w:color w:val="0C0C0C"/>
          <w:sz w:val="32"/>
          <w:szCs w:val="32"/>
          <w:u w:val="none" w:color="auto"/>
          <w:vertAlign w:val="baseline"/>
          <w:lang w:eastAsia="zh-CN"/>
        </w:rPr>
        <w:t>市司法行政部门</w:t>
      </w:r>
      <w:r>
        <w:rPr>
          <w:rFonts w:hint="default" w:ascii="Times New Roman" w:hAnsi="Times New Roman" w:eastAsia="仿宋_GB2312" w:cs="Times New Roman"/>
          <w:color w:val="0C0C0C"/>
          <w:sz w:val="32"/>
          <w:szCs w:val="32"/>
          <w:u w:val="none" w:color="auto"/>
          <w:vertAlign w:val="baseline"/>
        </w:rPr>
        <w:t>根据需要，可以对有关规章组织开展集中清理或者</w:t>
      </w:r>
      <w:r>
        <w:rPr>
          <w:rFonts w:hint="eastAsia" w:ascii="Times New Roman" w:hAnsi="Times New Roman" w:eastAsia="仿宋_GB2312" w:cs="Times New Roman"/>
          <w:color w:val="0C0C0C"/>
          <w:sz w:val="32"/>
          <w:szCs w:val="32"/>
          <w:u w:val="none" w:color="auto"/>
          <w:vertAlign w:val="baseline"/>
          <w:lang w:eastAsia="zh-CN"/>
        </w:rPr>
        <w:t>向主要实施部门</w:t>
      </w:r>
      <w:r>
        <w:rPr>
          <w:rFonts w:hint="default" w:ascii="Times New Roman" w:hAnsi="Times New Roman" w:eastAsia="仿宋_GB2312" w:cs="Times New Roman"/>
          <w:color w:val="0C0C0C"/>
          <w:sz w:val="32"/>
          <w:szCs w:val="32"/>
          <w:u w:val="none" w:color="auto"/>
          <w:vertAlign w:val="baseline"/>
        </w:rPr>
        <w:t>提出清理工作的建议</w:t>
      </w:r>
      <w:r>
        <w:rPr>
          <w:rFonts w:hint="eastAsia" w:ascii="Times New Roman" w:hAnsi="Times New Roman" w:eastAsia="仿宋_GB2312" w:cs="Times New Roman"/>
          <w:color w:val="0C0C0C"/>
          <w:sz w:val="32"/>
          <w:szCs w:val="32"/>
          <w:u w:val="none" w:color="auto"/>
          <w:vertAlign w:val="baseline"/>
          <w:lang w:eastAsia="zh-CN"/>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eastAsia" w:ascii="Times New Roman" w:hAnsi="Times New Roman" w:eastAsia="仿宋_GB2312" w:cs="Times New Roman"/>
          <w:b w:val="0"/>
          <w:bCs w:val="0"/>
          <w:color w:val="0C0C0C"/>
          <w:kern w:val="2"/>
          <w:sz w:val="32"/>
          <w:szCs w:val="32"/>
          <w:u w:val="none" w:color="auto"/>
          <w:vertAlign w:val="baseline"/>
          <w:lang w:val="en-US" w:eastAsia="zh-CN" w:bidi="ar-SA"/>
        </w:rPr>
        <w:t>修改或者废止规章，按照规章的制定程序办理。</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市司法行政部门应当加强对</w:t>
      </w:r>
      <w:r>
        <w:rPr>
          <w:rFonts w:hint="eastAsia" w:ascii="Times New Roman" w:hAnsi="Times New Roman" w:eastAsia="仿宋_GB2312" w:cs="Times New Roman"/>
          <w:b w:val="0"/>
          <w:bCs w:val="0"/>
          <w:color w:val="0C0C0C"/>
          <w:kern w:val="2"/>
          <w:sz w:val="32"/>
          <w:szCs w:val="32"/>
          <w:u w:val="none" w:color="auto"/>
          <w:vertAlign w:val="baseline"/>
          <w:lang w:val="en-US" w:eastAsia="zh-CN" w:bidi="ar-SA"/>
        </w:rPr>
        <w:t>规章</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清理工作的指导和督促</w:t>
      </w:r>
      <w:r>
        <w:rPr>
          <w:rFonts w:hint="default" w:ascii="Times New Roman" w:hAnsi="Times New Roman" w:eastAsia="仿宋_GB2312" w:cs="Times New Roman"/>
          <w:color w:val="0C0C0C"/>
          <w:sz w:val="32"/>
          <w:szCs w:val="32"/>
          <w:u w:val="none" w:color="auto"/>
          <w:vertAlign w:val="baseline"/>
        </w:rPr>
        <w:t>。</w:t>
      </w:r>
    </w:p>
    <w:p>
      <w:pPr>
        <w:pStyle w:val="12"/>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eastAsia" w:ascii="黑体" w:hAnsi="黑体" w:eastAsia="黑体" w:cs="黑体"/>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【法规参照执行】 </w:t>
      </w:r>
      <w:r>
        <w:rPr>
          <w:rFonts w:hint="default" w:ascii="Times New Roman" w:hAnsi="Times New Roman" w:eastAsia="仿宋_GB2312" w:cs="Times New Roman"/>
          <w:color w:val="0C0C0C"/>
          <w:sz w:val="32"/>
          <w:szCs w:val="32"/>
          <w:u w:val="none" w:color="auto"/>
          <w:vertAlign w:val="baseline"/>
        </w:rPr>
        <w:t>法规草案由市人民政府工作部门负责起草的，参照本办法有关市人民政府规章的规定执行。</w:t>
      </w:r>
    </w:p>
    <w:p>
      <w:pPr>
        <w:pStyle w:val="12"/>
        <w:keepNext w:val="0"/>
        <w:keepLines w:val="0"/>
        <w:pageBreakBefore w:val="0"/>
        <w:widowControl w:val="0"/>
        <w:suppressLineNumbers w:val="0"/>
        <w:kinsoku/>
        <w:wordWrap/>
        <w:overflowPunct/>
        <w:topLinePunct w:val="0"/>
        <w:bidi w:val="0"/>
        <w:snapToGrid/>
        <w:spacing w:before="157" w:beforeLines="50" w:beforeAutospacing="0" w:after="157" w:afterLines="50" w:afterAutospacing="0" w:line="578" w:lineRule="exact"/>
        <w:ind w:left="0" w:right="0" w:firstLine="640" w:firstLineChars="200"/>
        <w:jc w:val="center"/>
        <w:rPr>
          <w:rFonts w:hint="default" w:ascii="Times New Roman" w:hAnsi="Times New Roman" w:eastAsia="仿宋_GB2312" w:cs="Times New Roman"/>
          <w:color w:val="0C0C0C"/>
          <w:sz w:val="32"/>
          <w:szCs w:val="32"/>
          <w:u w:val="none" w:color="auto"/>
        </w:rPr>
      </w:pPr>
      <w:r>
        <w:rPr>
          <w:rFonts w:hint="eastAsia" w:ascii="黑体" w:hAnsi="黑体" w:eastAsia="黑体" w:cs="黑体"/>
          <w:color w:val="0C0C0C"/>
          <w:sz w:val="32"/>
          <w:szCs w:val="32"/>
          <w:u w:val="none" w:color="auto"/>
        </w:rPr>
        <w:t>第三章　行政规范性文件</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157" w:beforeLines="50" w:beforeAutospacing="0" w:after="157" w:afterLines="50" w:afterAutospacing="0" w:line="578" w:lineRule="exact"/>
        <w:ind w:left="0" w:right="0" w:firstLine="640" w:firstLineChars="200"/>
        <w:jc w:val="center"/>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rPr>
        <w:t>第一节　基本规定</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二十九</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【定义类型】 </w:t>
      </w:r>
      <w:r>
        <w:rPr>
          <w:rFonts w:hint="default" w:ascii="Times New Roman" w:hAnsi="Times New Roman" w:eastAsia="仿宋_GB2312" w:cs="Times New Roman"/>
          <w:color w:val="0C0C0C"/>
          <w:sz w:val="32"/>
          <w:szCs w:val="32"/>
          <w:u w:val="none" w:color="auto"/>
          <w:vertAlign w:val="baseline"/>
        </w:rPr>
        <w:t>本办法所称行政规范性文件，是指由行政机关或者经法律、法规授权的具有管理公共事务职能的组织（以下统称行政机关）依照法定权限、程序制定并公开发布，涉及公民、法人和其他组织权利义务，具有普遍约束力，在一定期限内反复适用的公文。</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行政规范性文件分为政府行政规范性文件和部门行政规范性文件。政府行政规范性文件是指以市、区人民政府</w:t>
      </w:r>
      <w:r>
        <w:rPr>
          <w:rFonts w:hint="eastAsia" w:ascii="Times New Roman" w:hAnsi="Times New Roman" w:eastAsia="仿宋_GB2312" w:cs="Times New Roman"/>
          <w:color w:val="0C0C0C"/>
          <w:sz w:val="32"/>
          <w:szCs w:val="32"/>
          <w:u w:val="none" w:color="auto"/>
          <w:vertAlign w:val="baseline"/>
          <w:lang w:eastAsia="zh-CN"/>
        </w:rPr>
        <w:t>及其</w:t>
      </w:r>
      <w:r>
        <w:rPr>
          <w:rFonts w:hint="default" w:ascii="Times New Roman" w:hAnsi="Times New Roman" w:eastAsia="仿宋_GB2312" w:cs="Times New Roman"/>
          <w:color w:val="0C0C0C"/>
          <w:sz w:val="32"/>
          <w:szCs w:val="32"/>
          <w:u w:val="none" w:color="auto"/>
          <w:vertAlign w:val="baseline"/>
        </w:rPr>
        <w:t>办公机构的名义制定的行政规范性文件；部门行政规范性文件是指以政府工作部门以及经法律、法规授权的具有管理公共事务职能的组织的名义制定的行政规范性文件。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以下文件不属于本办法所称的行政规范性文件：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（一）政府规章；</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（二）行政机关内部执行的管理规范、工作制度、机构编制、会议纪要、工作计划、工作方案、请示报告、表彰奖惩、人事任免等文件；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（三）</w:t>
      </w:r>
      <w:r>
        <w:rPr>
          <w:rFonts w:hint="default" w:ascii="Times New Roman" w:hAnsi="Times New Roman" w:eastAsia="仿宋_GB2312" w:cs="Times New Roman"/>
          <w:color w:val="0C0C0C"/>
          <w:kern w:val="2"/>
          <w:sz w:val="32"/>
          <w:szCs w:val="32"/>
          <w:u w:val="none" w:color="auto"/>
          <w:vertAlign w:val="baseline"/>
          <w:lang w:val="en-US" w:eastAsia="zh-CN" w:bidi="ar-SA"/>
        </w:rPr>
        <w:t>对直接管理的企事业单位人事、财务、外事等事项制定的文件</w:t>
      </w:r>
      <w:r>
        <w:rPr>
          <w:rFonts w:hint="eastAsia" w:ascii="Times New Roman" w:hAnsi="Times New Roman" w:eastAsia="仿宋_GB2312" w:cs="Times New Roman"/>
          <w:color w:val="0C0C0C"/>
          <w:kern w:val="2"/>
          <w:sz w:val="32"/>
          <w:szCs w:val="32"/>
          <w:u w:val="none" w:color="auto"/>
          <w:vertAlign w:val="baseline"/>
          <w:lang w:val="en-US" w:eastAsia="zh-CN" w:bidi="ar-SA"/>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eastAsia" w:ascii="Times New Roman" w:hAnsi="Times New Roman" w:eastAsia="仿宋_GB2312" w:cs="Times New Roman"/>
          <w:color w:val="0C0C0C"/>
          <w:sz w:val="32"/>
          <w:szCs w:val="32"/>
          <w:u w:val="none" w:color="auto"/>
          <w:vertAlign w:val="baseline"/>
          <w:lang w:val="en-US" w:eastAsia="zh-CN"/>
        </w:rPr>
      </w:pPr>
      <w:r>
        <w:rPr>
          <w:rFonts w:hint="default" w:ascii="Times New Roman" w:hAnsi="Times New Roman" w:eastAsia="仿宋_GB2312" w:cs="Times New Roman"/>
          <w:color w:val="0C0C0C"/>
          <w:sz w:val="32"/>
          <w:szCs w:val="32"/>
          <w:u w:val="none" w:color="auto"/>
          <w:vertAlign w:val="baseline"/>
        </w:rPr>
        <w:t>（四）规划类</w:t>
      </w:r>
      <w:r>
        <w:rPr>
          <w:rFonts w:hint="eastAsia" w:ascii="Times New Roman" w:hAnsi="Times New Roman" w:eastAsia="仿宋_GB2312" w:cs="Times New Roman"/>
          <w:color w:val="0C0C0C"/>
          <w:sz w:val="32"/>
          <w:szCs w:val="32"/>
          <w:u w:val="none" w:color="auto"/>
          <w:vertAlign w:val="baseline"/>
          <w:lang w:val="en-US" w:eastAsia="zh-CN"/>
        </w:rPr>
        <w:t>文件；</w:t>
      </w:r>
      <w:r>
        <w:rPr>
          <w:rFonts w:hint="default" w:ascii="Times New Roman" w:hAnsi="Times New Roman" w:eastAsia="仿宋_GB2312" w:cs="Times New Roman"/>
          <w:color w:val="0C0C0C"/>
          <w:sz w:val="32"/>
          <w:szCs w:val="32"/>
          <w:u w:val="none" w:color="auto"/>
          <w:vertAlign w:val="baseline"/>
        </w:rPr>
        <w:t>　</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（五）对具体事项作出的行政处理决定；</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w:t>
      </w:r>
      <w:r>
        <w:rPr>
          <w:rFonts w:hint="eastAsia" w:ascii="Times New Roman" w:hAnsi="Times New Roman" w:eastAsia="仿宋_GB2312" w:cs="Times New Roman"/>
          <w:color w:val="0C0C0C"/>
          <w:sz w:val="32"/>
          <w:szCs w:val="32"/>
          <w:u w:val="none" w:color="auto"/>
          <w:vertAlign w:val="baseline"/>
          <w:lang w:val="en-US" w:eastAsia="zh-CN"/>
        </w:rPr>
        <w:t>六</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kern w:val="2"/>
          <w:sz w:val="32"/>
          <w:szCs w:val="32"/>
          <w:u w:val="none" w:color="auto"/>
          <w:vertAlign w:val="baseline"/>
          <w:lang w:val="en-US" w:eastAsia="zh-CN" w:bidi="ar-SA"/>
        </w:rPr>
        <w:t>行政机关制定的不含有对外行政管理规范类内容的</w:t>
      </w:r>
      <w:r>
        <w:rPr>
          <w:rFonts w:hint="default" w:ascii="Times New Roman" w:hAnsi="Times New Roman" w:eastAsia="仿宋_GB2312" w:cs="Times New Roman"/>
          <w:color w:val="0C0C0C"/>
          <w:sz w:val="32"/>
          <w:szCs w:val="32"/>
          <w:u w:val="none" w:color="auto"/>
          <w:vertAlign w:val="baseline"/>
        </w:rPr>
        <w:t>技术操作规程、技术标准</w:t>
      </w:r>
      <w:r>
        <w:rPr>
          <w:rFonts w:hint="eastAsia" w:ascii="Times New Roman" w:hAnsi="Times New Roman" w:eastAsia="仿宋_GB2312" w:cs="Times New Roman"/>
          <w:color w:val="0C0C0C"/>
          <w:sz w:val="32"/>
          <w:szCs w:val="32"/>
          <w:u w:val="none" w:color="auto"/>
          <w:vertAlign w:val="baseline"/>
          <w:lang w:val="en-US" w:eastAsia="zh-CN"/>
        </w:rPr>
        <w:t>等文件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color w:val="0C0C0C"/>
          <w:sz w:val="32"/>
          <w:szCs w:val="32"/>
          <w:u w:val="none" w:color="auto"/>
          <w:vertAlign w:val="baseline"/>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【监督管理】</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市、区人民政府应当加强对行政规范性文件的监督管理。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市、区司法行政部门负责本级人民政府行政规范性文件的合法性审核工作，并在本级人民政府领导下，具体承担行政规范性文件监督工作。</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超越法定权限、严重违反制定程序或者未</w:t>
      </w:r>
      <w:r>
        <w:rPr>
          <w:rFonts w:hint="default" w:ascii="Times New Roman" w:hAnsi="Times New Roman" w:eastAsia="仿宋_GB2312" w:cs="Times New Roman"/>
          <w:color w:val="0C0C0C"/>
          <w:sz w:val="32"/>
          <w:szCs w:val="32"/>
          <w:u w:val="none" w:color="auto"/>
          <w:vertAlign w:val="baseline"/>
          <w:lang w:val="en-US"/>
        </w:rPr>
        <w:t>向社会</w:t>
      </w:r>
      <w:r>
        <w:rPr>
          <w:rFonts w:hint="default" w:ascii="Times New Roman" w:hAnsi="Times New Roman" w:eastAsia="仿宋_GB2312" w:cs="Times New Roman"/>
          <w:color w:val="0C0C0C"/>
          <w:sz w:val="32"/>
          <w:szCs w:val="32"/>
          <w:u w:val="none" w:color="auto"/>
          <w:vertAlign w:val="baseline"/>
        </w:rPr>
        <w:t>公布的行政规范性文件不得作为行政管理依据。</w:t>
      </w:r>
    </w:p>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578" w:lineRule="exact"/>
        <w:ind w:left="0" w:right="0" w:firstLine="640" w:firstLineChars="200"/>
        <w:jc w:val="center"/>
        <w:textAlignment w:val="auto"/>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rPr>
        <w:t>第二节　起草</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【文件名称】 </w:t>
      </w:r>
      <w:r>
        <w:rPr>
          <w:rFonts w:hint="default" w:ascii="Times New Roman" w:hAnsi="Times New Roman" w:eastAsia="仿宋_GB2312" w:cs="Times New Roman"/>
          <w:color w:val="0C0C0C"/>
          <w:sz w:val="32"/>
          <w:szCs w:val="32"/>
          <w:u w:val="none" w:color="auto"/>
          <w:vertAlign w:val="baseline"/>
        </w:rPr>
        <w:t>行政规范性文件</w:t>
      </w:r>
      <w:r>
        <w:rPr>
          <w:rFonts w:hint="default" w:ascii="Times New Roman" w:hAnsi="Times New Roman" w:eastAsia="仿宋_GB2312" w:cs="Times New Roman"/>
          <w:color w:val="0C0C0C"/>
          <w:sz w:val="32"/>
          <w:szCs w:val="32"/>
          <w:u w:val="none" w:color="auto"/>
          <w:vertAlign w:val="baseline"/>
          <w:lang w:val="en-US"/>
        </w:rPr>
        <w:t>的名称根据需要</w:t>
      </w:r>
      <w:r>
        <w:rPr>
          <w:rFonts w:hint="default" w:ascii="Times New Roman" w:hAnsi="Times New Roman" w:eastAsia="仿宋_GB2312" w:cs="Times New Roman"/>
          <w:color w:val="0C0C0C"/>
          <w:sz w:val="32"/>
          <w:szCs w:val="32"/>
          <w:u w:val="none" w:color="auto"/>
          <w:vertAlign w:val="baseline"/>
        </w:rPr>
        <w:t>可以</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使用“办法”、“规定”、“决定”、“意见”、“细则”、“通告”、“命令”、“公告”等。</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使用“办法”、“规定”、“细则”等名称的行政规范性文件，一般用条文形式表述，并使用“通知”文种印发。</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行政规范性文件的名称不影响其性质。</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三十二</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【制定主体】 </w:t>
      </w:r>
      <w:r>
        <w:rPr>
          <w:rFonts w:hint="default" w:ascii="Times New Roman" w:hAnsi="Times New Roman" w:eastAsia="仿宋_GB2312" w:cs="Times New Roman"/>
          <w:color w:val="0C0C0C"/>
          <w:sz w:val="32"/>
          <w:szCs w:val="32"/>
          <w:u w:val="none" w:color="auto"/>
          <w:vertAlign w:val="baseline"/>
        </w:rPr>
        <w:t>下列行政机关可以制定行政规范性文件：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（一）市、区人民政府及其工作部门、派出机关；</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（二）经法律、法规授权的具有管理公共事务职能的组织。</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市、区司法行政部门分别负责组织起草市、区行政规范性文件制定主体清单，经本级人民政府同意后予以公布，</w:t>
      </w:r>
      <w:r>
        <w:rPr>
          <w:rFonts w:hint="default" w:ascii="Times New Roman" w:hAnsi="Times New Roman" w:eastAsia="仿宋_GB2312" w:cs="Times New Roman"/>
          <w:color w:val="0C0C0C"/>
          <w:sz w:val="32"/>
          <w:szCs w:val="32"/>
          <w:u w:val="none" w:color="auto"/>
          <w:vertAlign w:val="baseline"/>
          <w:lang w:val="en-US"/>
        </w:rPr>
        <w:t>并</w:t>
      </w:r>
      <w:r>
        <w:rPr>
          <w:rFonts w:hint="default" w:ascii="Times New Roman" w:hAnsi="Times New Roman" w:eastAsia="仿宋_GB2312" w:cs="Times New Roman"/>
          <w:color w:val="0C0C0C"/>
          <w:sz w:val="32"/>
          <w:szCs w:val="32"/>
          <w:u w:val="none" w:color="auto"/>
          <w:vertAlign w:val="baseline"/>
        </w:rPr>
        <w:t>实</w:t>
      </w:r>
      <w:r>
        <w:rPr>
          <w:rFonts w:hint="default" w:ascii="Times New Roman" w:hAnsi="Times New Roman" w:eastAsia="仿宋_GB2312" w:cs="Times New Roman"/>
          <w:color w:val="0C0C0C"/>
          <w:sz w:val="32"/>
          <w:szCs w:val="32"/>
          <w:u w:val="none" w:color="auto"/>
          <w:vertAlign w:val="baseline"/>
          <w:lang w:val="en-US"/>
        </w:rPr>
        <w:t>行</w:t>
      </w:r>
      <w:r>
        <w:rPr>
          <w:rFonts w:hint="default" w:ascii="Times New Roman" w:hAnsi="Times New Roman" w:eastAsia="仿宋_GB2312" w:cs="Times New Roman"/>
          <w:color w:val="0C0C0C"/>
          <w:sz w:val="32"/>
          <w:szCs w:val="32"/>
          <w:u w:val="none" w:color="auto"/>
          <w:vertAlign w:val="baseline"/>
        </w:rPr>
        <w:t>动态管理。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lang w:val="en-US"/>
        </w:rPr>
        <w:t>除法律、法规另有规定外，</w:t>
      </w:r>
      <w:r>
        <w:rPr>
          <w:rFonts w:hint="default" w:ascii="Times New Roman" w:hAnsi="Times New Roman" w:eastAsia="仿宋_GB2312" w:cs="Times New Roman"/>
          <w:color w:val="0C0C0C"/>
          <w:sz w:val="32"/>
          <w:szCs w:val="32"/>
          <w:u w:val="none" w:color="auto"/>
          <w:vertAlign w:val="baseline"/>
        </w:rPr>
        <w:t>行政机关的议事协调机构、临时机构、派出机构和内设机构，不得以自己名义制定行政规范性文件。</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三十三</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【禁止规定内容】</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行政规范性文件不得规定下列</w:t>
      </w:r>
      <w:r>
        <w:rPr>
          <w:rFonts w:hint="default" w:ascii="Times New Roman" w:hAnsi="Times New Roman" w:eastAsia="仿宋_GB2312" w:cs="Times New Roman"/>
          <w:color w:val="0C0C0C"/>
          <w:sz w:val="32"/>
          <w:szCs w:val="32"/>
          <w:u w:val="none" w:color="auto"/>
          <w:vertAlign w:val="baseline"/>
          <w:lang w:val="en-US"/>
        </w:rPr>
        <w:t>事项</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（一）增加法律、法规规定之外的行政权力事项或者减少法定职责；</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（二）设定行政许可、行政处罚、行政强制、行政征收、行政收费等事项，增加办理行政许可事项的条件，规定出具循环证明、重复证明、无谓证明的内容；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（三）违法减损公民、法人和其他组织的合法权益或者增加其义务，侵犯公民人身权、财产权、人格权、劳动权、休息权等基本权利；</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（四）超越职权规定应</w:t>
      </w:r>
      <w:r>
        <w:rPr>
          <w:rFonts w:hint="default" w:ascii="Times New Roman" w:hAnsi="Times New Roman" w:eastAsia="仿宋_GB2312" w:cs="Times New Roman"/>
          <w:color w:val="0C0C0C"/>
          <w:sz w:val="32"/>
          <w:szCs w:val="32"/>
          <w:u w:val="none" w:color="auto"/>
          <w:vertAlign w:val="baseline"/>
          <w:lang w:val="en-US"/>
        </w:rPr>
        <w:t>当</w:t>
      </w:r>
      <w:r>
        <w:rPr>
          <w:rFonts w:hint="default" w:ascii="Times New Roman" w:hAnsi="Times New Roman" w:eastAsia="仿宋_GB2312" w:cs="Times New Roman"/>
          <w:color w:val="0C0C0C"/>
          <w:sz w:val="32"/>
          <w:szCs w:val="32"/>
          <w:u w:val="none" w:color="auto"/>
          <w:vertAlign w:val="baseline"/>
        </w:rPr>
        <w:t>由市场调节、企业和社会自律、公民自我管理的事项；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（五）违法制定含有排除或者限制公平竞争内容的措施，违法干预或者影响市场主体正常生产经营活动，违法设置市场准入和退出条件；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（六）其他应当由法律、法规、规章</w:t>
      </w:r>
      <w:r>
        <w:rPr>
          <w:rFonts w:hint="default" w:ascii="Times New Roman" w:hAnsi="Times New Roman" w:eastAsia="仿宋_GB2312" w:cs="Times New Roman"/>
          <w:color w:val="0C0C0C"/>
          <w:sz w:val="32"/>
          <w:szCs w:val="32"/>
          <w:u w:val="none" w:color="auto"/>
          <w:vertAlign w:val="baseline"/>
          <w:lang w:val="en-US"/>
        </w:rPr>
        <w:t>设定或者上级机关</w:t>
      </w:r>
      <w:r>
        <w:rPr>
          <w:rFonts w:hint="default" w:ascii="Times New Roman" w:hAnsi="Times New Roman" w:eastAsia="仿宋_GB2312" w:cs="Times New Roman"/>
          <w:color w:val="0C0C0C"/>
          <w:sz w:val="32"/>
          <w:szCs w:val="32"/>
          <w:u w:val="none" w:color="auto"/>
          <w:vertAlign w:val="baseline"/>
        </w:rPr>
        <w:t>规定的事项。</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三十四</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【起草说明</w:t>
      </w:r>
      <w:r>
        <w:rPr>
          <w:rStyle w:val="9"/>
          <w:rFonts w:hint="default" w:ascii="黑体" w:hAnsi="黑体" w:eastAsia="黑体" w:cs="黑体"/>
          <w:b w:val="0"/>
          <w:bCs w:val="0"/>
          <w:color w:val="0C0C0C"/>
          <w:kern w:val="2"/>
          <w:sz w:val="32"/>
          <w:szCs w:val="32"/>
          <w:u w:val="none" w:color="auto"/>
          <w:vertAlign w:val="baseline"/>
          <w:lang w:val="en-US" w:eastAsia="zh-CN" w:bidi="ar-SA"/>
        </w:rPr>
        <w:t>及评估论证</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 </w:t>
      </w:r>
      <w:r>
        <w:rPr>
          <w:rFonts w:hint="default" w:ascii="Times New Roman" w:hAnsi="Times New Roman" w:eastAsia="仿宋_GB2312" w:cs="Times New Roman"/>
          <w:color w:val="0C0C0C"/>
          <w:sz w:val="32"/>
          <w:szCs w:val="32"/>
          <w:u w:val="none" w:color="auto"/>
          <w:vertAlign w:val="baseline"/>
        </w:rPr>
        <w:t>起草行政规范性文件的，起草说明应当载明该文件属于行政规范性文件。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起草部门应当对制定行政规范性文件的必要性、可行性、合法性及合理性进行研究，对有关行政措施的预期效果和可能产生的影响等内容进行评估论证，对该文件是否符合法律</w:t>
      </w:r>
      <w:r>
        <w:rPr>
          <w:rFonts w:hint="default" w:ascii="Times New Roman" w:hAnsi="Times New Roman" w:eastAsia="仿宋_GB2312" w:cs="Times New Roman"/>
          <w:color w:val="0C0C0C"/>
          <w:sz w:val="32"/>
          <w:szCs w:val="32"/>
          <w:u w:val="none" w:color="auto"/>
          <w:vertAlign w:val="baseline"/>
          <w:lang w:val="en-US"/>
        </w:rPr>
        <w:t>、</w:t>
      </w:r>
      <w:r>
        <w:rPr>
          <w:rFonts w:hint="default" w:ascii="Times New Roman" w:hAnsi="Times New Roman" w:eastAsia="仿宋_GB2312" w:cs="Times New Roman"/>
          <w:color w:val="0C0C0C"/>
          <w:sz w:val="32"/>
          <w:szCs w:val="32"/>
          <w:u w:val="none" w:color="auto"/>
          <w:vertAlign w:val="baseline"/>
        </w:rPr>
        <w:t>法规和国家政策、社会主义核心价值观、公平竞争</w:t>
      </w:r>
      <w:r>
        <w:rPr>
          <w:rFonts w:hint="default" w:ascii="Times New Roman" w:hAnsi="Times New Roman" w:eastAsia="仿宋_GB2312" w:cs="Times New Roman"/>
          <w:color w:val="0C0C0C"/>
          <w:sz w:val="32"/>
          <w:szCs w:val="32"/>
          <w:u w:val="none" w:color="auto"/>
          <w:vertAlign w:val="baseline"/>
          <w:lang w:val="en-US"/>
        </w:rPr>
        <w:t>及其他其他专项审查评估要求</w:t>
      </w:r>
      <w:r>
        <w:rPr>
          <w:rFonts w:hint="default" w:ascii="Times New Roman" w:hAnsi="Times New Roman" w:eastAsia="仿宋_GB2312" w:cs="Times New Roman"/>
          <w:color w:val="0C0C0C"/>
          <w:sz w:val="32"/>
          <w:szCs w:val="32"/>
          <w:u w:val="none" w:color="auto"/>
          <w:vertAlign w:val="baseline"/>
        </w:rPr>
        <w:t>等进行审查。</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对专业性、技术性较强的行政规范性文件，应当组织相关领域专家进行论证。</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评估论证结论应</w:t>
      </w:r>
      <w:r>
        <w:rPr>
          <w:rFonts w:hint="default" w:ascii="Times New Roman" w:hAnsi="Times New Roman" w:eastAsia="仿宋_GB2312" w:cs="Times New Roman"/>
          <w:color w:val="0C0C0C"/>
          <w:sz w:val="32"/>
          <w:szCs w:val="32"/>
          <w:u w:val="none" w:color="auto"/>
          <w:vertAlign w:val="baseline"/>
          <w:lang w:val="en-US"/>
        </w:rPr>
        <w:t>当</w:t>
      </w:r>
      <w:r>
        <w:rPr>
          <w:rFonts w:hint="default" w:ascii="Times New Roman" w:hAnsi="Times New Roman" w:eastAsia="仿宋_GB2312" w:cs="Times New Roman"/>
          <w:color w:val="0C0C0C"/>
          <w:sz w:val="32"/>
          <w:szCs w:val="32"/>
          <w:u w:val="none" w:color="auto"/>
          <w:vertAlign w:val="baseline"/>
        </w:rPr>
        <w:t>在文件起草说明中写明，作为制发文件的</w:t>
      </w:r>
      <w:r>
        <w:rPr>
          <w:rFonts w:hint="default" w:ascii="Times New Roman" w:hAnsi="Times New Roman" w:eastAsia="仿宋_GB2312" w:cs="Times New Roman"/>
          <w:color w:val="0C0C0C"/>
          <w:sz w:val="32"/>
          <w:szCs w:val="32"/>
          <w:u w:val="none" w:color="auto"/>
          <w:vertAlign w:val="baseline"/>
          <w:lang w:val="en-US"/>
        </w:rPr>
        <w:t>重要</w:t>
      </w:r>
      <w:r>
        <w:rPr>
          <w:rFonts w:hint="default" w:ascii="Times New Roman" w:hAnsi="Times New Roman" w:eastAsia="仿宋_GB2312" w:cs="Times New Roman"/>
          <w:color w:val="0C0C0C"/>
          <w:sz w:val="32"/>
          <w:szCs w:val="32"/>
          <w:u w:val="none" w:color="auto"/>
          <w:vertAlign w:val="baseline"/>
        </w:rPr>
        <w:t>依据。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lang w:val="en-US"/>
        </w:rPr>
      </w:pP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制定行政规范性文件涉及</w:t>
      </w:r>
      <w:r>
        <w:rPr>
          <w:rFonts w:hint="default" w:ascii="Times New Roman" w:hAnsi="Times New Roman" w:eastAsia="仿宋_GB2312" w:cs="Times New Roman"/>
          <w:color w:val="0C0C0C"/>
          <w:sz w:val="32"/>
          <w:szCs w:val="32"/>
          <w:u w:val="none" w:color="auto"/>
          <w:vertAlign w:val="baseline"/>
        </w:rPr>
        <w:t>重大行政决策的，</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还应当遵守国家和本省关于重大行政决策程序的规定，并</w:t>
      </w:r>
      <w:r>
        <w:rPr>
          <w:rFonts w:hint="default" w:ascii="Times New Roman" w:hAnsi="Times New Roman" w:eastAsia="仿宋_GB2312" w:cs="Times New Roman"/>
          <w:color w:val="0C0C0C"/>
          <w:sz w:val="32"/>
          <w:szCs w:val="32"/>
          <w:u w:val="none" w:color="auto"/>
          <w:vertAlign w:val="baseline"/>
        </w:rPr>
        <w:t>在起草说明中</w:t>
      </w:r>
      <w:r>
        <w:rPr>
          <w:rFonts w:hint="default" w:ascii="Times New Roman" w:hAnsi="Times New Roman" w:eastAsia="仿宋_GB2312" w:cs="Times New Roman"/>
          <w:color w:val="0C0C0C"/>
          <w:sz w:val="32"/>
          <w:szCs w:val="32"/>
          <w:u w:val="none" w:color="auto"/>
          <w:vertAlign w:val="baseline"/>
          <w:lang w:val="en-US"/>
        </w:rPr>
        <w:t>予以明确。</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【听取意见】 </w:t>
      </w:r>
      <w:r>
        <w:rPr>
          <w:rFonts w:hint="default" w:ascii="Times New Roman" w:hAnsi="Times New Roman" w:eastAsia="仿宋_GB2312" w:cs="Times New Roman"/>
          <w:color w:val="0C0C0C"/>
          <w:sz w:val="32"/>
          <w:szCs w:val="32"/>
          <w:u w:val="none" w:color="auto"/>
          <w:vertAlign w:val="baseline"/>
        </w:rPr>
        <w:t>起草行政规范性文件，应当听取有关组织和行政相对人或者专家的意见；涉及市场主体生产经营活动的，应当充分听取相关企业、行业协会商会的意见。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区人民政府工作部门起草行政规范性文件，应当听取市有关主管部门的意见；市人民政府工作部门起草行政规范性文件，应当听取区有关主管部门的意见，有必要的，征询省有关主管部门的意见。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起草部门可以根据需要，专门听取人大代表、政协委员等的意见建议。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　　起草部门听取意见，可以采取召开座谈会、</w:t>
      </w:r>
      <w:r>
        <w:rPr>
          <w:rFonts w:hint="default" w:ascii="Times New Roman" w:hAnsi="Times New Roman" w:eastAsia="仿宋_GB2312" w:cs="Times New Roman"/>
          <w:color w:val="0C0C0C"/>
          <w:sz w:val="32"/>
          <w:szCs w:val="32"/>
          <w:u w:val="none" w:color="auto"/>
          <w:vertAlign w:val="baseline"/>
          <w:lang w:val="en-US"/>
        </w:rPr>
        <w:t>论</w:t>
      </w:r>
      <w:r>
        <w:rPr>
          <w:rFonts w:hint="default" w:ascii="Times New Roman" w:hAnsi="Times New Roman" w:eastAsia="仿宋_GB2312" w:cs="Times New Roman"/>
          <w:color w:val="0C0C0C"/>
          <w:sz w:val="32"/>
          <w:szCs w:val="32"/>
          <w:u w:val="none" w:color="auto"/>
          <w:vertAlign w:val="baseline"/>
        </w:rPr>
        <w:t>证会等方式，或者通过实地调查、书面调查、问卷调查等方式，听取社会公众和利益相关方意见。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法律、法规、规章规定应当听证的，起草部门应当按照规定组织听证。</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lang w:val="en-US"/>
        </w:rPr>
      </w:pPr>
      <w:r>
        <w:rPr>
          <w:rFonts w:hint="default" w:ascii="Times New Roman" w:hAnsi="Times New Roman" w:eastAsia="仿宋_GB2312" w:cs="Times New Roman"/>
          <w:color w:val="0C0C0C"/>
          <w:sz w:val="32"/>
          <w:szCs w:val="32"/>
          <w:u w:val="none" w:color="auto"/>
          <w:vertAlign w:val="baseline"/>
        </w:rPr>
        <w:t>起草部门应当对听取的意见建议进行认真研究，协调分歧；难以达成一致意见的，应当列明各方意见，提出处理建议，报请制定机关决定。</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【公开征求意见】</w:t>
      </w:r>
      <w:r>
        <w:rPr>
          <w:rStyle w:val="9"/>
          <w:rFonts w:hint="default" w:ascii="黑体" w:hAnsi="黑体" w:eastAsia="黑体" w:cs="黑体"/>
          <w:b w:val="0"/>
          <w:bCs w:val="0"/>
          <w:color w:val="0C0C0C"/>
          <w:kern w:val="2"/>
          <w:sz w:val="32"/>
          <w:szCs w:val="32"/>
          <w:u w:val="none" w:color="auto"/>
          <w:vertAlign w:val="baseline"/>
          <w:lang w:val="en-US" w:eastAsia="zh-CN" w:bidi="ar-SA"/>
        </w:rPr>
        <w:t>　</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起草行政规范性文件，</w:t>
      </w:r>
      <w:r>
        <w:rPr>
          <w:rFonts w:hint="default" w:ascii="Times New Roman" w:hAnsi="Times New Roman" w:eastAsia="仿宋_GB2312" w:cs="Times New Roman"/>
          <w:color w:val="0C0C0C"/>
          <w:sz w:val="32"/>
          <w:szCs w:val="32"/>
          <w:u w:val="none" w:color="auto"/>
          <w:vertAlign w:val="baseline"/>
        </w:rPr>
        <w:t>除依法需要保密外，应当通过政府网站、报刊等</w:t>
      </w:r>
      <w:r>
        <w:rPr>
          <w:rFonts w:hint="default" w:ascii="Times New Roman" w:hAnsi="Times New Roman" w:eastAsia="仿宋_GB2312" w:cs="Times New Roman"/>
          <w:color w:val="0C0C0C"/>
          <w:sz w:val="32"/>
          <w:szCs w:val="32"/>
          <w:u w:val="none" w:color="auto"/>
          <w:vertAlign w:val="baseline"/>
          <w:lang w:val="en-US"/>
        </w:rPr>
        <w:t>便于群众知晓的方式</w:t>
      </w:r>
      <w:r>
        <w:rPr>
          <w:rFonts w:hint="default" w:ascii="Times New Roman" w:hAnsi="Times New Roman" w:eastAsia="仿宋_GB2312" w:cs="Times New Roman"/>
          <w:color w:val="0C0C0C"/>
          <w:sz w:val="32"/>
          <w:szCs w:val="32"/>
          <w:u w:val="none" w:color="auto"/>
          <w:vertAlign w:val="baseline"/>
        </w:rPr>
        <w:t>向社会公开征求意见</w:t>
      </w:r>
      <w:r>
        <w:rPr>
          <w:rFonts w:hint="default" w:ascii="Times New Roman" w:hAnsi="Times New Roman" w:eastAsia="仿宋_GB2312" w:cs="Times New Roman"/>
          <w:color w:val="0C0C0C"/>
          <w:sz w:val="32"/>
          <w:szCs w:val="32"/>
          <w:u w:val="none" w:color="auto"/>
          <w:vertAlign w:val="baseline"/>
          <w:lang w:val="en-US"/>
        </w:rPr>
        <w:t>，时间</w:t>
      </w:r>
      <w:r>
        <w:rPr>
          <w:rFonts w:hint="default" w:ascii="Times New Roman" w:hAnsi="Times New Roman" w:eastAsia="仿宋_GB2312" w:cs="Times New Roman"/>
          <w:color w:val="0C0C0C"/>
          <w:sz w:val="32"/>
          <w:szCs w:val="32"/>
          <w:u w:val="none" w:color="auto"/>
          <w:vertAlign w:val="baseline"/>
        </w:rPr>
        <w:t>一般不少于</w:t>
      </w:r>
      <w:r>
        <w:rPr>
          <w:rFonts w:hint="default" w:ascii="Times New Roman" w:hAnsi="Times New Roman" w:eastAsia="仿宋_GB2312" w:cs="Times New Roman"/>
          <w:color w:val="0C0C0C"/>
          <w:sz w:val="32"/>
          <w:szCs w:val="32"/>
          <w:u w:val="none" w:color="auto"/>
          <w:vertAlign w:val="baseline"/>
          <w:lang w:val="en-US"/>
        </w:rPr>
        <w:t>十</w:t>
      </w:r>
      <w:r>
        <w:rPr>
          <w:rFonts w:hint="default" w:ascii="Times New Roman" w:hAnsi="Times New Roman" w:eastAsia="仿宋_GB2312" w:cs="Times New Roman"/>
          <w:color w:val="0C0C0C"/>
          <w:sz w:val="32"/>
          <w:szCs w:val="32"/>
          <w:u w:val="none" w:color="auto"/>
          <w:vertAlign w:val="baseline"/>
        </w:rPr>
        <w:t>日</w:t>
      </w:r>
      <w:r>
        <w:rPr>
          <w:rFonts w:hint="default" w:ascii="Times New Roman" w:hAnsi="Times New Roman" w:eastAsia="仿宋_GB2312" w:cs="Times New Roman"/>
          <w:color w:val="0C0C0C"/>
          <w:sz w:val="32"/>
          <w:szCs w:val="32"/>
          <w:u w:val="none" w:color="auto"/>
          <w:vertAlign w:val="baseline"/>
          <w:lang w:val="en-US"/>
        </w:rPr>
        <w:t>。</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起草与市场主体生产经营活动密切相关的行政规范性文件，向社会公开征求意见的期限一般不少于三十日。法律、法规另有规定的，从其规定。</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起草部门应当对公开征求意见进行研究处理，在起草说明中载明采纳或者不采纳有关意见的情况，并在公开征求意见期限届满后</w:t>
      </w:r>
      <w:r>
        <w:rPr>
          <w:rFonts w:hint="default" w:ascii="Times New Roman" w:hAnsi="Times New Roman" w:eastAsia="仿宋_GB2312" w:cs="Times New Roman"/>
          <w:color w:val="0C0C0C"/>
          <w:sz w:val="32"/>
          <w:szCs w:val="32"/>
          <w:u w:val="none" w:color="auto"/>
          <w:vertAlign w:val="baseline"/>
          <w:lang w:val="en-US"/>
        </w:rPr>
        <w:t>三十</w:t>
      </w:r>
      <w:r>
        <w:rPr>
          <w:rFonts w:hint="default" w:ascii="Times New Roman" w:hAnsi="Times New Roman" w:eastAsia="仿宋_GB2312" w:cs="Times New Roman"/>
          <w:color w:val="0C0C0C"/>
          <w:sz w:val="32"/>
          <w:szCs w:val="32"/>
          <w:u w:val="none" w:color="auto"/>
          <w:vertAlign w:val="baseline"/>
        </w:rPr>
        <w:t>日内，通过原征求意见途径公开意见采纳情况。</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【送审材料】 </w:t>
      </w:r>
      <w:r>
        <w:rPr>
          <w:rFonts w:hint="default" w:ascii="Times New Roman" w:hAnsi="Times New Roman" w:eastAsia="仿宋_GB2312" w:cs="Times New Roman"/>
          <w:color w:val="0C0C0C"/>
          <w:sz w:val="32"/>
          <w:szCs w:val="32"/>
          <w:u w:val="none" w:color="auto"/>
          <w:vertAlign w:val="baseline"/>
        </w:rPr>
        <w:t>起草部门向制定机关报送行政规范性文件送审稿时，应当提供下列材料：</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（一）文件送审稿及其起草说明；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条文依据对照表，应当列明所依据和参考的法律、法规、规章和政策文件名称及具体规定；</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（三）听取、征求意见有关材料及意见采纳情况说明；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（四）</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按照国家和本省规定进行听证、风险评估、专家论证及报送相关主管部门开展专项审查评估等情况；</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（五）法律顾问或</w:t>
      </w:r>
      <w:r>
        <w:rPr>
          <w:rFonts w:hint="default" w:ascii="Times New Roman" w:hAnsi="Times New Roman" w:eastAsia="仿宋_GB2312" w:cs="Times New Roman"/>
          <w:color w:val="0C0C0C"/>
          <w:sz w:val="32"/>
          <w:szCs w:val="32"/>
          <w:u w:val="none" w:color="auto"/>
          <w:vertAlign w:val="baseline"/>
          <w:lang w:val="en-US"/>
        </w:rPr>
        <w:t>者</w:t>
      </w:r>
      <w:r>
        <w:rPr>
          <w:rFonts w:hint="default" w:ascii="Times New Roman" w:hAnsi="Times New Roman" w:eastAsia="仿宋_GB2312" w:cs="Times New Roman"/>
          <w:color w:val="0C0C0C"/>
          <w:sz w:val="32"/>
          <w:szCs w:val="32"/>
          <w:u w:val="none" w:color="auto"/>
          <w:vertAlign w:val="baseline"/>
        </w:rPr>
        <w:t>公职律师的审核意见；</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（六）</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本单位出具的审核意见，意见应当载明涉及法律法规、意识形态、国家和公共安全、生态环保、公平竞争的审核意见；</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sz w:val="32"/>
          <w:szCs w:val="32"/>
          <w:u w:val="none" w:color="auto"/>
        </w:rPr>
      </w:pPr>
      <w:r>
        <w:rPr>
          <w:rFonts w:hint="default" w:ascii="Times New Roman" w:hAnsi="Times New Roman" w:eastAsia="仿宋_GB2312" w:cs="Times New Roman"/>
          <w:color w:val="0C0C0C"/>
          <w:sz w:val="32"/>
          <w:szCs w:val="32"/>
          <w:u w:val="none" w:color="auto"/>
          <w:vertAlign w:val="baseline"/>
        </w:rPr>
        <w:t>　　（七）</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起草部门集体审议意见；</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lang w:val="en-US"/>
        </w:rPr>
        <w:t xml:space="preserve">    （八）</w:t>
      </w:r>
      <w:r>
        <w:rPr>
          <w:rFonts w:hint="default" w:ascii="Times New Roman" w:hAnsi="Times New Roman" w:eastAsia="仿宋_GB2312" w:cs="Times New Roman"/>
          <w:color w:val="0C0C0C"/>
          <w:sz w:val="32"/>
          <w:szCs w:val="32"/>
          <w:u w:val="none" w:color="auto"/>
          <w:vertAlign w:val="baseline"/>
        </w:rPr>
        <w:t>针对不同审核内容需要的其他材料。</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报送材料不符合本条第一款规定的，制定机关办公机构应当退回，或者要求起草部门在规定时间内</w:t>
      </w:r>
      <w:r>
        <w:rPr>
          <w:rFonts w:hint="default" w:ascii="Times New Roman" w:hAnsi="Times New Roman" w:eastAsia="仿宋_GB2312" w:cs="Times New Roman"/>
          <w:color w:val="0C0C0C"/>
          <w:sz w:val="32"/>
          <w:szCs w:val="32"/>
          <w:u w:val="none" w:color="auto"/>
          <w:vertAlign w:val="baseline"/>
          <w:lang w:val="en-US"/>
        </w:rPr>
        <w:t>补充材料后转送审核机构进行审核</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起草部门报送行政规范性文件送审稿，应当为文件审议预留足够时间，报送时间距离文件计划出台时间一般不少于</w:t>
      </w:r>
      <w:r>
        <w:rPr>
          <w:rFonts w:hint="default" w:ascii="Times New Roman" w:hAnsi="Times New Roman" w:eastAsia="仿宋_GB2312" w:cs="Times New Roman"/>
          <w:color w:val="0C0C0C"/>
          <w:sz w:val="32"/>
          <w:szCs w:val="32"/>
          <w:u w:val="none" w:color="auto"/>
          <w:vertAlign w:val="baseline"/>
          <w:lang w:val="en-US"/>
        </w:rPr>
        <w:t>三十</w:t>
      </w:r>
      <w:r>
        <w:rPr>
          <w:rFonts w:hint="default" w:ascii="Times New Roman" w:hAnsi="Times New Roman" w:eastAsia="仿宋_GB2312" w:cs="Times New Roman"/>
          <w:color w:val="0C0C0C"/>
          <w:sz w:val="32"/>
          <w:szCs w:val="32"/>
          <w:u w:val="none" w:color="auto"/>
          <w:vertAlign w:val="baseline"/>
        </w:rPr>
        <w:t>日，情况紧急的除外。</w:t>
      </w:r>
    </w:p>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578" w:lineRule="exact"/>
        <w:ind w:left="0" w:right="0" w:firstLine="640" w:firstLineChars="200"/>
        <w:jc w:val="center"/>
        <w:textAlignment w:val="auto"/>
        <w:rPr>
          <w:rStyle w:val="9"/>
          <w:rFonts w:hint="default" w:ascii="黑体" w:hAnsi="黑体" w:eastAsia="黑体" w:cs="黑体"/>
          <w:b w:val="0"/>
          <w:bCs w:val="0"/>
          <w:color w:val="0C0C0C"/>
          <w:kern w:val="2"/>
          <w:sz w:val="32"/>
          <w:szCs w:val="32"/>
          <w:u w:val="none" w:color="auto"/>
          <w:vertAlign w:val="baseline"/>
          <w:lang w:val="en-US" w:eastAsia="zh-CN" w:bidi="ar-SA"/>
        </w:rPr>
      </w:pPr>
      <w:r>
        <w:rPr>
          <w:rFonts w:hint="eastAsia" w:ascii="楷体_GB2312" w:hAnsi="楷体_GB2312" w:eastAsia="楷体_GB2312" w:cs="楷体_GB2312"/>
          <w:color w:val="0C0C0C"/>
          <w:sz w:val="32"/>
          <w:szCs w:val="32"/>
          <w:u w:val="none" w:color="auto"/>
        </w:rPr>
        <w:t>第三节　合法性审核</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【审核机构】 </w:t>
      </w:r>
      <w:r>
        <w:rPr>
          <w:rFonts w:hint="default" w:ascii="Times New Roman" w:hAnsi="Times New Roman" w:eastAsia="仿宋_GB2312" w:cs="Times New Roman"/>
          <w:color w:val="0C0C0C"/>
          <w:sz w:val="32"/>
          <w:szCs w:val="32"/>
          <w:u w:val="none" w:color="auto"/>
          <w:vertAlign w:val="baseline"/>
        </w:rPr>
        <w:t>行政规范性文件送审稿在提交会议</w:t>
      </w:r>
      <w:r>
        <w:rPr>
          <w:rFonts w:hint="default" w:ascii="Times New Roman" w:hAnsi="Times New Roman" w:eastAsia="仿宋_GB2312" w:cs="Times New Roman"/>
          <w:color w:val="0C0C0C"/>
          <w:sz w:val="32"/>
          <w:szCs w:val="32"/>
          <w:u w:val="none" w:color="auto"/>
          <w:vertAlign w:val="baseline"/>
          <w:lang w:val="en-US"/>
        </w:rPr>
        <w:t>决定</w:t>
      </w:r>
      <w:r>
        <w:rPr>
          <w:rFonts w:hint="default" w:ascii="Times New Roman" w:hAnsi="Times New Roman" w:eastAsia="仿宋_GB2312" w:cs="Times New Roman"/>
          <w:color w:val="0C0C0C"/>
          <w:sz w:val="32"/>
          <w:szCs w:val="32"/>
          <w:u w:val="none" w:color="auto"/>
          <w:vertAlign w:val="baseline"/>
        </w:rPr>
        <w:t>前，应当由下列</w:t>
      </w:r>
      <w:r>
        <w:rPr>
          <w:rFonts w:hint="default" w:ascii="Times New Roman" w:hAnsi="Times New Roman" w:eastAsia="仿宋_GB2312" w:cs="Times New Roman"/>
          <w:color w:val="0C0C0C"/>
          <w:sz w:val="32"/>
          <w:szCs w:val="32"/>
          <w:u w:val="none" w:color="auto"/>
          <w:vertAlign w:val="baseline"/>
          <w:lang w:val="en-US"/>
        </w:rPr>
        <w:t>部门或者</w:t>
      </w:r>
      <w:r>
        <w:rPr>
          <w:rFonts w:hint="default" w:ascii="Times New Roman" w:hAnsi="Times New Roman" w:eastAsia="仿宋_GB2312" w:cs="Times New Roman"/>
          <w:color w:val="0C0C0C"/>
          <w:sz w:val="32"/>
          <w:szCs w:val="32"/>
          <w:u w:val="none" w:color="auto"/>
          <w:vertAlign w:val="baseline"/>
        </w:rPr>
        <w:t>机构进行合法性审核：</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（一）市、区人民政府制定的行政规范性文件，或者由市、区人民政府工作部门起草、报请本级人民政府批准后以部门名义印发的行政规范性文件，由本级司法行政部门进行审核；</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numPr>
          <w:ilvl w:val="0"/>
          <w:numId w:val="0"/>
        </w:numPr>
        <w:suppressLineNumbers w:val="0"/>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lang w:val="en-US"/>
        </w:rPr>
        <w:t xml:space="preserve">    （二）</w:t>
      </w:r>
      <w:r>
        <w:rPr>
          <w:rFonts w:hint="default" w:ascii="Times New Roman" w:hAnsi="Times New Roman" w:eastAsia="仿宋_GB2312" w:cs="Times New Roman"/>
          <w:color w:val="0C0C0C"/>
          <w:sz w:val="32"/>
          <w:szCs w:val="32"/>
          <w:u w:val="none" w:color="auto"/>
          <w:vertAlign w:val="baseline"/>
        </w:rPr>
        <w:t>市、区人民政府工作部门和经法律、法规授权的具有管理公共事务职能的组织制定的行政规范性文件，由本单位法制机构进行审核。</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三十九</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【审核内容及时限】 </w:t>
      </w:r>
      <w:r>
        <w:rPr>
          <w:rFonts w:hint="default" w:ascii="Times New Roman" w:hAnsi="Times New Roman" w:eastAsia="仿宋_GB2312" w:cs="Times New Roman"/>
          <w:color w:val="0C0C0C"/>
          <w:sz w:val="32"/>
          <w:szCs w:val="32"/>
          <w:u w:val="none" w:color="auto"/>
          <w:vertAlign w:val="baseline"/>
        </w:rPr>
        <w:t>行政规范性文件的合法性审核主要包括下列内容：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（一）是否属于行政规范性文件；</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（二）制定主体是否适格；</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（三）是否超越制定机关法定职权；</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（四）是否与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"https://www.pkulaw.com/chl/7c7e81f43957c58bbdfb.html?way=textSlc" </w:instrText>
      </w:r>
      <w:r>
        <w:rPr>
          <w:rFonts w:hint="default" w:ascii="Times New Roman" w:hAnsi="Times New Roman" w:eastAsia="仿宋_GB2312" w:cs="Times New Roman"/>
          <w:color w:val="0C0C0C"/>
          <w:sz w:val="32"/>
          <w:szCs w:val="32"/>
          <w:u w:val="none" w:color="auto"/>
          <w:vertAlign w:val="baseline"/>
        </w:rPr>
        <w:fldChar w:fldCharType="separate"/>
      </w:r>
      <w:r>
        <w:rPr>
          <w:rStyle w:val="10"/>
          <w:rFonts w:hint="default" w:ascii="Times New Roman" w:hAnsi="Times New Roman" w:eastAsia="仿宋_GB2312" w:cs="Times New Roman"/>
          <w:color w:val="0C0C0C"/>
          <w:sz w:val="32"/>
          <w:szCs w:val="32"/>
          <w:u w:val="none" w:color="auto"/>
        </w:rPr>
        <w:t>宪法</w:t>
      </w:r>
      <w:r>
        <w:rPr>
          <w:rStyle w:val="10"/>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t>、法律、法规、规章或者上级有关政策相违背；</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（五）是否存在本办法第</w:t>
      </w:r>
      <w:r>
        <w:rPr>
          <w:rFonts w:hint="eastAsia" w:ascii="Times New Roman" w:hAnsi="Times New Roman" w:eastAsia="仿宋_GB2312" w:cs="Times New Roman"/>
          <w:color w:val="0C0C0C"/>
          <w:sz w:val="32"/>
          <w:szCs w:val="32"/>
          <w:u w:val="none" w:color="auto"/>
          <w:vertAlign w:val="baseline"/>
          <w:lang w:eastAsia="zh-CN"/>
        </w:rPr>
        <w:t>三十三</w:t>
      </w:r>
      <w:r>
        <w:rPr>
          <w:rFonts w:hint="default" w:ascii="Times New Roman" w:hAnsi="Times New Roman" w:eastAsia="仿宋_GB2312" w:cs="Times New Roman"/>
          <w:color w:val="0C0C0C"/>
          <w:sz w:val="32"/>
          <w:szCs w:val="32"/>
          <w:u w:val="none" w:color="auto"/>
          <w:vertAlign w:val="baseline"/>
        </w:rPr>
        <w:t>条规定的禁止性内容；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（六）是否违反行政规范性文件制定程序；</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（七）其他需要审核的内容。</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jc w:val="both"/>
        <w:rPr>
          <w:rFonts w:hint="default" w:ascii="Times New Roman" w:hAnsi="Times New Roman" w:eastAsia="仿宋_GB2312" w:cs="Times New Roman"/>
          <w:b w:val="0"/>
          <w:bCs w:val="0"/>
          <w:color w:val="0C0C0C"/>
          <w:sz w:val="32"/>
          <w:szCs w:val="32"/>
          <w:u w:val="none" w:color="auto"/>
          <w:vertAlign w:val="baseline"/>
        </w:rPr>
      </w:pP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合法性审核应当保证必要的审核时间，从送审材料齐备后计算，</w:t>
      </w:r>
      <w:r>
        <w:rPr>
          <w:rFonts w:hint="default" w:ascii="Times New Roman" w:hAnsi="Times New Roman" w:eastAsia="仿宋_GB2312" w:cs="Times New Roman"/>
          <w:b w:val="0"/>
          <w:bCs w:val="0"/>
          <w:color w:val="0C0C0C"/>
          <w:sz w:val="32"/>
          <w:szCs w:val="32"/>
          <w:u w:val="none" w:color="auto"/>
          <w:vertAlign w:val="baseline"/>
        </w:rPr>
        <w:t>一般不少于</w:t>
      </w:r>
      <w:r>
        <w:rPr>
          <w:rFonts w:hint="default" w:ascii="Times New Roman" w:hAnsi="Times New Roman" w:eastAsia="仿宋_GB2312" w:cs="Times New Roman"/>
          <w:b w:val="0"/>
          <w:bCs w:val="0"/>
          <w:color w:val="0C0C0C"/>
          <w:sz w:val="32"/>
          <w:szCs w:val="32"/>
          <w:u w:val="none" w:color="auto"/>
          <w:vertAlign w:val="baseline"/>
          <w:lang w:val="en-US"/>
        </w:rPr>
        <w:t>五</w:t>
      </w:r>
      <w:r>
        <w:rPr>
          <w:rFonts w:hint="default" w:ascii="Times New Roman" w:hAnsi="Times New Roman" w:eastAsia="仿宋_GB2312" w:cs="Times New Roman"/>
          <w:b w:val="0"/>
          <w:bCs w:val="0"/>
          <w:color w:val="0C0C0C"/>
          <w:sz w:val="32"/>
          <w:szCs w:val="32"/>
          <w:u w:val="none" w:color="auto"/>
          <w:vertAlign w:val="baseline"/>
        </w:rPr>
        <w:t>个工作日，最长不超过</w:t>
      </w:r>
      <w:r>
        <w:rPr>
          <w:rFonts w:hint="default" w:ascii="Times New Roman" w:hAnsi="Times New Roman" w:eastAsia="仿宋_GB2312" w:cs="Times New Roman"/>
          <w:b w:val="0"/>
          <w:bCs w:val="0"/>
          <w:color w:val="0C0C0C"/>
          <w:sz w:val="32"/>
          <w:szCs w:val="32"/>
          <w:u w:val="none" w:color="auto"/>
          <w:vertAlign w:val="baseline"/>
          <w:lang w:val="en-US"/>
        </w:rPr>
        <w:t>十五</w:t>
      </w:r>
      <w:r>
        <w:rPr>
          <w:rFonts w:hint="default" w:ascii="Times New Roman" w:hAnsi="Times New Roman" w:eastAsia="仿宋_GB2312" w:cs="Times New Roman"/>
          <w:b w:val="0"/>
          <w:bCs w:val="0"/>
          <w:color w:val="0C0C0C"/>
          <w:sz w:val="32"/>
          <w:szCs w:val="32"/>
          <w:u w:val="none" w:color="auto"/>
          <w:vertAlign w:val="baseline"/>
        </w:rPr>
        <w:t>个工作日。</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【审核处理意见】</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提交合法性审核的行政规范性文件送审稿，按照下列规定处理：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（一）不存在本办法第</w:t>
      </w:r>
      <w:r>
        <w:rPr>
          <w:rFonts w:hint="eastAsia" w:ascii="Times New Roman" w:hAnsi="Times New Roman" w:eastAsia="仿宋_GB2312" w:cs="Times New Roman"/>
          <w:color w:val="0C0C0C"/>
          <w:sz w:val="32"/>
          <w:szCs w:val="32"/>
          <w:u w:val="none" w:color="auto"/>
          <w:vertAlign w:val="baseline"/>
          <w:lang w:eastAsia="zh-CN"/>
        </w:rPr>
        <w:t>三十九</w:t>
      </w:r>
      <w:r>
        <w:rPr>
          <w:rFonts w:hint="default" w:ascii="Times New Roman" w:hAnsi="Times New Roman" w:eastAsia="仿宋_GB2312" w:cs="Times New Roman"/>
          <w:color w:val="0C0C0C"/>
          <w:sz w:val="32"/>
          <w:szCs w:val="32"/>
          <w:u w:val="none" w:color="auto"/>
          <w:vertAlign w:val="baseline"/>
        </w:rPr>
        <w:t>条第一款规定的合法性问题的，</w:t>
      </w:r>
      <w:r>
        <w:rPr>
          <w:rFonts w:hint="default" w:ascii="Times New Roman" w:hAnsi="Times New Roman" w:eastAsia="仿宋_GB2312" w:cs="Times New Roman"/>
          <w:color w:val="0C0C0C"/>
          <w:sz w:val="32"/>
          <w:szCs w:val="32"/>
          <w:u w:val="none" w:color="auto"/>
          <w:vertAlign w:val="baseline"/>
          <w:lang w:val="en-US"/>
        </w:rPr>
        <w:t>提出合法的审核意见</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制定内容涉及探索性改革事项，法律、法规、规章和政策尚无明确规定的，可以明示法律风险，提交制定机关研究决定；</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不属于制定机关权限范围的，向制定机关提出不予制定建议；</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sz w:val="32"/>
          <w:szCs w:val="32"/>
          <w:u w:val="none" w:color="auto"/>
        </w:rPr>
      </w:pPr>
      <w:r>
        <w:rPr>
          <w:rFonts w:hint="default" w:ascii="Times New Roman" w:hAnsi="Times New Roman" w:eastAsia="仿宋_GB2312" w:cs="Times New Roman"/>
          <w:color w:val="0C0C0C"/>
          <w:sz w:val="32"/>
          <w:szCs w:val="32"/>
          <w:u w:val="none" w:color="auto"/>
          <w:vertAlign w:val="baseline"/>
        </w:rPr>
        <w:t>　　（四）</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违反行政规范性文件制定程序或者报送材料不符合规定的，退回起草部门补正；</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Chars="20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lang w:val="en-US"/>
        </w:rPr>
        <w:t>（五）</w:t>
      </w: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制定内容不符合法律、法规、规章和政策规定的，提出应当予以修改或者不合法的审核意见。</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确认合法的行政规范性文件，可以提交会议审议。</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行政规范性文件需要修改或者补正的，制定机关办公机构转起草部门处理时，应当明确起草部门依据审核意见进行处理后，将材料直接提交审核机构复核。</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sz w:val="32"/>
          <w:szCs w:val="32"/>
          <w:u w:val="none" w:color="auto"/>
        </w:rPr>
      </w:pP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起草部门应当根据合法性审核意见对行政规范性文件作必要的修改或者补充；特殊情况下，起草部门未完全采纳合法性审核意见的，应当在提请制定机关审议时详细说明理由和依据。</w:t>
      </w:r>
      <w:r>
        <w:rPr>
          <w:rFonts w:hint="default"/>
          <w:sz w:val="32"/>
          <w:szCs w:val="32"/>
          <w:u w:val="none" w:color="auto"/>
        </w:rPr>
        <w:fldChar w:fldCharType="begin"/>
      </w:r>
      <w:r>
        <w:rPr>
          <w:rFonts w:hint="default"/>
          <w:sz w:val="32"/>
          <w:szCs w:val="32"/>
          <w:u w:val="none" w:color="auto"/>
        </w:rPr>
        <w:instrText xml:space="preserve"> HYPERLINK "javascript:void(0);" </w:instrText>
      </w:r>
      <w:r>
        <w:rPr>
          <w:rFonts w:hint="default"/>
          <w:sz w:val="32"/>
          <w:szCs w:val="32"/>
          <w:u w:val="none" w:color="auto"/>
        </w:rPr>
        <w:fldChar w:fldCharType="separate"/>
      </w:r>
      <w:r>
        <w:rPr>
          <w:rFonts w:hint="default"/>
          <w:sz w:val="32"/>
          <w:szCs w:val="32"/>
          <w:u w:val="none" w:color="auto"/>
        </w:rPr>
        <w:fldChar w:fldCharType="end"/>
      </w:r>
    </w:p>
    <w:p>
      <w:pPr>
        <w:pageBreakBefore w:val="0"/>
        <w:widowControl w:val="0"/>
        <w:kinsoku/>
        <w:wordWrap/>
        <w:overflowPunct/>
        <w:topLinePunct w:val="0"/>
        <w:bidi w:val="0"/>
        <w:snapToGrid/>
        <w:spacing w:line="578" w:lineRule="exact"/>
        <w:ind w:right="0" w:firstLine="56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未经审核或者经审核存在本条第一款第</w:t>
      </w:r>
      <w:r>
        <w:rPr>
          <w:rFonts w:hint="default" w:ascii="Times New Roman" w:hAnsi="Times New Roman" w:eastAsia="仿宋_GB2312" w:cs="Times New Roman"/>
          <w:color w:val="0C0C0C"/>
          <w:sz w:val="32"/>
          <w:szCs w:val="32"/>
          <w:u w:val="none" w:color="auto"/>
          <w:vertAlign w:val="baseline"/>
          <w:lang w:val="en-US"/>
        </w:rPr>
        <w:t>三</w:t>
      </w:r>
      <w:r>
        <w:rPr>
          <w:rFonts w:hint="default" w:ascii="Times New Roman" w:hAnsi="Times New Roman" w:eastAsia="仿宋_GB2312" w:cs="Times New Roman"/>
          <w:color w:val="0C0C0C"/>
          <w:sz w:val="32"/>
          <w:szCs w:val="32"/>
          <w:u w:val="none" w:color="auto"/>
          <w:vertAlign w:val="baseline"/>
        </w:rPr>
        <w:t>项至第</w:t>
      </w:r>
      <w:r>
        <w:rPr>
          <w:rFonts w:hint="default" w:ascii="Times New Roman" w:hAnsi="Times New Roman" w:eastAsia="仿宋_GB2312" w:cs="Times New Roman"/>
          <w:color w:val="0C0C0C"/>
          <w:sz w:val="32"/>
          <w:szCs w:val="32"/>
          <w:u w:val="none" w:color="auto"/>
          <w:vertAlign w:val="baseline"/>
          <w:lang w:val="en-US"/>
        </w:rPr>
        <w:t>五</w:t>
      </w:r>
      <w:r>
        <w:rPr>
          <w:rFonts w:hint="default" w:ascii="Times New Roman" w:hAnsi="Times New Roman" w:eastAsia="仿宋_GB2312" w:cs="Times New Roman"/>
          <w:color w:val="0C0C0C"/>
          <w:sz w:val="32"/>
          <w:szCs w:val="32"/>
          <w:u w:val="none" w:color="auto"/>
          <w:vertAlign w:val="baseline"/>
        </w:rPr>
        <w:t>项情形的，不得提交会议审议。不得以征求意见、会签、参加审议</w:t>
      </w:r>
      <w:r>
        <w:rPr>
          <w:rFonts w:hint="default" w:ascii="Times New Roman" w:hAnsi="Times New Roman" w:eastAsia="仿宋_GB2312" w:cs="Times New Roman"/>
          <w:color w:val="0C0C0C"/>
          <w:sz w:val="32"/>
          <w:szCs w:val="32"/>
          <w:u w:val="none" w:color="auto"/>
          <w:vertAlign w:val="baseline"/>
          <w:lang w:val="en-US"/>
        </w:rPr>
        <w:t>、公职律师或者法律顾问出具意见</w:t>
      </w:r>
      <w:r>
        <w:rPr>
          <w:rFonts w:hint="default" w:ascii="Times New Roman" w:hAnsi="Times New Roman" w:eastAsia="仿宋_GB2312" w:cs="Times New Roman"/>
          <w:color w:val="0C0C0C"/>
          <w:sz w:val="32"/>
          <w:szCs w:val="32"/>
          <w:u w:val="none" w:color="auto"/>
          <w:vertAlign w:val="baseline"/>
        </w:rPr>
        <w:t>等方式代替合法性审核。</w:t>
      </w:r>
    </w:p>
    <w:p>
      <w:pPr>
        <w:pStyle w:val="2"/>
        <w:keepNext/>
        <w:keepLines/>
        <w:pageBreakBefore w:val="0"/>
        <w:widowControl w:val="0"/>
        <w:kinsoku/>
        <w:wordWrap/>
        <w:overflowPunct/>
        <w:topLinePunct w:val="0"/>
        <w:autoSpaceDE/>
        <w:autoSpaceDN/>
        <w:bidi w:val="0"/>
        <w:adjustRightInd/>
        <w:snapToGrid/>
        <w:spacing w:before="157" w:beforeLines="50" w:after="157" w:afterLines="50" w:line="578" w:lineRule="exact"/>
        <w:ind w:right="0"/>
        <w:jc w:val="center"/>
        <w:textAlignment w:val="auto"/>
        <w:rPr>
          <w:rFonts w:hint="eastAsia" w:ascii="楷体_GB2312" w:hAnsi="楷体_GB2312" w:eastAsia="楷体_GB2312" w:cs="楷体_GB2312"/>
          <w:b w:val="0"/>
          <w:bCs w:val="0"/>
          <w:sz w:val="32"/>
          <w:szCs w:val="32"/>
          <w:u w:val="none" w:color="auto"/>
        </w:rPr>
      </w:pPr>
      <w:r>
        <w:rPr>
          <w:rFonts w:hint="eastAsia" w:ascii="楷体_GB2312" w:hAnsi="楷体_GB2312" w:eastAsia="楷体_GB2312" w:cs="楷体_GB2312"/>
          <w:b w:val="0"/>
          <w:bCs w:val="0"/>
          <w:color w:val="0C0C0C"/>
          <w:sz w:val="32"/>
          <w:szCs w:val="32"/>
          <w:u w:val="none" w:color="auto"/>
        </w:rPr>
        <w:t>第四节　决定、公布</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【审议决定】 </w:t>
      </w:r>
      <w:r>
        <w:rPr>
          <w:rFonts w:hint="default" w:ascii="Times New Roman" w:hAnsi="Times New Roman" w:eastAsia="仿宋_GB2312" w:cs="Times New Roman"/>
          <w:color w:val="0C0C0C"/>
          <w:sz w:val="32"/>
          <w:szCs w:val="32"/>
          <w:u w:val="none" w:color="auto"/>
          <w:vertAlign w:val="baseline"/>
        </w:rPr>
        <w:t>行政规范性文件应当按照下列规定审议决定：</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（一）政府行政规范性文件，应当经本级人民政府常务会议或者全体会议审议决定；</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（二）部门行政规范性文件，应当经本部门办公会议审议决定。</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2"/>
        <w:pageBreakBefore w:val="0"/>
        <w:widowControl w:val="0"/>
        <w:kinsoku/>
        <w:wordWrap/>
        <w:overflowPunct/>
        <w:topLinePunct w:val="0"/>
        <w:bidi w:val="0"/>
        <w:snapToGrid/>
        <w:spacing w:before="0" w:after="0" w:line="578" w:lineRule="exact"/>
        <w:ind w:right="0" w:firstLine="640" w:firstLineChars="200"/>
        <w:jc w:val="both"/>
        <w:rPr>
          <w:rFonts w:hint="default" w:ascii="Times New Roman" w:hAnsi="Times New Roman" w:eastAsia="仿宋_GB2312" w:cs="Times New Roman"/>
          <w:b w:val="0"/>
          <w:bCs w:val="0"/>
          <w:color w:val="0C0C0C"/>
          <w:sz w:val="32"/>
          <w:szCs w:val="32"/>
          <w:u w:val="none" w:color="auto"/>
          <w:vertAlign w:val="baseline"/>
        </w:rPr>
      </w:pPr>
      <w:r>
        <w:rPr>
          <w:rFonts w:hint="default" w:ascii="Times New Roman" w:hAnsi="Times New Roman" w:eastAsia="仿宋_GB2312" w:cs="Times New Roman"/>
          <w:b w:val="0"/>
          <w:bCs w:val="0"/>
          <w:color w:val="0C0C0C"/>
          <w:sz w:val="32"/>
          <w:szCs w:val="32"/>
          <w:u w:val="none" w:color="auto"/>
          <w:vertAlign w:val="baseline"/>
        </w:rPr>
        <w:t>审议未通过，需要修改后重新报请审议的行政规范性文件送审稿，应当重新进行合法性审核。</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四十二</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【提请印发】 </w:t>
      </w:r>
      <w:r>
        <w:rPr>
          <w:rFonts w:hint="default" w:ascii="Times New Roman" w:hAnsi="Times New Roman" w:eastAsia="仿宋_GB2312" w:cs="Times New Roman"/>
          <w:color w:val="0C0C0C"/>
          <w:sz w:val="32"/>
          <w:szCs w:val="32"/>
          <w:u w:val="none" w:color="auto"/>
          <w:vertAlign w:val="baseline"/>
        </w:rPr>
        <w:t>行政规范性文件审议通过后，由起草部门报请制定机关公布，报请公布时应当随附相关解读材料。</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行政规范性文件应当经制定机关主要负责人或者经依法授权的负责人签署。</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四十三</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【简化程序】</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因预防、应对和处置突发事件，或者执行上级机关的紧急命令和决定需要立即制定实施行政规范性文件的，经制定机关主要负责人批准，可以简化本办法第</w:t>
      </w:r>
      <w:r>
        <w:rPr>
          <w:rFonts w:hint="eastAsia" w:ascii="Times New Roman" w:hAnsi="Times New Roman" w:eastAsia="仿宋_GB2312" w:cs="Times New Roman"/>
          <w:color w:val="0C0C0C"/>
          <w:sz w:val="32"/>
          <w:szCs w:val="32"/>
          <w:u w:val="none" w:color="auto"/>
          <w:vertAlign w:val="baseline"/>
          <w:lang w:eastAsia="zh-CN"/>
        </w:rPr>
        <w:t>三十五</w:t>
      </w:r>
      <w:r>
        <w:rPr>
          <w:rFonts w:hint="default" w:ascii="Times New Roman" w:hAnsi="Times New Roman" w:eastAsia="仿宋_GB2312" w:cs="Times New Roman"/>
          <w:color w:val="0C0C0C"/>
          <w:sz w:val="32"/>
          <w:szCs w:val="32"/>
          <w:u w:val="none" w:color="auto"/>
          <w:vertAlign w:val="baseline"/>
        </w:rPr>
        <w:t>条、第</w:t>
      </w:r>
      <w:r>
        <w:rPr>
          <w:rFonts w:hint="eastAsia" w:ascii="Times New Roman" w:hAnsi="Times New Roman" w:eastAsia="仿宋_GB2312" w:cs="Times New Roman"/>
          <w:color w:val="0C0C0C"/>
          <w:sz w:val="32"/>
          <w:szCs w:val="32"/>
          <w:u w:val="none" w:color="auto"/>
          <w:vertAlign w:val="baseline"/>
          <w:lang w:eastAsia="zh-CN"/>
        </w:rPr>
        <w:t>三十六</w:t>
      </w:r>
      <w:r>
        <w:rPr>
          <w:rFonts w:hint="default" w:ascii="Times New Roman" w:hAnsi="Times New Roman" w:eastAsia="仿宋_GB2312" w:cs="Times New Roman"/>
          <w:color w:val="0C0C0C"/>
          <w:sz w:val="32"/>
          <w:szCs w:val="32"/>
          <w:u w:val="none" w:color="auto"/>
          <w:vertAlign w:val="baseline"/>
        </w:rPr>
        <w:t>条的制定程序。</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四十四</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【统一编号】 </w:t>
      </w:r>
      <w:r>
        <w:rPr>
          <w:rFonts w:hint="default" w:ascii="Times New Roman" w:hAnsi="Times New Roman" w:eastAsia="仿宋_GB2312" w:cs="Times New Roman"/>
          <w:color w:val="0C0C0C"/>
          <w:sz w:val="32"/>
          <w:szCs w:val="32"/>
          <w:u w:val="none" w:color="auto"/>
          <w:vertAlign w:val="baseline"/>
        </w:rPr>
        <w:t>制定机关办公机构应当对行政规范性文件进行统一登记、统一编号、统一印发。行政规范性文件编号中应当含有“规”字，不得与其他文件相混淆。</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【公布要求】 </w:t>
      </w:r>
      <w:r>
        <w:rPr>
          <w:rFonts w:hint="default" w:ascii="Times New Roman" w:hAnsi="Times New Roman" w:eastAsia="仿宋_GB2312" w:cs="Times New Roman"/>
          <w:color w:val="0C0C0C"/>
          <w:sz w:val="32"/>
          <w:szCs w:val="32"/>
          <w:u w:val="none" w:color="auto"/>
          <w:vertAlign w:val="baseline"/>
        </w:rPr>
        <w:t>行政规范性文件签署后，制定机关办公机构应当于</w:t>
      </w:r>
      <w:r>
        <w:rPr>
          <w:rFonts w:hint="default" w:ascii="Times New Roman" w:hAnsi="Times New Roman" w:eastAsia="仿宋_GB2312" w:cs="Times New Roman"/>
          <w:color w:val="0C0C0C"/>
          <w:sz w:val="32"/>
          <w:szCs w:val="32"/>
          <w:u w:val="none" w:color="auto"/>
          <w:vertAlign w:val="baseline"/>
          <w:lang w:val="en-US"/>
        </w:rPr>
        <w:t>七</w:t>
      </w:r>
      <w:r>
        <w:rPr>
          <w:rFonts w:hint="default" w:ascii="Times New Roman" w:hAnsi="Times New Roman" w:eastAsia="仿宋_GB2312" w:cs="Times New Roman"/>
          <w:color w:val="0C0C0C"/>
          <w:sz w:val="32"/>
          <w:szCs w:val="32"/>
          <w:u w:val="none" w:color="auto"/>
          <w:vertAlign w:val="baseline"/>
        </w:rPr>
        <w:t>日内将行政规范性文件全文在本级人民政府门户网站公布，并及时在政府公报、政务新媒体</w:t>
      </w:r>
      <w:r>
        <w:rPr>
          <w:rFonts w:hint="default" w:ascii="Times New Roman" w:hAnsi="Times New Roman" w:eastAsia="仿宋_GB2312" w:cs="Times New Roman"/>
          <w:color w:val="0C0C0C"/>
          <w:sz w:val="32"/>
          <w:szCs w:val="32"/>
          <w:u w:val="none" w:color="auto"/>
          <w:vertAlign w:val="baseline"/>
          <w:lang w:val="en-US"/>
        </w:rPr>
        <w:t>、</w:t>
      </w:r>
      <w:r>
        <w:rPr>
          <w:rFonts w:hint="default" w:ascii="Times New Roman" w:hAnsi="Times New Roman" w:eastAsia="仿宋_GB2312" w:cs="Times New Roman"/>
          <w:color w:val="0C0C0C"/>
          <w:sz w:val="32"/>
          <w:szCs w:val="32"/>
          <w:u w:val="none" w:color="auto"/>
          <w:vertAlign w:val="baseline"/>
        </w:rPr>
        <w:t>报刊、广播、电视、公示栏等方式</w:t>
      </w:r>
      <w:r>
        <w:rPr>
          <w:rFonts w:hint="default" w:ascii="Times New Roman" w:hAnsi="Times New Roman" w:eastAsia="仿宋_GB2312" w:cs="Times New Roman"/>
          <w:color w:val="0C0C0C"/>
          <w:sz w:val="32"/>
          <w:szCs w:val="32"/>
          <w:u w:val="none" w:color="auto"/>
          <w:vertAlign w:val="baseline"/>
          <w:lang w:val="en-US"/>
        </w:rPr>
        <w:t>公布，</w:t>
      </w:r>
      <w:r>
        <w:rPr>
          <w:rFonts w:hint="default" w:ascii="Times New Roman" w:hAnsi="Times New Roman" w:eastAsia="仿宋_GB2312" w:cs="Times New Roman"/>
          <w:color w:val="0C0C0C"/>
          <w:sz w:val="32"/>
          <w:szCs w:val="32"/>
          <w:u w:val="none" w:color="auto"/>
          <w:vertAlign w:val="baseline"/>
        </w:rPr>
        <w:t>扩大知悉面。</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公布行政规范性文件的，应当载明该文件的通过日期。</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【施行</w:t>
      </w:r>
      <w:r>
        <w:rPr>
          <w:rStyle w:val="9"/>
          <w:rFonts w:hint="default" w:ascii="黑体" w:hAnsi="黑体" w:eastAsia="黑体" w:cs="黑体"/>
          <w:b w:val="0"/>
          <w:bCs w:val="0"/>
          <w:color w:val="0C0C0C"/>
          <w:kern w:val="2"/>
          <w:sz w:val="32"/>
          <w:szCs w:val="32"/>
          <w:u w:val="none" w:color="auto"/>
          <w:vertAlign w:val="baseline"/>
          <w:lang w:val="en-US" w:eastAsia="zh-CN" w:bidi="ar-SA"/>
        </w:rPr>
        <w:t>及关联废止</w:t>
      </w:r>
      <w:r>
        <w:rPr>
          <w:rStyle w:val="9"/>
          <w:rFonts w:hint="eastAsia" w:ascii="黑体" w:hAnsi="黑体" w:eastAsia="黑体" w:cs="黑体"/>
          <w:b w:val="0"/>
          <w:bCs w:val="0"/>
          <w:color w:val="0C0C0C"/>
          <w:kern w:val="2"/>
          <w:sz w:val="32"/>
          <w:szCs w:val="32"/>
          <w:u w:val="none" w:color="auto"/>
          <w:vertAlign w:val="baseline"/>
          <w:lang w:val="en-US" w:eastAsia="zh-CN" w:bidi="ar-SA"/>
        </w:rPr>
        <w:t>】</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行政规范性文件应当自公布之日起</w:t>
      </w:r>
      <w:r>
        <w:rPr>
          <w:rFonts w:hint="default" w:ascii="Times New Roman" w:hAnsi="Times New Roman" w:eastAsia="仿宋_GB2312" w:cs="Times New Roman"/>
          <w:color w:val="0C0C0C"/>
          <w:sz w:val="32"/>
          <w:szCs w:val="32"/>
          <w:u w:val="none" w:color="auto"/>
          <w:vertAlign w:val="baseline"/>
          <w:lang w:val="en-US"/>
        </w:rPr>
        <w:t>三十</w:t>
      </w:r>
      <w:r>
        <w:rPr>
          <w:rFonts w:hint="default" w:ascii="Times New Roman" w:hAnsi="Times New Roman" w:eastAsia="仿宋_GB2312" w:cs="Times New Roman"/>
          <w:color w:val="0C0C0C"/>
          <w:sz w:val="32"/>
          <w:szCs w:val="32"/>
          <w:u w:val="none" w:color="auto"/>
          <w:vertAlign w:val="baseline"/>
        </w:rPr>
        <w:t>日以后施行，因保障国家安全、重大公共利益的需要，或者公布后不立即施行将有碍法律、法规、规章和政策执行的除外。</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施行时间应当明确至具体日期</w:t>
      </w:r>
      <w:r>
        <w:rPr>
          <w:rFonts w:hint="default" w:ascii="Times New Roman" w:hAnsi="Times New Roman" w:eastAsia="仿宋_GB2312" w:cs="Times New Roman"/>
          <w:color w:val="0C0C0C"/>
          <w:sz w:val="32"/>
          <w:szCs w:val="32"/>
          <w:u w:val="none" w:color="auto"/>
          <w:vertAlign w:val="baseline"/>
          <w:lang w:val="en-US"/>
        </w:rPr>
        <w:t>。</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pP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行政规范性文件涉及的内容属于阶段性工作的，一般应当载明有效期。</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pPr>
      <w:r>
        <w:rPr>
          <w:rFonts w:hint="default" w:ascii="Times New Roman" w:hAnsi="Times New Roman" w:eastAsia="仿宋_GB2312" w:cs="Times New Roman"/>
          <w:b w:val="0"/>
          <w:bCs w:val="0"/>
          <w:i w:val="0"/>
          <w:iCs w:val="0"/>
          <w:color w:val="0D0D0D"/>
          <w:kern w:val="2"/>
          <w:sz w:val="32"/>
          <w:szCs w:val="32"/>
          <w:highlight w:val="none"/>
          <w:u w:val="none" w:color="auto"/>
          <w:vertAlign w:val="baseline"/>
          <w:lang w:val="en-US" w:eastAsia="zh-CN" w:bidi="ar-SA"/>
        </w:rPr>
        <w:t>行政规范性文件应当明确生效后需要同时废止的文件。</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Style w:val="9"/>
          <w:rFonts w:hint="default" w:ascii="黑体" w:hAnsi="黑体" w:eastAsia="黑体" w:cs="黑体"/>
          <w:b w:val="0"/>
          <w:bCs w:val="0"/>
          <w:color w:val="0C0C0C"/>
          <w:kern w:val="2"/>
          <w:sz w:val="32"/>
          <w:szCs w:val="32"/>
          <w:u w:val="none" w:color="auto"/>
          <w:vertAlign w:val="baseline"/>
          <w:lang w:val="en-US" w:eastAsia="zh-CN" w:bidi="ar-SA"/>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【修改废止】 </w:t>
      </w:r>
      <w:r>
        <w:rPr>
          <w:rFonts w:hint="default" w:ascii="Times New Roman" w:hAnsi="Times New Roman" w:eastAsia="仿宋_GB2312" w:cs="Times New Roman"/>
          <w:color w:val="0C0C0C"/>
          <w:sz w:val="32"/>
          <w:szCs w:val="32"/>
          <w:u w:val="none" w:color="auto"/>
          <w:vertAlign w:val="baseline"/>
        </w:rPr>
        <w:t>修改或者废止行政规范性文件，按照行政规范性文件的制定程序办理。对表述错误等瑕疵进行修正的，由起草部门会同制定机关办公机构修正后重新发布。</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78" w:lineRule="exact"/>
        <w:ind w:left="0" w:right="0" w:firstLine="640" w:firstLineChars="200"/>
        <w:jc w:val="center"/>
        <w:textAlignment w:val="baseline"/>
        <w:rPr>
          <w:rStyle w:val="9"/>
          <w:rFonts w:hint="default" w:ascii="黑体" w:hAnsi="黑体" w:eastAsia="黑体" w:cs="黑体"/>
          <w:b w:val="0"/>
          <w:bCs w:val="0"/>
          <w:color w:val="0C0C0C"/>
          <w:kern w:val="2"/>
          <w:sz w:val="32"/>
          <w:szCs w:val="32"/>
          <w:u w:val="none" w:color="auto"/>
          <w:vertAlign w:val="baseline"/>
          <w:lang w:val="en-US" w:eastAsia="zh-CN" w:bidi="ar-SA"/>
        </w:rPr>
      </w:pPr>
      <w:r>
        <w:rPr>
          <w:rStyle w:val="9"/>
          <w:rFonts w:hint="eastAsia" w:ascii="楷体_GB2312" w:hAnsi="楷体_GB2312" w:eastAsia="楷体_GB2312" w:cs="楷体_GB2312"/>
          <w:b w:val="0"/>
          <w:bCs w:val="0"/>
          <w:color w:val="0C0C0C"/>
          <w:kern w:val="2"/>
          <w:sz w:val="32"/>
          <w:szCs w:val="32"/>
          <w:u w:val="none" w:color="auto"/>
          <w:vertAlign w:val="baseline"/>
          <w:lang w:val="en-US" w:eastAsia="zh-CN" w:bidi="ar-SA"/>
        </w:rPr>
        <w:t>第五节 备案和监督</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【备案要求】 </w:t>
      </w:r>
      <w:r>
        <w:rPr>
          <w:rFonts w:hint="default" w:ascii="Times New Roman" w:hAnsi="Times New Roman" w:eastAsia="仿宋_GB2312" w:cs="Times New Roman"/>
          <w:color w:val="0C0C0C"/>
          <w:sz w:val="32"/>
          <w:szCs w:val="32"/>
          <w:u w:val="none" w:color="auto"/>
          <w:vertAlign w:val="baseline"/>
        </w:rPr>
        <w:t>行政规范性文件应当自公布之日起</w:t>
      </w:r>
      <w:r>
        <w:rPr>
          <w:rFonts w:hint="eastAsia" w:ascii="Times New Roman" w:hAnsi="Times New Roman" w:eastAsia="仿宋_GB2312" w:cs="Times New Roman"/>
          <w:color w:val="0C0C0C"/>
          <w:sz w:val="32"/>
          <w:szCs w:val="32"/>
          <w:u w:val="none" w:color="auto"/>
          <w:vertAlign w:val="baseline"/>
          <w:lang w:eastAsia="zh-CN"/>
        </w:rPr>
        <w:t>十五</w:t>
      </w:r>
      <w:r>
        <w:rPr>
          <w:rFonts w:hint="default" w:ascii="Times New Roman" w:hAnsi="Times New Roman" w:eastAsia="仿宋_GB2312" w:cs="Times New Roman"/>
          <w:color w:val="0C0C0C"/>
          <w:sz w:val="32"/>
          <w:szCs w:val="32"/>
          <w:u w:val="none" w:color="auto"/>
          <w:vertAlign w:val="baseline"/>
        </w:rPr>
        <w:t>日内由制定机关按照下列规定报有关机关备案：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（一）市、区人民政府制定的行政规范性文件，报上一级</w:t>
      </w:r>
      <w:r>
        <w:rPr>
          <w:rFonts w:hint="default" w:ascii="Times New Roman" w:hAnsi="Times New Roman" w:eastAsia="仿宋_GB2312" w:cs="Times New Roman"/>
          <w:color w:val="0C0C0C"/>
          <w:sz w:val="32"/>
          <w:szCs w:val="32"/>
          <w:u w:val="none" w:color="auto"/>
        </w:rPr>
        <w:t>人民政府</w:t>
      </w:r>
      <w:r>
        <w:rPr>
          <w:rFonts w:hint="default" w:ascii="Times New Roman" w:hAnsi="Times New Roman" w:eastAsia="仿宋_GB2312" w:cs="Times New Roman"/>
          <w:color w:val="0C0C0C"/>
          <w:sz w:val="32"/>
          <w:szCs w:val="32"/>
          <w:u w:val="none" w:color="auto"/>
          <w:vertAlign w:val="baseline"/>
        </w:rPr>
        <w:t>和本级人民代表大会常务委员会备案；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（二）市、区人民政府工作部门和经法律、法规授权的具有管理公共事务职能的组织制定的行政规范性文件报本级</w:t>
      </w:r>
      <w:r>
        <w:rPr>
          <w:rFonts w:hint="eastAsia" w:ascii="Times New Roman" w:hAnsi="Times New Roman" w:eastAsia="仿宋_GB2312" w:cs="Times New Roman"/>
          <w:color w:val="0C0C0C"/>
          <w:sz w:val="32"/>
          <w:szCs w:val="32"/>
          <w:u w:val="none" w:color="auto"/>
          <w:vertAlign w:val="baseline"/>
          <w:lang w:val="en-US" w:eastAsia="zh-CN"/>
        </w:rPr>
        <w:t>人民政府</w:t>
      </w:r>
      <w:r>
        <w:rPr>
          <w:rFonts w:hint="default" w:ascii="Times New Roman" w:hAnsi="Times New Roman" w:eastAsia="仿宋_GB2312" w:cs="Times New Roman"/>
          <w:color w:val="0C0C0C"/>
          <w:sz w:val="32"/>
          <w:szCs w:val="32"/>
          <w:u w:val="none" w:color="auto"/>
          <w:vertAlign w:val="baseline"/>
        </w:rPr>
        <w:t>备案；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（三）两个以上部门联合制定的行政规范性文件由主办部门报本级</w:t>
      </w:r>
      <w:r>
        <w:rPr>
          <w:rFonts w:hint="eastAsia" w:ascii="Times New Roman" w:hAnsi="Times New Roman" w:eastAsia="仿宋_GB2312" w:cs="Times New Roman"/>
          <w:color w:val="0C0C0C"/>
          <w:sz w:val="32"/>
          <w:szCs w:val="32"/>
          <w:u w:val="none" w:color="auto"/>
          <w:vertAlign w:val="baseline"/>
          <w:lang w:val="en-US" w:eastAsia="zh-CN"/>
        </w:rPr>
        <w:t>人民政府</w:t>
      </w:r>
      <w:r>
        <w:rPr>
          <w:rFonts w:hint="default" w:ascii="Times New Roman" w:hAnsi="Times New Roman" w:eastAsia="仿宋_GB2312" w:cs="Times New Roman"/>
          <w:color w:val="0C0C0C"/>
          <w:sz w:val="32"/>
          <w:szCs w:val="32"/>
          <w:u w:val="none" w:color="auto"/>
          <w:vertAlign w:val="baseline"/>
        </w:rPr>
        <w:t>备案</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rPr>
        <w:fldChar w:fldCharType="begin"/>
      </w:r>
      <w:r>
        <w:rPr>
          <w:rFonts w:hint="default" w:ascii="Times New Roman" w:hAnsi="Times New Roman" w:eastAsia="仿宋_GB2312" w:cs="Times New Roman"/>
          <w:color w:val="0C0C0C"/>
          <w:sz w:val="32"/>
          <w:szCs w:val="32"/>
          <w:u w:val="none" w:color="auto"/>
        </w:rPr>
        <w:instrText xml:space="preserve"> HYPERLINK "javascript:void(0);" </w:instrText>
      </w:r>
      <w:r>
        <w:rPr>
          <w:rFonts w:hint="default" w:ascii="Times New Roman" w:hAnsi="Times New Roman" w:eastAsia="仿宋_GB2312" w:cs="Times New Roman"/>
          <w:color w:val="0C0C0C"/>
          <w:sz w:val="32"/>
          <w:szCs w:val="32"/>
          <w:u w:val="none" w:color="auto"/>
        </w:rPr>
        <w:fldChar w:fldCharType="separate"/>
      </w:r>
      <w:r>
        <w:rPr>
          <w:rFonts w:hint="default" w:ascii="Times New Roman" w:hAnsi="Times New Roman" w:eastAsia="仿宋_GB2312" w:cs="Times New Roman"/>
          <w:color w:val="0C0C0C"/>
          <w:sz w:val="32"/>
          <w:szCs w:val="32"/>
          <w:u w:val="none" w:color="auto"/>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b w:val="0"/>
          <w:bCs w:val="0"/>
          <w:color w:val="0C0C0C"/>
          <w:kern w:val="2"/>
          <w:sz w:val="32"/>
          <w:szCs w:val="32"/>
          <w:u w:val="none" w:color="auto"/>
          <w:vertAlign w:val="baseline"/>
          <w:lang w:val="en-US" w:eastAsia="zh-CN" w:bidi="ar-SA"/>
        </w:rPr>
      </w:pP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制定机关起草部门、法制机构、办公机构分别负责行政规范性文件备案材料的整理、审查和报送工作。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b w:val="0"/>
          <w:bCs w:val="0"/>
          <w:color w:val="0C0C0C"/>
          <w:kern w:val="2"/>
          <w:sz w:val="32"/>
          <w:szCs w:val="32"/>
          <w:u w:val="none" w:color="auto"/>
          <w:vertAlign w:val="baseline"/>
          <w:lang w:val="en-US" w:eastAsia="zh-CN" w:bidi="ar-SA"/>
        </w:rPr>
      </w:pPr>
      <w:r>
        <w:rPr>
          <w:rFonts w:hint="default" w:ascii="Times New Roman" w:hAnsi="Times New Roman" w:eastAsia="仿宋_GB2312" w:cs="Times New Roman"/>
          <w:b w:val="0"/>
          <w:bCs w:val="0"/>
          <w:color w:val="0C0C0C"/>
          <w:sz w:val="32"/>
          <w:szCs w:val="32"/>
          <w:u w:val="none" w:color="auto"/>
          <w:vertAlign w:val="baseline"/>
        </w:rPr>
        <w:t>报送</w:t>
      </w:r>
      <w:r>
        <w:rPr>
          <w:rFonts w:hint="eastAsia" w:ascii="Times New Roman" w:hAnsi="Times New Roman" w:eastAsia="仿宋_GB2312" w:cs="Times New Roman"/>
          <w:b w:val="0"/>
          <w:bCs w:val="0"/>
          <w:color w:val="0C0C0C"/>
          <w:sz w:val="32"/>
          <w:szCs w:val="32"/>
          <w:u w:val="none" w:color="auto"/>
          <w:vertAlign w:val="baseline"/>
          <w:lang w:val="en-US" w:eastAsia="zh-CN"/>
        </w:rPr>
        <w:t>市、区</w:t>
      </w:r>
      <w:r>
        <w:rPr>
          <w:rFonts w:hint="default" w:ascii="Times New Roman" w:hAnsi="Times New Roman" w:eastAsia="仿宋_GB2312" w:cs="Times New Roman"/>
          <w:b w:val="0"/>
          <w:bCs w:val="0"/>
          <w:color w:val="0C0C0C"/>
          <w:sz w:val="32"/>
          <w:szCs w:val="32"/>
          <w:u w:val="none" w:color="auto"/>
          <w:vertAlign w:val="baseline"/>
        </w:rPr>
        <w:t>人民政府备案的行政规范性文件，径送承办备案工作的</w:t>
      </w:r>
      <w:r>
        <w:rPr>
          <w:rFonts w:hint="eastAsia" w:ascii="Times New Roman" w:hAnsi="Times New Roman" w:eastAsia="仿宋_GB2312" w:cs="Times New Roman"/>
          <w:b w:val="0"/>
          <w:bCs w:val="0"/>
          <w:color w:val="0C0C0C"/>
          <w:sz w:val="32"/>
          <w:szCs w:val="32"/>
          <w:u w:val="none" w:color="auto"/>
          <w:vertAlign w:val="baseline"/>
          <w:lang w:val="en-US" w:eastAsia="zh-CN"/>
        </w:rPr>
        <w:t>本级</w:t>
      </w:r>
      <w:r>
        <w:rPr>
          <w:rFonts w:hint="default" w:ascii="Times New Roman" w:hAnsi="Times New Roman" w:eastAsia="仿宋_GB2312" w:cs="Times New Roman"/>
          <w:b w:val="0"/>
          <w:bCs w:val="0"/>
          <w:color w:val="0C0C0C"/>
          <w:sz w:val="32"/>
          <w:szCs w:val="32"/>
          <w:u w:val="none" w:color="auto"/>
          <w:vertAlign w:val="baseline"/>
        </w:rPr>
        <w:t>司法行政部门</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textAlignment w:val="auto"/>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四十九</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【垂直管理部门的备案要求】 </w:t>
      </w:r>
      <w:r>
        <w:rPr>
          <w:rFonts w:hint="default" w:ascii="Times New Roman" w:hAnsi="Times New Roman" w:eastAsia="仿宋_GB2312" w:cs="Times New Roman"/>
          <w:b w:val="0"/>
          <w:bCs w:val="0"/>
          <w:color w:val="0C0C0C"/>
          <w:sz w:val="32"/>
          <w:szCs w:val="32"/>
          <w:u w:val="none" w:color="auto"/>
          <w:vertAlign w:val="baseline"/>
        </w:rPr>
        <w:t>实行垂直管理的部门按规定将其制定的行政规范性文件抄送所在地本级人民政府的，本级人民政府办公机构应</w:t>
      </w:r>
      <w:r>
        <w:rPr>
          <w:rFonts w:hint="eastAsia" w:ascii="Times New Roman" w:hAnsi="Times New Roman" w:eastAsia="仿宋_GB2312" w:cs="Times New Roman"/>
          <w:b w:val="0"/>
          <w:bCs w:val="0"/>
          <w:color w:val="0C0C0C"/>
          <w:sz w:val="32"/>
          <w:szCs w:val="32"/>
          <w:u w:val="none" w:color="auto"/>
          <w:vertAlign w:val="baseline"/>
          <w:lang w:val="en-US" w:eastAsia="zh-CN"/>
        </w:rPr>
        <w:t>当</w:t>
      </w:r>
      <w:r>
        <w:rPr>
          <w:rFonts w:hint="default" w:ascii="Times New Roman" w:hAnsi="Times New Roman" w:eastAsia="仿宋_GB2312" w:cs="Times New Roman"/>
          <w:b w:val="0"/>
          <w:bCs w:val="0"/>
          <w:color w:val="0C0C0C"/>
          <w:sz w:val="32"/>
          <w:szCs w:val="32"/>
          <w:u w:val="none" w:color="auto"/>
          <w:vertAlign w:val="baseline"/>
        </w:rPr>
        <w:t>及时存档，同时将行政规范性文件转本级司法行政部门留存。</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【备案材料】 </w:t>
      </w:r>
      <w:r>
        <w:rPr>
          <w:rFonts w:hint="default" w:ascii="Times New Roman" w:hAnsi="Times New Roman" w:eastAsia="仿宋_GB2312" w:cs="Times New Roman"/>
          <w:color w:val="0C0C0C"/>
          <w:sz w:val="32"/>
          <w:szCs w:val="32"/>
          <w:u w:val="none" w:color="auto"/>
          <w:vertAlign w:val="baseline"/>
        </w:rPr>
        <w:t>报送备案</w:t>
      </w:r>
      <w:r>
        <w:rPr>
          <w:rFonts w:hint="eastAsia" w:ascii="Times New Roman" w:hAnsi="Times New Roman" w:eastAsia="仿宋_GB2312" w:cs="Times New Roman"/>
          <w:color w:val="0C0C0C"/>
          <w:sz w:val="32"/>
          <w:szCs w:val="32"/>
          <w:u w:val="none" w:color="auto"/>
          <w:vertAlign w:val="baseline"/>
          <w:lang w:eastAsia="zh-CN"/>
        </w:rPr>
        <w:t>的</w:t>
      </w:r>
      <w:r>
        <w:rPr>
          <w:rFonts w:hint="default" w:ascii="Times New Roman" w:hAnsi="Times New Roman" w:eastAsia="仿宋_GB2312" w:cs="Times New Roman"/>
          <w:color w:val="0C0C0C"/>
          <w:sz w:val="32"/>
          <w:szCs w:val="32"/>
          <w:u w:val="none" w:color="auto"/>
          <w:vertAlign w:val="baseline"/>
        </w:rPr>
        <w:t>行政规范性文件，应当提交下列材料：</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w:t>
      </w:r>
      <w:r>
        <w:rPr>
          <w:rFonts w:hint="default" w:ascii="Times New Roman" w:hAnsi="Times New Roman" w:eastAsia="仿宋_GB2312" w:cs="Times New Roman"/>
          <w:color w:val="0C0C0C"/>
          <w:sz w:val="32"/>
          <w:szCs w:val="32"/>
          <w:u w:val="none" w:color="auto"/>
          <w:vertAlign w:val="baseline"/>
          <w:lang w:val="en-US" w:eastAsia="zh-CN"/>
        </w:rPr>
        <w:t>备案报告；</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（二）行政规范性文件</w:t>
      </w:r>
      <w:r>
        <w:rPr>
          <w:rFonts w:hint="eastAsia" w:ascii="Times New Roman" w:hAnsi="Times New Roman" w:eastAsia="仿宋_GB2312" w:cs="Times New Roman"/>
          <w:color w:val="0C0C0C"/>
          <w:sz w:val="32"/>
          <w:szCs w:val="32"/>
          <w:u w:val="none" w:color="auto"/>
          <w:vertAlign w:val="baseline"/>
          <w:lang w:val="en-US" w:eastAsia="zh-CN"/>
        </w:rPr>
        <w:t>正式文本</w:t>
      </w:r>
      <w:r>
        <w:rPr>
          <w:rFonts w:hint="default" w:ascii="Times New Roman" w:hAnsi="Times New Roman" w:eastAsia="仿宋_GB2312" w:cs="Times New Roman"/>
          <w:color w:val="0C0C0C"/>
          <w:sz w:val="32"/>
          <w:szCs w:val="32"/>
          <w:u w:val="none" w:color="auto"/>
          <w:vertAlign w:val="baseline"/>
        </w:rPr>
        <w:t>及其起草说明；</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（三）</w:t>
      </w:r>
      <w:r>
        <w:rPr>
          <w:rFonts w:hint="default" w:ascii="Times New Roman" w:hAnsi="Times New Roman" w:eastAsia="仿宋_GB2312" w:cs="Times New Roman"/>
          <w:color w:val="0C0C0C"/>
          <w:kern w:val="2"/>
          <w:sz w:val="32"/>
          <w:szCs w:val="32"/>
          <w:u w:val="none" w:color="auto"/>
          <w:vertAlign w:val="baseline"/>
          <w:lang w:val="en-US" w:eastAsia="zh-CN" w:bidi="ar-SA"/>
        </w:rPr>
        <w:t>条文依据对照表；</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（四）</w:t>
      </w:r>
      <w:r>
        <w:rPr>
          <w:rFonts w:hint="default" w:ascii="Times New Roman" w:hAnsi="Times New Roman" w:eastAsia="仿宋_GB2312" w:cs="Times New Roman"/>
          <w:color w:val="0C0C0C"/>
          <w:kern w:val="2"/>
          <w:sz w:val="32"/>
          <w:szCs w:val="32"/>
          <w:u w:val="none" w:color="auto"/>
          <w:vertAlign w:val="baseline"/>
          <w:lang w:val="en-US" w:eastAsia="zh-CN" w:bidi="ar-SA"/>
        </w:rPr>
        <w:t>征求意见及意见采纳情况；</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kern w:val="2"/>
          <w:sz w:val="32"/>
          <w:szCs w:val="32"/>
          <w:u w:val="none" w:color="auto"/>
          <w:vertAlign w:val="baseline"/>
          <w:lang w:val="en-US" w:eastAsia="zh-CN" w:bidi="ar-SA"/>
        </w:rPr>
      </w:pPr>
      <w:r>
        <w:rPr>
          <w:rFonts w:hint="default" w:ascii="Times New Roman" w:hAnsi="Times New Roman" w:eastAsia="仿宋_GB2312" w:cs="Times New Roman"/>
          <w:color w:val="0C0C0C"/>
          <w:kern w:val="2"/>
          <w:sz w:val="32"/>
          <w:szCs w:val="32"/>
          <w:u w:val="none" w:color="auto"/>
          <w:vertAlign w:val="baseline"/>
          <w:lang w:val="en-US" w:eastAsia="zh-CN" w:bidi="ar-SA"/>
        </w:rPr>
        <w:t>（</w:t>
      </w:r>
      <w:r>
        <w:rPr>
          <w:rFonts w:hint="eastAsia" w:ascii="Times New Roman" w:hAnsi="Times New Roman" w:eastAsia="仿宋_GB2312" w:cs="Times New Roman"/>
          <w:color w:val="0C0C0C"/>
          <w:kern w:val="2"/>
          <w:sz w:val="32"/>
          <w:szCs w:val="32"/>
          <w:u w:val="none" w:color="auto"/>
          <w:vertAlign w:val="baseline"/>
          <w:lang w:val="en-US" w:eastAsia="zh-CN" w:bidi="ar-SA"/>
        </w:rPr>
        <w:t>五</w:t>
      </w:r>
      <w:r>
        <w:rPr>
          <w:rFonts w:hint="default" w:ascii="Times New Roman" w:hAnsi="Times New Roman" w:eastAsia="仿宋_GB2312" w:cs="Times New Roman"/>
          <w:color w:val="0C0C0C"/>
          <w:kern w:val="2"/>
          <w:sz w:val="32"/>
          <w:szCs w:val="32"/>
          <w:u w:val="none" w:color="auto"/>
          <w:vertAlign w:val="baseline"/>
          <w:lang w:val="en-US" w:eastAsia="zh-CN" w:bidi="ar-SA"/>
        </w:rPr>
        <w:t>）按照国家和本省有关规定进行听证、风险评估、专家论证及专项审查评估等情况；</w: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begin"/>
      </w:r>
      <w:r>
        <w:rPr>
          <w:rFonts w:hint="default" w:ascii="Times New Roman" w:hAnsi="Times New Roman" w:eastAsia="仿宋_GB2312" w:cs="Times New Roman"/>
          <w:color w:val="0C0C0C"/>
          <w:kern w:val="2"/>
          <w:sz w:val="32"/>
          <w:szCs w:val="32"/>
          <w:u w:val="none" w:color="auto"/>
          <w:vertAlign w:val="baseline"/>
          <w:lang w:val="en-US" w:eastAsia="zh-CN" w:bidi="ar-SA"/>
        </w:rPr>
        <w:instrText xml:space="preserve"> HYPERLINK "javascript:void(0);" </w:instrTex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separate"/>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kern w:val="2"/>
          <w:sz w:val="32"/>
          <w:szCs w:val="32"/>
          <w:u w:val="none" w:color="auto"/>
          <w:vertAlign w:val="baseline"/>
          <w:lang w:val="en-US" w:eastAsia="zh-CN" w:bidi="ar-SA"/>
        </w:rPr>
      </w:pPr>
      <w:r>
        <w:rPr>
          <w:rFonts w:hint="default" w:ascii="Times New Roman" w:hAnsi="Times New Roman" w:eastAsia="仿宋_GB2312" w:cs="Times New Roman"/>
          <w:color w:val="0C0C0C"/>
          <w:kern w:val="2"/>
          <w:sz w:val="32"/>
          <w:szCs w:val="32"/>
          <w:u w:val="none" w:color="auto"/>
          <w:vertAlign w:val="baseline"/>
          <w:lang w:val="en-US" w:eastAsia="zh-CN" w:bidi="ar-SA"/>
        </w:rPr>
        <w:t>　　（</w:t>
      </w:r>
      <w:r>
        <w:rPr>
          <w:rFonts w:hint="eastAsia" w:ascii="Times New Roman" w:hAnsi="Times New Roman" w:eastAsia="仿宋_GB2312" w:cs="Times New Roman"/>
          <w:color w:val="0C0C0C"/>
          <w:kern w:val="2"/>
          <w:sz w:val="32"/>
          <w:szCs w:val="32"/>
          <w:u w:val="none" w:color="auto"/>
          <w:vertAlign w:val="baseline"/>
          <w:lang w:val="en-US" w:eastAsia="zh-CN" w:bidi="ar-SA"/>
        </w:rPr>
        <w:t>六</w:t>
      </w:r>
      <w:r>
        <w:rPr>
          <w:rFonts w:hint="default" w:ascii="Times New Roman" w:hAnsi="Times New Roman" w:eastAsia="仿宋_GB2312" w:cs="Times New Roman"/>
          <w:color w:val="0C0C0C"/>
          <w:kern w:val="2"/>
          <w:sz w:val="32"/>
          <w:szCs w:val="32"/>
          <w:u w:val="none" w:color="auto"/>
          <w:vertAlign w:val="baseline"/>
          <w:lang w:val="en-US" w:eastAsia="zh-CN" w:bidi="ar-SA"/>
        </w:rPr>
        <w:t>）制定机关审核机构出具的审核意见，意见应当载明涉及法律法规、意识形态、国家和公共安全、生态环保、公平竞争的审核情况；</w: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begin"/>
      </w:r>
      <w:r>
        <w:rPr>
          <w:rFonts w:hint="default" w:ascii="Times New Roman" w:hAnsi="Times New Roman" w:eastAsia="仿宋_GB2312" w:cs="Times New Roman"/>
          <w:color w:val="0C0C0C"/>
          <w:kern w:val="2"/>
          <w:sz w:val="32"/>
          <w:szCs w:val="32"/>
          <w:u w:val="none" w:color="auto"/>
          <w:vertAlign w:val="baseline"/>
          <w:lang w:val="en-US" w:eastAsia="zh-CN" w:bidi="ar-SA"/>
        </w:rPr>
        <w:instrText xml:space="preserve"> HYPERLINK "javascript:void(0);" </w:instrTex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separate"/>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kern w:val="2"/>
          <w:sz w:val="32"/>
          <w:szCs w:val="32"/>
          <w:u w:val="none" w:color="auto"/>
          <w:vertAlign w:val="baseline"/>
          <w:lang w:val="en-US" w:eastAsia="zh-CN" w:bidi="ar-SA"/>
        </w:rPr>
      </w:pPr>
      <w:r>
        <w:rPr>
          <w:rFonts w:hint="default" w:ascii="Times New Roman" w:hAnsi="Times New Roman" w:eastAsia="仿宋_GB2312" w:cs="Times New Roman"/>
          <w:color w:val="0C0C0C"/>
          <w:kern w:val="2"/>
          <w:sz w:val="32"/>
          <w:szCs w:val="32"/>
          <w:u w:val="none" w:color="auto"/>
          <w:vertAlign w:val="baseline"/>
          <w:lang w:val="en-US" w:eastAsia="zh-CN" w:bidi="ar-SA"/>
        </w:rPr>
        <w:t>（</w:t>
      </w:r>
      <w:r>
        <w:rPr>
          <w:rFonts w:hint="eastAsia" w:ascii="Times New Roman" w:hAnsi="Times New Roman" w:eastAsia="仿宋_GB2312" w:cs="Times New Roman"/>
          <w:color w:val="0C0C0C"/>
          <w:kern w:val="2"/>
          <w:sz w:val="32"/>
          <w:szCs w:val="32"/>
          <w:u w:val="none" w:color="auto"/>
          <w:vertAlign w:val="baseline"/>
          <w:lang w:val="en-US" w:eastAsia="zh-CN" w:bidi="ar-SA"/>
        </w:rPr>
        <w:t>七</w:t>
      </w:r>
      <w:r>
        <w:rPr>
          <w:rFonts w:hint="default" w:ascii="Times New Roman" w:hAnsi="Times New Roman" w:eastAsia="仿宋_GB2312" w:cs="Times New Roman"/>
          <w:color w:val="0C0C0C"/>
          <w:kern w:val="2"/>
          <w:sz w:val="32"/>
          <w:szCs w:val="32"/>
          <w:u w:val="none" w:color="auto"/>
          <w:vertAlign w:val="baseline"/>
          <w:lang w:val="en-US" w:eastAsia="zh-CN" w:bidi="ar-SA"/>
        </w:rPr>
        <w:t>）制定行政规范性文件的依据文本和其他相关材料。</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85"/>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kern w:val="2"/>
          <w:sz w:val="32"/>
          <w:szCs w:val="32"/>
          <w:u w:val="none" w:color="auto"/>
          <w:vertAlign w:val="baseline"/>
          <w:lang w:val="en-US" w:eastAsia="zh-CN" w:bidi="ar-SA"/>
        </w:rPr>
        <w:t>备案报告应当载明行政规范性文件经有关会议审议情况、公布情况等内容。行政规范性文件按照简化程序制定或者自公布之日起未满三十日即施行的，应当在备案报告中注明理由。</w: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begin"/>
      </w:r>
      <w:r>
        <w:rPr>
          <w:rFonts w:hint="default" w:ascii="Times New Roman" w:hAnsi="Times New Roman" w:eastAsia="仿宋_GB2312" w:cs="Times New Roman"/>
          <w:color w:val="0C0C0C"/>
          <w:kern w:val="2"/>
          <w:sz w:val="32"/>
          <w:szCs w:val="32"/>
          <w:u w:val="none" w:color="auto"/>
          <w:vertAlign w:val="baseline"/>
          <w:lang w:val="en-US" w:eastAsia="zh-CN" w:bidi="ar-SA"/>
        </w:rPr>
        <w:instrText xml:space="preserve"> HYPERLINK "javascript:void(0);" </w:instrText>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separate"/>
      </w:r>
      <w:r>
        <w:rPr>
          <w:rFonts w:hint="default" w:ascii="Times New Roman" w:hAnsi="Times New Roman" w:eastAsia="仿宋_GB2312" w:cs="Times New Roman"/>
          <w:color w:val="0C0C0C"/>
          <w:kern w:val="2"/>
          <w:sz w:val="32"/>
          <w:szCs w:val="32"/>
          <w:u w:val="none" w:color="auto"/>
          <w:vertAlign w:val="baseline"/>
          <w:lang w:val="en-US" w:eastAsia="zh-CN" w:bidi="ar-SA"/>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报送行政规范性文件备案，应当同时按</w:t>
      </w:r>
      <w:r>
        <w:rPr>
          <w:rFonts w:hint="eastAsia" w:ascii="Times New Roman" w:hAnsi="Times New Roman" w:eastAsia="仿宋_GB2312" w:cs="Times New Roman"/>
          <w:color w:val="0C0C0C"/>
          <w:sz w:val="32"/>
          <w:szCs w:val="32"/>
          <w:u w:val="none" w:color="auto"/>
          <w:vertAlign w:val="baseline"/>
          <w:lang w:val="en-US" w:eastAsia="zh-CN"/>
        </w:rPr>
        <w:t>照</w:t>
      </w:r>
      <w:r>
        <w:rPr>
          <w:rFonts w:hint="default" w:ascii="Times New Roman" w:hAnsi="Times New Roman" w:eastAsia="仿宋_GB2312" w:cs="Times New Roman"/>
          <w:color w:val="0C0C0C"/>
          <w:sz w:val="32"/>
          <w:szCs w:val="32"/>
          <w:u w:val="none" w:color="auto"/>
          <w:vertAlign w:val="baseline"/>
        </w:rPr>
        <w:t>要求报送电子文本。</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jc w:val="both"/>
        <w:rPr>
          <w:rFonts w:hint="default" w:ascii="Times New Roman" w:hAnsi="Times New Roman" w:eastAsia="仿宋_GB2312" w:cs="Times New Roman"/>
          <w:b w:val="0"/>
          <w:bCs w:val="0"/>
          <w:color w:val="0C0C0C"/>
          <w:sz w:val="32"/>
          <w:szCs w:val="32"/>
          <w:u w:val="none" w:color="auto"/>
          <w:vertAlign w:val="baseline"/>
        </w:rPr>
      </w:pPr>
      <w:r>
        <w:rPr>
          <w:rFonts w:hint="default" w:ascii="Times New Roman" w:hAnsi="Times New Roman" w:eastAsia="仿宋_GB2312" w:cs="Times New Roman"/>
          <w:b w:val="0"/>
          <w:bCs w:val="0"/>
          <w:color w:val="0C0C0C"/>
          <w:sz w:val="32"/>
          <w:szCs w:val="32"/>
          <w:u w:val="none" w:color="auto"/>
          <w:vertAlign w:val="baseline"/>
        </w:rPr>
        <w:t>市、区人民政府向本级人民代表大会常务委员会报送备案时，应当按照《</w:t>
      </w:r>
      <w:r>
        <w:rPr>
          <w:rFonts w:hint="default" w:ascii="Times New Roman" w:hAnsi="Times New Roman" w:eastAsia="仿宋_GB2312" w:cs="Times New Roman"/>
          <w:b w:val="0"/>
          <w:bCs w:val="0"/>
          <w:color w:val="0C0C0C"/>
          <w:sz w:val="32"/>
          <w:szCs w:val="32"/>
          <w:u w:val="none" w:color="auto"/>
          <w:vertAlign w:val="baseline"/>
        </w:rPr>
        <w:fldChar w:fldCharType="begin"/>
      </w:r>
      <w:r>
        <w:rPr>
          <w:rFonts w:hint="default" w:ascii="Times New Roman" w:hAnsi="Times New Roman" w:eastAsia="仿宋_GB2312" w:cs="Times New Roman"/>
          <w:b w:val="0"/>
          <w:bCs w:val="0"/>
          <w:color w:val="0C0C0C"/>
          <w:sz w:val="32"/>
          <w:szCs w:val="32"/>
          <w:u w:val="none" w:color="auto"/>
          <w:vertAlign w:val="baseline"/>
        </w:rPr>
        <w:instrText xml:space="preserve"> HYPERLINK "https://www.pkulaw.com/lar/5fced6cbcec107b2e62a0f4fbafba506bdfb.html?way=textSlc" </w:instrText>
      </w:r>
      <w:r>
        <w:rPr>
          <w:rFonts w:hint="default" w:ascii="Times New Roman" w:hAnsi="Times New Roman" w:eastAsia="仿宋_GB2312" w:cs="Times New Roman"/>
          <w:b w:val="0"/>
          <w:bCs w:val="0"/>
          <w:color w:val="0C0C0C"/>
          <w:sz w:val="32"/>
          <w:szCs w:val="32"/>
          <w:u w:val="none" w:color="auto"/>
          <w:vertAlign w:val="baseline"/>
        </w:rPr>
        <w:fldChar w:fldCharType="separate"/>
      </w:r>
      <w:r>
        <w:rPr>
          <w:rStyle w:val="10"/>
          <w:rFonts w:hint="default" w:ascii="Times New Roman" w:hAnsi="Times New Roman" w:eastAsia="仿宋_GB2312" w:cs="Times New Roman"/>
          <w:b w:val="0"/>
          <w:bCs w:val="0"/>
          <w:color w:val="0C0C0C"/>
          <w:sz w:val="32"/>
          <w:szCs w:val="32"/>
          <w:u w:val="none" w:color="auto"/>
        </w:rPr>
        <w:t>海南省各级人民代表大会常务委员会规范性文件备案审查条例</w:t>
      </w:r>
      <w:r>
        <w:rPr>
          <w:rStyle w:val="10"/>
          <w:rFonts w:hint="default" w:ascii="Times New Roman" w:hAnsi="Times New Roman" w:eastAsia="仿宋_GB2312" w:cs="Times New Roman"/>
          <w:b w:val="0"/>
          <w:bCs w:val="0"/>
          <w:color w:val="0C0C0C"/>
          <w:sz w:val="32"/>
          <w:szCs w:val="32"/>
          <w:u w:val="none" w:color="auto"/>
        </w:rPr>
        <w:fldChar w:fldCharType="end"/>
      </w:r>
      <w:r>
        <w:rPr>
          <w:rFonts w:hint="default" w:ascii="Times New Roman" w:hAnsi="Times New Roman" w:eastAsia="仿宋_GB2312" w:cs="Times New Roman"/>
          <w:b w:val="0"/>
          <w:bCs w:val="0"/>
          <w:color w:val="0C0C0C"/>
          <w:sz w:val="32"/>
          <w:szCs w:val="32"/>
          <w:u w:val="none" w:color="auto"/>
          <w:vertAlign w:val="baseline"/>
        </w:rPr>
        <w:t>》的规定，将备案报告、行政规范性文件及其说明等材料报送本级人民代表大会常务委员会，同时通过备案审查信息平台报送电子文本。</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【备案受理】 </w:t>
      </w:r>
      <w:r>
        <w:rPr>
          <w:rFonts w:hint="default" w:ascii="Times New Roman" w:hAnsi="Times New Roman" w:eastAsia="仿宋_GB2312" w:cs="Times New Roman"/>
          <w:color w:val="0C0C0C"/>
          <w:sz w:val="32"/>
          <w:szCs w:val="32"/>
          <w:u w:val="none" w:color="auto"/>
          <w:vertAlign w:val="baseline"/>
        </w:rPr>
        <w:t>市、区司法行政部门对报送备案的行政规范性文件，按照下列规定办理：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（一）符合本办法第</w:t>
      </w:r>
      <w:r>
        <w:rPr>
          <w:rFonts w:hint="eastAsia" w:ascii="Times New Roman" w:hAnsi="Times New Roman" w:eastAsia="仿宋_GB2312" w:cs="Times New Roman"/>
          <w:color w:val="0C0C0C"/>
          <w:sz w:val="32"/>
          <w:szCs w:val="32"/>
          <w:u w:val="none" w:color="auto"/>
          <w:vertAlign w:val="baseline"/>
          <w:lang w:eastAsia="zh-CN"/>
        </w:rPr>
        <w:t>二十九</w:t>
      </w:r>
      <w:r>
        <w:rPr>
          <w:rFonts w:hint="default" w:ascii="Times New Roman" w:hAnsi="Times New Roman" w:eastAsia="仿宋_GB2312" w:cs="Times New Roman"/>
          <w:color w:val="0C0C0C"/>
          <w:sz w:val="32"/>
          <w:szCs w:val="32"/>
          <w:u w:val="none" w:color="auto"/>
          <w:vertAlign w:val="baseline"/>
        </w:rPr>
        <w:t>条</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vertAlign w:val="baseline"/>
        </w:rPr>
        <w:t>第</w:t>
      </w:r>
      <w:r>
        <w:rPr>
          <w:rFonts w:hint="eastAsia" w:ascii="Times New Roman" w:hAnsi="Times New Roman" w:eastAsia="仿宋_GB2312" w:cs="Times New Roman"/>
          <w:color w:val="0C0C0C"/>
          <w:sz w:val="32"/>
          <w:szCs w:val="32"/>
          <w:u w:val="none" w:color="auto"/>
          <w:vertAlign w:val="baseline"/>
          <w:lang w:eastAsia="zh-CN"/>
        </w:rPr>
        <w:t>四十八</w:t>
      </w:r>
      <w:r>
        <w:rPr>
          <w:rFonts w:hint="default" w:ascii="Times New Roman" w:hAnsi="Times New Roman" w:eastAsia="仿宋_GB2312" w:cs="Times New Roman"/>
          <w:color w:val="0C0C0C"/>
          <w:sz w:val="32"/>
          <w:szCs w:val="32"/>
          <w:u w:val="none" w:color="auto"/>
          <w:vertAlign w:val="baseline"/>
        </w:rPr>
        <w:t>条、第</w:t>
      </w:r>
      <w:r>
        <w:rPr>
          <w:rFonts w:hint="eastAsia" w:ascii="Times New Roman" w:hAnsi="Times New Roman" w:eastAsia="仿宋_GB2312" w:cs="Times New Roman"/>
          <w:color w:val="0C0C0C"/>
          <w:sz w:val="32"/>
          <w:szCs w:val="32"/>
          <w:u w:val="none" w:color="auto"/>
          <w:vertAlign w:val="baseline"/>
          <w:lang w:eastAsia="zh-CN"/>
        </w:rPr>
        <w:t>五十</w:t>
      </w:r>
      <w:r>
        <w:rPr>
          <w:rFonts w:hint="default" w:ascii="Times New Roman" w:hAnsi="Times New Roman" w:eastAsia="仿宋_GB2312" w:cs="Times New Roman"/>
          <w:color w:val="0C0C0C"/>
          <w:sz w:val="32"/>
          <w:szCs w:val="32"/>
          <w:u w:val="none" w:color="auto"/>
          <w:vertAlign w:val="baseline"/>
        </w:rPr>
        <w:t>条规定</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vertAlign w:val="baseline"/>
        </w:rPr>
        <w:t>予以受理；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0"/>
        <w:jc w:val="both"/>
        <w:rPr>
          <w:rFonts w:hint="eastAsia" w:ascii="Times New Roman" w:hAnsi="Times New Roman" w:eastAsia="仿宋_GB2312" w:cs="Times New Roman"/>
          <w:color w:val="0C0C0C"/>
          <w:sz w:val="32"/>
          <w:szCs w:val="32"/>
          <w:u w:val="none" w:color="auto"/>
          <w:lang w:eastAsia="zh-CN"/>
        </w:rPr>
      </w:pPr>
      <w:r>
        <w:rPr>
          <w:rFonts w:hint="default" w:ascii="Times New Roman" w:hAnsi="Times New Roman" w:eastAsia="仿宋_GB2312" w:cs="Times New Roman"/>
          <w:color w:val="0C0C0C"/>
          <w:sz w:val="32"/>
          <w:szCs w:val="32"/>
          <w:u w:val="none" w:color="auto"/>
          <w:vertAlign w:val="baseline"/>
        </w:rPr>
        <w:t>（二）不符合本办法第</w:t>
      </w:r>
      <w:r>
        <w:rPr>
          <w:rFonts w:hint="eastAsia" w:ascii="Times New Roman" w:hAnsi="Times New Roman" w:eastAsia="仿宋_GB2312" w:cs="Times New Roman"/>
          <w:color w:val="0C0C0C"/>
          <w:sz w:val="32"/>
          <w:szCs w:val="32"/>
          <w:u w:val="none" w:color="auto"/>
          <w:vertAlign w:val="baseline"/>
          <w:lang w:eastAsia="zh-CN"/>
        </w:rPr>
        <w:t>二十九</w:t>
      </w:r>
      <w:r>
        <w:rPr>
          <w:rFonts w:hint="default" w:ascii="Times New Roman" w:hAnsi="Times New Roman" w:eastAsia="仿宋_GB2312" w:cs="Times New Roman"/>
          <w:color w:val="0C0C0C"/>
          <w:sz w:val="32"/>
          <w:szCs w:val="32"/>
          <w:u w:val="none" w:color="auto"/>
          <w:vertAlign w:val="baseline"/>
        </w:rPr>
        <w:t>条</w:t>
      </w:r>
      <w:r>
        <w:rPr>
          <w:rFonts w:hint="eastAsia" w:ascii="Times New Roman" w:hAnsi="Times New Roman" w:eastAsia="仿宋_GB2312" w:cs="Times New Roman"/>
          <w:color w:val="0C0C0C"/>
          <w:sz w:val="32"/>
          <w:szCs w:val="32"/>
          <w:u w:val="none" w:color="auto"/>
          <w:vertAlign w:val="baseline"/>
          <w:lang w:val="en-US" w:eastAsia="zh-CN"/>
        </w:rPr>
        <w:t>或者</w:t>
      </w:r>
      <w:r>
        <w:rPr>
          <w:rFonts w:hint="default" w:ascii="Times New Roman" w:hAnsi="Times New Roman" w:eastAsia="仿宋_GB2312" w:cs="Times New Roman"/>
          <w:color w:val="0C0C0C"/>
          <w:sz w:val="32"/>
          <w:szCs w:val="32"/>
          <w:u w:val="none" w:color="auto"/>
          <w:vertAlign w:val="baseline"/>
        </w:rPr>
        <w:t>第</w:t>
      </w:r>
      <w:r>
        <w:rPr>
          <w:rFonts w:hint="eastAsia" w:ascii="Times New Roman" w:hAnsi="Times New Roman" w:eastAsia="仿宋_GB2312" w:cs="Times New Roman"/>
          <w:color w:val="0C0C0C"/>
          <w:sz w:val="32"/>
          <w:szCs w:val="32"/>
          <w:u w:val="none" w:color="auto"/>
          <w:vertAlign w:val="baseline"/>
          <w:lang w:eastAsia="zh-CN"/>
        </w:rPr>
        <w:t>四十八</w:t>
      </w:r>
      <w:r>
        <w:rPr>
          <w:rFonts w:hint="default" w:ascii="Times New Roman" w:hAnsi="Times New Roman" w:eastAsia="仿宋_GB2312" w:cs="Times New Roman"/>
          <w:color w:val="0C0C0C"/>
          <w:sz w:val="32"/>
          <w:szCs w:val="32"/>
          <w:u w:val="none" w:color="auto"/>
          <w:vertAlign w:val="baseline"/>
        </w:rPr>
        <w:t>条规定的，</w:t>
      </w:r>
      <w:r>
        <w:rPr>
          <w:rFonts w:hint="default" w:ascii="Times New Roman" w:hAnsi="Times New Roman" w:eastAsia="仿宋_GB2312" w:cs="Times New Roman"/>
          <w:color w:val="0C0C0C"/>
          <w:sz w:val="32"/>
          <w:szCs w:val="32"/>
          <w:u w:val="none" w:color="auto"/>
        </w:rPr>
        <w:t>不予</w:t>
      </w:r>
      <w:r>
        <w:rPr>
          <w:rFonts w:hint="eastAsia" w:ascii="Times New Roman" w:hAnsi="Times New Roman" w:eastAsia="仿宋_GB2312" w:cs="Times New Roman"/>
          <w:color w:val="0C0C0C"/>
          <w:sz w:val="32"/>
          <w:szCs w:val="32"/>
          <w:u w:val="none" w:color="auto"/>
          <w:lang w:val="en-US" w:eastAsia="zh-CN"/>
        </w:rPr>
        <w:t>受理</w:t>
      </w:r>
      <w:r>
        <w:rPr>
          <w:rFonts w:hint="default" w:ascii="Times New Roman" w:hAnsi="Times New Roman" w:eastAsia="仿宋_GB2312" w:cs="Times New Roman"/>
          <w:color w:val="0C0C0C"/>
          <w:sz w:val="32"/>
          <w:szCs w:val="32"/>
          <w:u w:val="none" w:color="auto"/>
        </w:rPr>
        <w:t>，将材料退回</w:t>
      </w:r>
      <w:r>
        <w:rPr>
          <w:rFonts w:hint="eastAsia" w:ascii="Times New Roman" w:hAnsi="Times New Roman" w:eastAsia="仿宋_GB2312" w:cs="Times New Roman"/>
          <w:color w:val="0C0C0C"/>
          <w:sz w:val="32"/>
          <w:szCs w:val="32"/>
          <w:u w:val="none" w:color="auto"/>
          <w:lang w:eastAsia="zh-CN"/>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（三）符合本办法第</w:t>
      </w:r>
      <w:r>
        <w:rPr>
          <w:rFonts w:hint="eastAsia" w:ascii="Times New Roman" w:hAnsi="Times New Roman" w:eastAsia="仿宋_GB2312" w:cs="Times New Roman"/>
          <w:color w:val="0C0C0C"/>
          <w:sz w:val="32"/>
          <w:szCs w:val="32"/>
          <w:u w:val="none" w:color="auto"/>
          <w:vertAlign w:val="baseline"/>
          <w:lang w:eastAsia="zh-CN"/>
        </w:rPr>
        <w:t>五十</w:t>
      </w:r>
      <w:r>
        <w:rPr>
          <w:rFonts w:hint="default" w:ascii="Times New Roman" w:hAnsi="Times New Roman" w:eastAsia="仿宋_GB2312" w:cs="Times New Roman"/>
          <w:color w:val="0C0C0C"/>
          <w:sz w:val="32"/>
          <w:szCs w:val="32"/>
          <w:u w:val="none" w:color="auto"/>
          <w:vertAlign w:val="baseline"/>
        </w:rPr>
        <w:t>条、第</w:t>
      </w:r>
      <w:r>
        <w:rPr>
          <w:rFonts w:hint="eastAsia" w:ascii="Times New Roman" w:hAnsi="Times New Roman" w:eastAsia="仿宋_GB2312" w:cs="Times New Roman"/>
          <w:color w:val="0C0C0C"/>
          <w:sz w:val="32"/>
          <w:szCs w:val="32"/>
          <w:u w:val="none" w:color="auto"/>
          <w:vertAlign w:val="baseline"/>
          <w:lang w:eastAsia="zh-CN"/>
        </w:rPr>
        <w:t>四十八</w:t>
      </w:r>
      <w:r>
        <w:rPr>
          <w:rFonts w:hint="default" w:ascii="Times New Roman" w:hAnsi="Times New Roman" w:eastAsia="仿宋_GB2312" w:cs="Times New Roman"/>
          <w:color w:val="0C0C0C"/>
          <w:sz w:val="32"/>
          <w:szCs w:val="32"/>
          <w:u w:val="none" w:color="auto"/>
          <w:vertAlign w:val="baseline"/>
        </w:rPr>
        <w:t>条规定</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vertAlign w:val="baseline"/>
        </w:rPr>
        <w:t>不符合第</w:t>
      </w:r>
      <w:r>
        <w:rPr>
          <w:rFonts w:hint="eastAsia" w:ascii="Times New Roman" w:hAnsi="Times New Roman" w:eastAsia="仿宋_GB2312" w:cs="Times New Roman"/>
          <w:color w:val="0C0C0C"/>
          <w:sz w:val="32"/>
          <w:szCs w:val="32"/>
          <w:u w:val="none" w:color="auto"/>
          <w:vertAlign w:val="baseline"/>
          <w:lang w:eastAsia="zh-CN"/>
        </w:rPr>
        <w:t>五十</w:t>
      </w:r>
      <w:r>
        <w:rPr>
          <w:rFonts w:hint="default" w:ascii="Times New Roman" w:hAnsi="Times New Roman" w:eastAsia="仿宋_GB2312" w:cs="Times New Roman"/>
          <w:color w:val="0C0C0C"/>
          <w:sz w:val="32"/>
          <w:szCs w:val="32"/>
          <w:u w:val="none" w:color="auto"/>
          <w:vertAlign w:val="baseline"/>
        </w:rPr>
        <w:t>条规定</w:t>
      </w:r>
      <w:r>
        <w:rPr>
          <w:rFonts w:hint="eastAsia" w:ascii="Times New Roman" w:hAnsi="Times New Roman" w:eastAsia="仿宋_GB2312" w:cs="Times New Roman"/>
          <w:color w:val="0C0C0C"/>
          <w:sz w:val="32"/>
          <w:szCs w:val="32"/>
          <w:u w:val="none" w:color="auto"/>
          <w:vertAlign w:val="baseline"/>
          <w:lang w:eastAsia="zh-CN"/>
        </w:rPr>
        <w:t>，</w:t>
      </w:r>
      <w:r>
        <w:rPr>
          <w:rFonts w:hint="default" w:ascii="Times New Roman" w:hAnsi="Times New Roman" w:eastAsia="仿宋_GB2312" w:cs="Times New Roman"/>
          <w:color w:val="0C0C0C"/>
          <w:sz w:val="32"/>
          <w:szCs w:val="32"/>
          <w:u w:val="none" w:color="auto"/>
        </w:rPr>
        <w:t>暂缓</w:t>
      </w:r>
      <w:r>
        <w:rPr>
          <w:rFonts w:hint="eastAsia" w:ascii="Times New Roman" w:hAnsi="Times New Roman" w:eastAsia="仿宋_GB2312" w:cs="Times New Roman"/>
          <w:color w:val="0C0C0C"/>
          <w:sz w:val="32"/>
          <w:szCs w:val="32"/>
          <w:u w:val="none" w:color="auto"/>
          <w:lang w:val="en-US" w:eastAsia="zh-CN"/>
        </w:rPr>
        <w:t>受理；</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（四）超期报备的，可以不予受理。</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lang w:val="en-US" w:eastAsia="zh-CN"/>
        </w:rPr>
      </w:pPr>
      <w:r>
        <w:rPr>
          <w:rFonts w:hint="eastAsia" w:ascii="Times New Roman" w:hAnsi="Times New Roman" w:eastAsia="仿宋_GB2312" w:cs="Times New Roman"/>
          <w:color w:val="0C0C0C"/>
          <w:sz w:val="32"/>
          <w:szCs w:val="32"/>
          <w:u w:val="none" w:color="auto"/>
          <w:lang w:val="en-US" w:eastAsia="zh-CN"/>
        </w:rPr>
        <w:t>暂缓受理的，</w:t>
      </w:r>
      <w:r>
        <w:rPr>
          <w:rFonts w:hint="default" w:ascii="Times New Roman" w:hAnsi="Times New Roman" w:eastAsia="仿宋_GB2312" w:cs="Times New Roman"/>
          <w:color w:val="0C0C0C"/>
          <w:sz w:val="32"/>
          <w:szCs w:val="32"/>
          <w:u w:val="none" w:color="auto"/>
        </w:rPr>
        <w:t>通知制定机关</w:t>
      </w:r>
      <w:r>
        <w:rPr>
          <w:rFonts w:hint="default" w:ascii="Times New Roman" w:hAnsi="Times New Roman" w:eastAsia="仿宋_GB2312" w:cs="Times New Roman"/>
          <w:color w:val="0C0C0C"/>
          <w:sz w:val="32"/>
          <w:szCs w:val="32"/>
          <w:u w:val="none" w:color="auto"/>
          <w:vertAlign w:val="baseline"/>
        </w:rPr>
        <w:t>在</w:t>
      </w:r>
      <w:r>
        <w:rPr>
          <w:rFonts w:hint="eastAsia" w:ascii="Times New Roman" w:hAnsi="Times New Roman" w:eastAsia="仿宋_GB2312" w:cs="Times New Roman"/>
          <w:color w:val="0C0C0C"/>
          <w:sz w:val="32"/>
          <w:szCs w:val="32"/>
          <w:u w:val="none" w:color="auto"/>
          <w:vertAlign w:val="baseline"/>
          <w:lang w:eastAsia="zh-CN"/>
        </w:rPr>
        <w:t>七</w:t>
      </w:r>
      <w:r>
        <w:rPr>
          <w:rFonts w:hint="default" w:ascii="Times New Roman" w:hAnsi="Times New Roman" w:eastAsia="仿宋_GB2312" w:cs="Times New Roman"/>
          <w:color w:val="0C0C0C"/>
          <w:sz w:val="32"/>
          <w:szCs w:val="32"/>
          <w:u w:val="none" w:color="auto"/>
          <w:vertAlign w:val="baseline"/>
        </w:rPr>
        <w:t>日内</w:t>
      </w:r>
      <w:r>
        <w:rPr>
          <w:rFonts w:hint="default" w:ascii="Times New Roman" w:hAnsi="Times New Roman" w:eastAsia="仿宋_GB2312" w:cs="Times New Roman"/>
          <w:color w:val="0C0C0C"/>
          <w:sz w:val="32"/>
          <w:szCs w:val="32"/>
          <w:u w:val="none" w:color="auto"/>
        </w:rPr>
        <w:t>补充或者重新报送备案材料，补充或者重新报送备案材料符合规定的，予以受理；</w:t>
      </w:r>
      <w:r>
        <w:rPr>
          <w:rFonts w:hint="default" w:ascii="Times New Roman" w:hAnsi="Times New Roman" w:eastAsia="仿宋_GB2312" w:cs="Times New Roman"/>
          <w:color w:val="0C0C0C"/>
          <w:sz w:val="32"/>
          <w:szCs w:val="32"/>
          <w:u w:val="none" w:color="auto"/>
          <w:lang w:val="en-US" w:eastAsia="zh-CN"/>
        </w:rPr>
        <w:t>逾期</w:t>
      </w:r>
      <w:r>
        <w:rPr>
          <w:rFonts w:hint="eastAsia" w:ascii="Times New Roman" w:hAnsi="Times New Roman" w:eastAsia="仿宋_GB2312" w:cs="Times New Roman"/>
          <w:color w:val="0C0C0C"/>
          <w:sz w:val="32"/>
          <w:szCs w:val="32"/>
          <w:u w:val="none" w:color="auto"/>
          <w:lang w:val="en-US" w:eastAsia="zh-CN"/>
        </w:rPr>
        <w:t>未补充或者重新报送备案材料</w:t>
      </w:r>
      <w:r>
        <w:rPr>
          <w:rFonts w:hint="default" w:ascii="Times New Roman" w:hAnsi="Times New Roman" w:eastAsia="仿宋_GB2312" w:cs="Times New Roman"/>
          <w:color w:val="0C0C0C"/>
          <w:sz w:val="32"/>
          <w:szCs w:val="32"/>
          <w:u w:val="none" w:color="auto"/>
          <w:lang w:val="en-US" w:eastAsia="zh-CN"/>
        </w:rPr>
        <w:t>的，可以</w:t>
      </w:r>
      <w:r>
        <w:rPr>
          <w:rFonts w:hint="default" w:ascii="Times New Roman" w:hAnsi="Times New Roman" w:eastAsia="仿宋_GB2312" w:cs="Times New Roman"/>
          <w:color w:val="0C0C0C"/>
          <w:sz w:val="32"/>
          <w:szCs w:val="32"/>
          <w:u w:val="none" w:color="auto"/>
        </w:rPr>
        <w:t>不予受理</w:t>
      </w:r>
      <w:r>
        <w:rPr>
          <w:rFonts w:hint="eastAsia" w:ascii="Times New Roman" w:hAnsi="Times New Roman" w:eastAsia="仿宋_GB2312" w:cs="Times New Roman"/>
          <w:color w:val="0C0C0C"/>
          <w:sz w:val="32"/>
          <w:szCs w:val="32"/>
          <w:u w:val="none" w:color="auto"/>
          <w:lang w:eastAsia="zh-CN"/>
        </w:rPr>
        <w:t>，</w:t>
      </w:r>
      <w:r>
        <w:rPr>
          <w:rFonts w:hint="default" w:ascii="Times New Roman" w:hAnsi="Times New Roman" w:eastAsia="仿宋_GB2312" w:cs="Times New Roman"/>
          <w:color w:val="0C0C0C"/>
          <w:sz w:val="32"/>
          <w:szCs w:val="32"/>
          <w:u w:val="none" w:color="auto"/>
        </w:rPr>
        <w:t>将材料退回</w:t>
      </w:r>
      <w:r>
        <w:rPr>
          <w:rFonts w:hint="default" w:ascii="Times New Roman" w:hAnsi="Times New Roman" w:eastAsia="仿宋_GB2312" w:cs="Times New Roman"/>
          <w:color w:val="0C0C0C"/>
          <w:sz w:val="32"/>
          <w:szCs w:val="32"/>
          <w:u w:val="none" w:color="auto"/>
          <w:lang w:val="en-US" w:eastAsia="zh-CN"/>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五十二</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【审查】</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市、区司法行政部门依照本办法第</w:t>
      </w:r>
      <w:r>
        <w:rPr>
          <w:rFonts w:hint="eastAsia" w:ascii="Times New Roman" w:hAnsi="Times New Roman" w:eastAsia="仿宋_GB2312" w:cs="Times New Roman"/>
          <w:color w:val="0C0C0C"/>
          <w:sz w:val="32"/>
          <w:szCs w:val="32"/>
          <w:u w:val="none" w:color="auto"/>
          <w:vertAlign w:val="baseline"/>
          <w:lang w:eastAsia="zh-CN"/>
        </w:rPr>
        <w:t>三十九</w:t>
      </w:r>
      <w:r>
        <w:rPr>
          <w:rFonts w:hint="default" w:ascii="Times New Roman" w:hAnsi="Times New Roman" w:eastAsia="仿宋_GB2312" w:cs="Times New Roman"/>
          <w:color w:val="0C0C0C"/>
          <w:sz w:val="32"/>
          <w:szCs w:val="32"/>
          <w:u w:val="none" w:color="auto"/>
          <w:vertAlign w:val="baseline"/>
        </w:rPr>
        <w:t>条第一款的要求，对受理的行政规范性文件进行备案审查。</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审查行政规范性文件时，可以要求</w:t>
      </w:r>
      <w:r>
        <w:rPr>
          <w:rFonts w:hint="default" w:ascii="Times New Roman" w:hAnsi="Times New Roman" w:eastAsia="仿宋_GB2312" w:cs="Times New Roman"/>
          <w:color w:val="0C0C0C"/>
          <w:sz w:val="32"/>
          <w:szCs w:val="32"/>
          <w:u w:val="none" w:color="auto"/>
        </w:rPr>
        <w:t>向有关行政机关征求意见和要求制定机关说明有关情况；被征求意见的行政机关和制定机关应当在规定期限内回复。</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五十三</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【审查处理意见】</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市、区司法行政部门对报送备案的行政规范性文件进行审查，并按下列规定作出处理：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（一）不存在本办法第</w:t>
      </w:r>
      <w:r>
        <w:rPr>
          <w:rFonts w:hint="eastAsia" w:ascii="Times New Roman" w:hAnsi="Times New Roman" w:eastAsia="仿宋_GB2312" w:cs="Times New Roman"/>
          <w:color w:val="0C0C0C"/>
          <w:sz w:val="32"/>
          <w:szCs w:val="32"/>
          <w:u w:val="none" w:color="auto"/>
          <w:vertAlign w:val="baseline"/>
          <w:lang w:eastAsia="zh-CN"/>
        </w:rPr>
        <w:t>三十九</w:t>
      </w:r>
      <w:r>
        <w:rPr>
          <w:rFonts w:hint="default" w:ascii="Times New Roman" w:hAnsi="Times New Roman" w:eastAsia="仿宋_GB2312" w:cs="Times New Roman"/>
          <w:color w:val="0C0C0C"/>
          <w:sz w:val="32"/>
          <w:szCs w:val="32"/>
          <w:u w:val="none" w:color="auto"/>
          <w:vertAlign w:val="baseline"/>
        </w:rPr>
        <w:t>条第一款规定的合法性问题的，</w:t>
      </w:r>
      <w:r>
        <w:rPr>
          <w:rFonts w:hint="eastAsia" w:ascii="Times New Roman" w:hAnsi="Times New Roman" w:eastAsia="仿宋_GB2312" w:cs="Times New Roman"/>
          <w:color w:val="0C0C0C"/>
          <w:sz w:val="32"/>
          <w:szCs w:val="32"/>
          <w:u w:val="none" w:color="auto"/>
          <w:vertAlign w:val="baseline"/>
          <w:lang w:val="en-US" w:eastAsia="zh-CN"/>
        </w:rPr>
        <w:t>予以</w:t>
      </w:r>
      <w:r>
        <w:rPr>
          <w:rFonts w:hint="default" w:ascii="Times New Roman" w:hAnsi="Times New Roman" w:eastAsia="仿宋_GB2312" w:cs="Times New Roman"/>
          <w:color w:val="0C0C0C"/>
          <w:sz w:val="32"/>
          <w:szCs w:val="32"/>
          <w:u w:val="none" w:color="auto"/>
          <w:vertAlign w:val="baseline"/>
        </w:rPr>
        <w:t>备案；</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r>
        <w:rPr>
          <w:rFonts w:hint="default" w:ascii="Times New Roman" w:hAnsi="Times New Roman" w:eastAsia="仿宋_GB2312" w:cs="Times New Roman"/>
          <w:color w:val="0C0C0C"/>
          <w:sz w:val="32"/>
          <w:szCs w:val="32"/>
          <w:u w:val="none" w:color="auto"/>
          <w:vertAlign w:val="baseline"/>
        </w:rPr>
        <w:t>存在本办法第</w:t>
      </w:r>
      <w:r>
        <w:rPr>
          <w:rFonts w:hint="eastAsia" w:ascii="Times New Roman" w:hAnsi="Times New Roman" w:eastAsia="仿宋_GB2312" w:cs="Times New Roman"/>
          <w:color w:val="0C0C0C"/>
          <w:sz w:val="32"/>
          <w:szCs w:val="32"/>
          <w:u w:val="none" w:color="auto"/>
          <w:vertAlign w:val="baseline"/>
          <w:lang w:eastAsia="zh-CN"/>
        </w:rPr>
        <w:t>三十九</w:t>
      </w:r>
      <w:r>
        <w:rPr>
          <w:rFonts w:hint="default" w:ascii="Times New Roman" w:hAnsi="Times New Roman" w:eastAsia="仿宋_GB2312" w:cs="Times New Roman"/>
          <w:color w:val="0C0C0C"/>
          <w:sz w:val="32"/>
          <w:szCs w:val="32"/>
          <w:u w:val="none" w:color="auto"/>
          <w:vertAlign w:val="baseline"/>
        </w:rPr>
        <w:t>条第一款规定的合法性问题或者明显不合理的，不予备案，责令制定机关限期修改或者废止。</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eastAsia" w:ascii="Times New Roman" w:hAnsi="Times New Roman" w:eastAsia="仿宋_GB2312" w:cs="Times New Roman"/>
          <w:color w:val="0C0C0C"/>
          <w:sz w:val="32"/>
          <w:szCs w:val="32"/>
          <w:u w:val="none" w:color="auto"/>
          <w:vertAlign w:val="baseline"/>
          <w:lang w:eastAsia="zh-CN"/>
        </w:rPr>
      </w:pPr>
      <w:r>
        <w:rPr>
          <w:rFonts w:hint="default" w:ascii="Times New Roman" w:hAnsi="Times New Roman" w:eastAsia="仿宋_GB2312" w:cs="Times New Roman"/>
          <w:color w:val="0C0C0C"/>
          <w:sz w:val="32"/>
          <w:szCs w:val="32"/>
          <w:u w:val="none" w:color="auto"/>
          <w:vertAlign w:val="baseline"/>
        </w:rPr>
        <w:t>上述备案审查意见应当及时通知制定机关。</w:t>
      </w:r>
      <w:r>
        <w:rPr>
          <w:rFonts w:hint="eastAsia" w:ascii="Times New Roman" w:hAnsi="Times New Roman" w:eastAsia="仿宋_GB2312" w:cs="Times New Roman"/>
          <w:color w:val="0C0C0C"/>
          <w:sz w:val="32"/>
          <w:szCs w:val="32"/>
          <w:u w:val="none" w:color="auto"/>
          <w:vertAlign w:val="baseline"/>
          <w:lang w:eastAsia="zh-CN"/>
        </w:rPr>
        <w:t>、</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五十四</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【意见落实】</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报送备案的行政规范性文件需要修改或者废止的，原则上应当在收到审查意见之日起</w:t>
      </w:r>
      <w:r>
        <w:rPr>
          <w:rFonts w:hint="eastAsia" w:ascii="Times New Roman" w:hAnsi="Times New Roman" w:eastAsia="仿宋_GB2312" w:cs="Times New Roman"/>
          <w:color w:val="0C0C0C"/>
          <w:sz w:val="32"/>
          <w:szCs w:val="32"/>
          <w:u w:val="none" w:color="auto"/>
          <w:vertAlign w:val="baseline"/>
          <w:lang w:eastAsia="zh-CN"/>
        </w:rPr>
        <w:t>九十</w:t>
      </w:r>
      <w:r>
        <w:rPr>
          <w:rFonts w:hint="default" w:ascii="Times New Roman" w:hAnsi="Times New Roman" w:eastAsia="仿宋_GB2312" w:cs="Times New Roman"/>
          <w:color w:val="0C0C0C"/>
          <w:sz w:val="32"/>
          <w:szCs w:val="32"/>
          <w:u w:val="none" w:color="auto"/>
          <w:vertAlign w:val="baseline"/>
        </w:rPr>
        <w:t>日内完成，对办理时限有具体要求的，应当按</w:t>
      </w:r>
      <w:r>
        <w:rPr>
          <w:rFonts w:hint="eastAsia" w:ascii="Times New Roman" w:hAnsi="Times New Roman" w:eastAsia="仿宋_GB2312" w:cs="Times New Roman"/>
          <w:color w:val="0C0C0C"/>
          <w:sz w:val="32"/>
          <w:szCs w:val="32"/>
          <w:u w:val="none" w:color="auto"/>
          <w:vertAlign w:val="baseline"/>
          <w:lang w:val="en-US" w:eastAsia="zh-CN"/>
        </w:rPr>
        <w:t>照</w:t>
      </w:r>
      <w:r>
        <w:rPr>
          <w:rFonts w:hint="default" w:ascii="Times New Roman" w:hAnsi="Times New Roman" w:eastAsia="仿宋_GB2312" w:cs="Times New Roman"/>
          <w:color w:val="0C0C0C"/>
          <w:sz w:val="32"/>
          <w:szCs w:val="32"/>
          <w:u w:val="none" w:color="auto"/>
          <w:vertAlign w:val="baseline"/>
        </w:rPr>
        <w:t>要求落实审查意见，并</w:t>
      </w:r>
      <w:r>
        <w:rPr>
          <w:rFonts w:hint="default" w:ascii="Times New Roman" w:hAnsi="Times New Roman" w:eastAsia="仿宋_GB2312" w:cs="Times New Roman"/>
          <w:color w:val="0C0C0C"/>
          <w:sz w:val="32"/>
          <w:szCs w:val="32"/>
          <w:u w:val="none" w:color="auto"/>
        </w:rPr>
        <w:t>书面答复处理结果</w:t>
      </w:r>
      <w:r>
        <w:rPr>
          <w:rFonts w:hint="default" w:ascii="Times New Roman" w:hAnsi="Times New Roman" w:eastAsia="仿宋_GB2312" w:cs="Times New Roman"/>
          <w:color w:val="0C0C0C"/>
          <w:sz w:val="32"/>
          <w:szCs w:val="32"/>
          <w:u w:val="none" w:color="auto"/>
          <w:vertAlign w:val="baseline"/>
        </w:rPr>
        <w:t>。</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rPr>
        <w:t>无理由</w:t>
      </w:r>
      <w:r>
        <w:rPr>
          <w:rFonts w:hint="default" w:ascii="Times New Roman" w:hAnsi="Times New Roman" w:eastAsia="仿宋_GB2312" w:cs="Times New Roman"/>
          <w:color w:val="0C0C0C"/>
          <w:sz w:val="32"/>
          <w:szCs w:val="32"/>
          <w:u w:val="none" w:color="auto"/>
          <w:vertAlign w:val="baseline"/>
        </w:rPr>
        <w:t>拒不落实审查意见的，</w:t>
      </w:r>
      <w:r>
        <w:rPr>
          <w:rFonts w:hint="eastAsia" w:ascii="Times New Roman" w:hAnsi="Times New Roman" w:eastAsia="仿宋_GB2312" w:cs="Times New Roman"/>
          <w:color w:val="0C0C0C"/>
          <w:sz w:val="32"/>
          <w:szCs w:val="32"/>
          <w:u w:val="none" w:color="auto"/>
          <w:vertAlign w:val="baseline"/>
          <w:lang w:val="en-US" w:eastAsia="zh-CN"/>
        </w:rPr>
        <w:t>备案审查部门</w:t>
      </w:r>
      <w:r>
        <w:rPr>
          <w:rFonts w:hint="default" w:ascii="Times New Roman" w:hAnsi="Times New Roman" w:eastAsia="仿宋_GB2312" w:cs="Times New Roman"/>
          <w:color w:val="0C0C0C"/>
          <w:sz w:val="32"/>
          <w:szCs w:val="32"/>
          <w:u w:val="none" w:color="auto"/>
          <w:vertAlign w:val="baseline"/>
        </w:rPr>
        <w:t>报请有权机关予以改变或者撤销。</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五十五</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【审查建议】 </w:t>
      </w:r>
      <w:r>
        <w:rPr>
          <w:rFonts w:hint="default" w:ascii="Times New Roman" w:hAnsi="Times New Roman" w:eastAsia="仿宋_GB2312" w:cs="Times New Roman"/>
          <w:color w:val="0C0C0C"/>
          <w:sz w:val="32"/>
          <w:szCs w:val="32"/>
          <w:u w:val="none" w:color="auto"/>
          <w:vertAlign w:val="baseline"/>
        </w:rPr>
        <w:t>公民、法人或者其他组织认为行政规范性文件与法律、法规、规章相抵触的，可以向该文件的制定机关或者备案</w:t>
      </w:r>
      <w:r>
        <w:rPr>
          <w:rFonts w:hint="eastAsia" w:ascii="Times New Roman" w:hAnsi="Times New Roman" w:eastAsia="仿宋_GB2312" w:cs="Times New Roman"/>
          <w:color w:val="0C0C0C"/>
          <w:sz w:val="32"/>
          <w:szCs w:val="32"/>
          <w:u w:val="none" w:color="auto"/>
          <w:vertAlign w:val="baseline"/>
          <w:lang w:val="en-US" w:eastAsia="zh-CN"/>
        </w:rPr>
        <w:t>审查部门</w:t>
      </w:r>
      <w:r>
        <w:rPr>
          <w:rFonts w:hint="default" w:ascii="Times New Roman" w:hAnsi="Times New Roman" w:eastAsia="仿宋_GB2312" w:cs="Times New Roman"/>
          <w:color w:val="0C0C0C"/>
          <w:sz w:val="32"/>
          <w:szCs w:val="32"/>
          <w:u w:val="none" w:color="auto"/>
          <w:vertAlign w:val="baseline"/>
        </w:rPr>
        <w:t>书面提出审查建议；认为行政机关的具体行政行为所依据的行政规范性文件不合法的，在对具体行政行为申请行政复议时，可以一并向行政复议机关提出对该文件的审查申请；审查建议和审查申请的办理规程由市人民政府另行制定。</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五十六</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【报送目录并公布】</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制定机关应当在每年</w:t>
      </w:r>
      <w:r>
        <w:rPr>
          <w:rFonts w:hint="eastAsia" w:ascii="Times New Roman" w:hAnsi="Times New Roman" w:eastAsia="仿宋_GB2312" w:cs="Times New Roman"/>
          <w:color w:val="0C0C0C"/>
          <w:sz w:val="32"/>
          <w:szCs w:val="32"/>
          <w:u w:val="none" w:color="auto"/>
          <w:vertAlign w:val="baseline"/>
          <w:lang w:val="en-US" w:eastAsia="zh-CN"/>
        </w:rPr>
        <w:t>一</w:t>
      </w:r>
      <w:r>
        <w:rPr>
          <w:rFonts w:hint="default" w:ascii="Times New Roman" w:hAnsi="Times New Roman" w:eastAsia="仿宋_GB2312" w:cs="Times New Roman"/>
          <w:color w:val="0C0C0C"/>
          <w:sz w:val="32"/>
          <w:szCs w:val="32"/>
          <w:u w:val="none" w:color="auto"/>
          <w:vertAlign w:val="baseline"/>
        </w:rPr>
        <w:t>月中旬向备案</w:t>
      </w:r>
      <w:r>
        <w:rPr>
          <w:rFonts w:hint="eastAsia" w:ascii="Times New Roman" w:hAnsi="Times New Roman" w:eastAsia="仿宋_GB2312" w:cs="Times New Roman"/>
          <w:color w:val="0C0C0C"/>
          <w:sz w:val="32"/>
          <w:szCs w:val="32"/>
          <w:u w:val="none" w:color="auto"/>
          <w:vertAlign w:val="baseline"/>
          <w:lang w:val="en-US" w:eastAsia="zh-CN"/>
        </w:rPr>
        <w:t>审查部门</w:t>
      </w:r>
      <w:r>
        <w:rPr>
          <w:rFonts w:hint="default" w:ascii="Times New Roman" w:hAnsi="Times New Roman" w:eastAsia="仿宋_GB2312" w:cs="Times New Roman"/>
          <w:color w:val="0C0C0C"/>
          <w:sz w:val="32"/>
          <w:szCs w:val="32"/>
          <w:u w:val="none" w:color="auto"/>
          <w:vertAlign w:val="baseline"/>
        </w:rPr>
        <w:t>提交上一年度本机关制定的行政规范性文件目录，同时通过本级人民政府网站向社会公布。</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市、区司法行政部门应当通过本级人民政府网站</w:t>
      </w:r>
      <w:r>
        <w:rPr>
          <w:rFonts w:hint="default" w:ascii="Times New Roman" w:hAnsi="Times New Roman" w:eastAsia="仿宋_GB2312" w:cs="Times New Roman"/>
          <w:color w:val="0C0C0C"/>
          <w:kern w:val="2"/>
          <w:sz w:val="32"/>
          <w:szCs w:val="32"/>
          <w:u w:val="none" w:color="auto"/>
          <w:vertAlign w:val="baseline"/>
          <w:lang w:val="en-US" w:eastAsia="zh-CN" w:bidi="ar-SA"/>
        </w:rPr>
        <w:t>定期</w:t>
      </w:r>
      <w:r>
        <w:rPr>
          <w:rFonts w:hint="default" w:ascii="Times New Roman" w:hAnsi="Times New Roman" w:eastAsia="仿宋_GB2312" w:cs="Times New Roman"/>
          <w:color w:val="0C0C0C"/>
          <w:sz w:val="32"/>
          <w:szCs w:val="32"/>
          <w:u w:val="none" w:color="auto"/>
          <w:vertAlign w:val="baseline"/>
        </w:rPr>
        <w:t>向社会公布</w:t>
      </w:r>
      <w:r>
        <w:rPr>
          <w:rFonts w:hint="default" w:ascii="Times New Roman" w:hAnsi="Times New Roman" w:eastAsia="仿宋_GB2312" w:cs="Times New Roman"/>
          <w:color w:val="0C0C0C"/>
          <w:kern w:val="2"/>
          <w:sz w:val="32"/>
          <w:szCs w:val="32"/>
          <w:u w:val="none" w:color="auto"/>
          <w:vertAlign w:val="baseline"/>
          <w:lang w:val="en-US" w:eastAsia="zh-CN" w:bidi="ar-SA"/>
        </w:rPr>
        <w:t>备案审查</w:t>
      </w:r>
      <w:r>
        <w:rPr>
          <w:rFonts w:hint="default" w:ascii="Times New Roman" w:hAnsi="Times New Roman" w:eastAsia="仿宋_GB2312" w:cs="Times New Roman"/>
          <w:color w:val="0C0C0C"/>
          <w:sz w:val="32"/>
          <w:szCs w:val="32"/>
          <w:u w:val="none" w:color="auto"/>
          <w:vertAlign w:val="baseline"/>
        </w:rPr>
        <w:t>的行政规范性文件目录。</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五十七</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【清理机制】 </w:t>
      </w:r>
      <w:r>
        <w:rPr>
          <w:rFonts w:hint="default" w:ascii="Times New Roman" w:hAnsi="Times New Roman" w:eastAsia="仿宋_GB2312" w:cs="Times New Roman"/>
          <w:color w:val="0C0C0C"/>
          <w:sz w:val="32"/>
          <w:szCs w:val="32"/>
          <w:u w:val="none" w:color="auto"/>
          <w:vertAlign w:val="baseline"/>
        </w:rPr>
        <w:t>建立行政规范性文件清理长效机制，制定机关每</w:t>
      </w:r>
      <w:r>
        <w:rPr>
          <w:rFonts w:hint="eastAsia" w:ascii="Times New Roman" w:hAnsi="Times New Roman" w:eastAsia="仿宋_GB2312" w:cs="Times New Roman"/>
          <w:color w:val="0C0C0C"/>
          <w:sz w:val="32"/>
          <w:szCs w:val="32"/>
          <w:u w:val="none" w:color="auto"/>
          <w:vertAlign w:val="baseline"/>
          <w:lang w:val="en-US" w:eastAsia="zh-CN"/>
        </w:rPr>
        <w:t>五</w:t>
      </w:r>
      <w:r>
        <w:rPr>
          <w:rFonts w:hint="default" w:ascii="Times New Roman" w:hAnsi="Times New Roman" w:eastAsia="仿宋_GB2312" w:cs="Times New Roman"/>
          <w:color w:val="0C0C0C"/>
          <w:sz w:val="32"/>
          <w:szCs w:val="32"/>
          <w:u w:val="none" w:color="auto"/>
          <w:vertAlign w:val="baseline"/>
        </w:rPr>
        <w:t>年组织一次行政规范性文件全面清理。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行政规范性文件</w:t>
      </w:r>
      <w:r>
        <w:rPr>
          <w:rFonts w:hint="default" w:ascii="Times New Roman" w:hAnsi="Times New Roman" w:eastAsia="仿宋_GB2312" w:cs="Times New Roman"/>
          <w:color w:val="0C0C0C"/>
          <w:sz w:val="32"/>
          <w:szCs w:val="32"/>
          <w:u w:val="none" w:color="auto"/>
        </w:rPr>
        <w:t>公布后</w:t>
      </w:r>
      <w:r>
        <w:rPr>
          <w:rFonts w:hint="eastAsia" w:ascii="Times New Roman" w:hAnsi="Times New Roman" w:eastAsia="仿宋_GB2312" w:cs="Times New Roman"/>
          <w:color w:val="0C0C0C"/>
          <w:sz w:val="32"/>
          <w:szCs w:val="32"/>
          <w:u w:val="none" w:color="auto"/>
          <w:lang w:eastAsia="zh-CN"/>
        </w:rPr>
        <w:t>，</w:t>
      </w:r>
      <w:r>
        <w:rPr>
          <w:rFonts w:hint="default" w:ascii="Times New Roman" w:hAnsi="Times New Roman" w:eastAsia="仿宋_GB2312" w:cs="Times New Roman"/>
          <w:color w:val="0C0C0C"/>
          <w:sz w:val="32"/>
          <w:szCs w:val="32"/>
          <w:u w:val="none" w:color="auto"/>
          <w:vertAlign w:val="baseline"/>
        </w:rPr>
        <w:t>有下列情形之一的，</w:t>
      </w:r>
      <w:r>
        <w:rPr>
          <w:rFonts w:hint="default" w:ascii="Times New Roman" w:hAnsi="Times New Roman" w:eastAsia="仿宋_GB2312" w:cs="Times New Roman"/>
          <w:color w:val="0C0C0C"/>
          <w:sz w:val="32"/>
          <w:szCs w:val="32"/>
          <w:u w:val="none" w:color="auto"/>
        </w:rPr>
        <w:t>制定机关</w:t>
      </w:r>
      <w:r>
        <w:rPr>
          <w:rFonts w:hint="default" w:ascii="Times New Roman" w:hAnsi="Times New Roman" w:eastAsia="仿宋_GB2312" w:cs="Times New Roman"/>
          <w:color w:val="0C0C0C"/>
          <w:sz w:val="32"/>
          <w:szCs w:val="32"/>
          <w:u w:val="none" w:color="auto"/>
          <w:vertAlign w:val="baseline"/>
        </w:rPr>
        <w:t>应当及时</w:t>
      </w:r>
      <w:r>
        <w:rPr>
          <w:rFonts w:hint="default" w:ascii="Times New Roman" w:hAnsi="Times New Roman" w:eastAsia="仿宋_GB2312" w:cs="Times New Roman"/>
          <w:color w:val="0C0C0C"/>
          <w:sz w:val="32"/>
          <w:szCs w:val="32"/>
          <w:u w:val="none" w:color="auto"/>
        </w:rPr>
        <w:t>进行</w:t>
      </w:r>
      <w:r>
        <w:rPr>
          <w:rFonts w:hint="default" w:ascii="Times New Roman" w:hAnsi="Times New Roman" w:eastAsia="仿宋_GB2312" w:cs="Times New Roman"/>
          <w:color w:val="0C0C0C"/>
          <w:sz w:val="32"/>
          <w:szCs w:val="32"/>
          <w:u w:val="none" w:color="auto"/>
          <w:vertAlign w:val="baseline"/>
        </w:rPr>
        <w:t>清理：</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（一）</w:t>
      </w:r>
      <w:r>
        <w:rPr>
          <w:rFonts w:hint="default" w:ascii="Times New Roman" w:hAnsi="Times New Roman" w:eastAsia="仿宋_GB2312" w:cs="Times New Roman"/>
          <w:color w:val="0C0C0C"/>
          <w:sz w:val="32"/>
          <w:szCs w:val="32"/>
          <w:u w:val="none" w:color="auto"/>
        </w:rPr>
        <w:t>新的法律、法规、规章或者上级政策文件施行，需要对行政规范性文件进行清理的；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　　（二）行政规范性文件涉及的法律、法规、规章或者政策被修改、废止或者宣布失效的；</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568"/>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vertAlign w:val="baseline"/>
        </w:rPr>
        <w:t>（三）</w:t>
      </w:r>
      <w:r>
        <w:rPr>
          <w:rFonts w:hint="default" w:ascii="Times New Roman" w:hAnsi="Times New Roman" w:eastAsia="仿宋_GB2312" w:cs="Times New Roman"/>
          <w:color w:val="0C0C0C"/>
          <w:sz w:val="32"/>
          <w:szCs w:val="32"/>
          <w:u w:val="none" w:color="auto"/>
        </w:rPr>
        <w:t>上级国家机关或者本级政府要求对行政规范性文件进行清理的；</w:t>
      </w:r>
      <w:r>
        <w:rPr>
          <w:rFonts w:hint="default" w:ascii="Times New Roman" w:hAnsi="Times New Roman" w:eastAsia="仿宋_GB2312" w:cs="Times New Roman"/>
          <w:color w:val="0C0C0C"/>
          <w:sz w:val="32"/>
          <w:szCs w:val="32"/>
          <w:u w:val="none" w:color="auto"/>
        </w:rPr>
        <w:fldChar w:fldCharType="begin"/>
      </w:r>
      <w:r>
        <w:rPr>
          <w:rFonts w:hint="default" w:ascii="Times New Roman" w:hAnsi="Times New Roman" w:eastAsia="仿宋_GB2312" w:cs="Times New Roman"/>
          <w:color w:val="0C0C0C"/>
          <w:sz w:val="32"/>
          <w:szCs w:val="32"/>
          <w:u w:val="none" w:color="auto"/>
        </w:rPr>
        <w:instrText xml:space="preserve"> HYPERLINK "javascript:void(0);" </w:instrText>
      </w:r>
      <w:r>
        <w:rPr>
          <w:rFonts w:hint="default" w:ascii="Times New Roman" w:hAnsi="Times New Roman" w:eastAsia="仿宋_GB2312" w:cs="Times New Roman"/>
          <w:color w:val="0C0C0C"/>
          <w:sz w:val="32"/>
          <w:szCs w:val="32"/>
          <w:u w:val="none" w:color="auto"/>
        </w:rPr>
        <w:fldChar w:fldCharType="separate"/>
      </w:r>
      <w:r>
        <w:rPr>
          <w:rFonts w:hint="default" w:ascii="Times New Roman" w:hAnsi="Times New Roman" w:eastAsia="仿宋_GB2312" w:cs="Times New Roman"/>
          <w:color w:val="0C0C0C"/>
          <w:sz w:val="32"/>
          <w:szCs w:val="32"/>
          <w:u w:val="none" w:color="auto"/>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rPr>
        <w:t>（三）行政规范性文件不适应全面深化改革、全面依法治国要求和经济社会发展需要的；</w:t>
      </w:r>
      <w:r>
        <w:rPr>
          <w:rFonts w:hint="default" w:ascii="Times New Roman" w:hAnsi="Times New Roman" w:eastAsia="仿宋_GB2312" w:cs="Times New Roman"/>
          <w:color w:val="0C0C0C"/>
          <w:sz w:val="32"/>
          <w:szCs w:val="32"/>
          <w:u w:val="none" w:color="auto"/>
        </w:rPr>
        <w:fldChar w:fldCharType="begin"/>
      </w:r>
      <w:r>
        <w:rPr>
          <w:rFonts w:hint="default" w:ascii="Times New Roman" w:hAnsi="Times New Roman" w:eastAsia="仿宋_GB2312" w:cs="Times New Roman"/>
          <w:color w:val="0C0C0C"/>
          <w:sz w:val="32"/>
          <w:szCs w:val="32"/>
          <w:u w:val="none" w:color="auto"/>
        </w:rPr>
        <w:instrText xml:space="preserve"> HYPERLINK "javascript:void(0);" </w:instrText>
      </w:r>
      <w:r>
        <w:rPr>
          <w:rFonts w:hint="default" w:ascii="Times New Roman" w:hAnsi="Times New Roman" w:eastAsia="仿宋_GB2312" w:cs="Times New Roman"/>
          <w:color w:val="0C0C0C"/>
          <w:sz w:val="32"/>
          <w:szCs w:val="32"/>
          <w:u w:val="none" w:color="auto"/>
        </w:rPr>
        <w:fldChar w:fldCharType="separate"/>
      </w:r>
      <w:r>
        <w:rPr>
          <w:rFonts w:hint="default" w:ascii="Times New Roman" w:hAnsi="Times New Roman" w:eastAsia="仿宋_GB2312" w:cs="Times New Roman"/>
          <w:color w:val="0C0C0C"/>
          <w:sz w:val="32"/>
          <w:szCs w:val="32"/>
          <w:u w:val="none" w:color="auto"/>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Fonts w:hint="default" w:ascii="Times New Roman" w:hAnsi="Times New Roman" w:eastAsia="仿宋_GB2312" w:cs="Times New Roman"/>
          <w:color w:val="0C0C0C"/>
          <w:sz w:val="32"/>
          <w:szCs w:val="32"/>
          <w:u w:val="none" w:color="auto"/>
        </w:rPr>
        <w:t>（四）需要进行清理的其他情形。</w:t>
      </w:r>
      <w:r>
        <w:rPr>
          <w:rFonts w:hint="default" w:ascii="Times New Roman" w:hAnsi="Times New Roman" w:eastAsia="仿宋_GB2312" w:cs="Times New Roman"/>
          <w:color w:val="0C0C0C"/>
          <w:sz w:val="32"/>
          <w:szCs w:val="32"/>
          <w:u w:val="none" w:color="auto"/>
        </w:rPr>
        <w:fldChar w:fldCharType="begin"/>
      </w:r>
      <w:r>
        <w:rPr>
          <w:rFonts w:hint="default" w:ascii="Times New Roman" w:hAnsi="Times New Roman" w:eastAsia="仿宋_GB2312" w:cs="Times New Roman"/>
          <w:color w:val="0C0C0C"/>
          <w:sz w:val="32"/>
          <w:szCs w:val="32"/>
          <w:u w:val="none" w:color="auto"/>
        </w:rPr>
        <w:instrText xml:space="preserve"> HYPERLINK "javascript:void(0);" </w:instrText>
      </w:r>
      <w:r>
        <w:rPr>
          <w:rFonts w:hint="default" w:ascii="Times New Roman" w:hAnsi="Times New Roman" w:eastAsia="仿宋_GB2312" w:cs="Times New Roman"/>
          <w:color w:val="0C0C0C"/>
          <w:sz w:val="32"/>
          <w:szCs w:val="32"/>
          <w:u w:val="none" w:color="auto"/>
        </w:rPr>
        <w:fldChar w:fldCharType="separate"/>
      </w:r>
      <w:r>
        <w:rPr>
          <w:rFonts w:hint="default" w:ascii="Times New Roman" w:hAnsi="Times New Roman" w:eastAsia="仿宋_GB2312" w:cs="Times New Roman"/>
          <w:color w:val="0C0C0C"/>
          <w:sz w:val="32"/>
          <w:szCs w:val="32"/>
          <w:u w:val="none" w:color="auto"/>
        </w:rPr>
        <w:fldChar w:fldCharType="end"/>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行政规范性文件的清理，由主要实施部门牵头负责。</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五十八</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【清理时限】 </w:t>
      </w:r>
      <w:r>
        <w:rPr>
          <w:rFonts w:hint="default" w:ascii="Times New Roman" w:hAnsi="Times New Roman" w:eastAsia="仿宋_GB2312" w:cs="Times New Roman"/>
          <w:color w:val="0C0C0C"/>
          <w:sz w:val="32"/>
          <w:szCs w:val="32"/>
          <w:u w:val="none" w:color="auto"/>
          <w:vertAlign w:val="baseline"/>
          <w:lang w:val="en-US" w:eastAsia="zh-CN"/>
        </w:rPr>
        <w:t>行</w:t>
      </w:r>
      <w:r>
        <w:rPr>
          <w:rFonts w:hint="default" w:ascii="Times New Roman" w:hAnsi="Times New Roman" w:eastAsia="仿宋_GB2312" w:cs="Times New Roman"/>
          <w:color w:val="0C0C0C"/>
          <w:sz w:val="32"/>
          <w:szCs w:val="32"/>
          <w:u w:val="none" w:color="auto"/>
          <w:vertAlign w:val="baseline"/>
        </w:rPr>
        <w:t>政规范性文件的清理，原则上应当在发生需要清理的事由之日起</w:t>
      </w:r>
      <w:r>
        <w:rPr>
          <w:rFonts w:hint="eastAsia" w:ascii="Times New Roman" w:hAnsi="Times New Roman" w:eastAsia="仿宋_GB2312" w:cs="Times New Roman"/>
          <w:color w:val="0C0C0C"/>
          <w:sz w:val="32"/>
          <w:szCs w:val="32"/>
          <w:u w:val="none" w:color="auto"/>
          <w:vertAlign w:val="baseline"/>
          <w:lang w:val="en-US" w:eastAsia="zh-CN"/>
        </w:rPr>
        <w:t>三</w:t>
      </w:r>
      <w:r>
        <w:rPr>
          <w:rFonts w:hint="default" w:ascii="Times New Roman" w:hAnsi="Times New Roman" w:eastAsia="仿宋_GB2312" w:cs="Times New Roman"/>
          <w:color w:val="0C0C0C"/>
          <w:sz w:val="32"/>
          <w:szCs w:val="32"/>
          <w:u w:val="none" w:color="auto"/>
          <w:vertAlign w:val="baseline"/>
        </w:rPr>
        <w:t>个月内完成；对清理时限有具体要求的，应当按</w:t>
      </w:r>
      <w:r>
        <w:rPr>
          <w:rFonts w:hint="eastAsia" w:ascii="Times New Roman" w:hAnsi="Times New Roman" w:eastAsia="仿宋_GB2312" w:cs="Times New Roman"/>
          <w:color w:val="0C0C0C"/>
          <w:sz w:val="32"/>
          <w:szCs w:val="32"/>
          <w:u w:val="none" w:color="auto"/>
          <w:vertAlign w:val="baseline"/>
          <w:lang w:val="en-US" w:eastAsia="zh-CN"/>
        </w:rPr>
        <w:t>照</w:t>
      </w:r>
      <w:r>
        <w:rPr>
          <w:rFonts w:hint="default" w:ascii="Times New Roman" w:hAnsi="Times New Roman" w:eastAsia="仿宋_GB2312" w:cs="Times New Roman"/>
          <w:color w:val="0C0C0C"/>
          <w:sz w:val="32"/>
          <w:szCs w:val="32"/>
          <w:u w:val="none" w:color="auto"/>
          <w:vertAlign w:val="baseline"/>
        </w:rPr>
        <w:t>要求及时清理并报送清理结果。</w:t>
      </w:r>
      <w:r>
        <w:rPr>
          <w:rFonts w:hint="default" w:ascii="Times New Roman" w:hAnsi="Times New Roman" w:eastAsia="仿宋_GB2312" w:cs="Times New Roman"/>
          <w:color w:val="0C0C0C"/>
          <w:sz w:val="32"/>
          <w:szCs w:val="32"/>
          <w:u w:val="none" w:color="auto"/>
          <w:vertAlign w:val="baseline"/>
        </w:rPr>
        <w:fldChar w:fldCharType="begin"/>
      </w:r>
      <w:r>
        <w:rPr>
          <w:rFonts w:hint="default" w:ascii="Times New Roman" w:hAnsi="Times New Roman" w:eastAsia="仿宋_GB2312" w:cs="Times New Roman"/>
          <w:color w:val="0C0C0C"/>
          <w:sz w:val="32"/>
          <w:szCs w:val="32"/>
          <w:u w:val="none" w:color="auto"/>
          <w:vertAlign w:val="baseline"/>
        </w:rPr>
        <w:instrText xml:space="preserve"> HYPERLINK "javascript:void(0);" </w:instrText>
      </w:r>
      <w:r>
        <w:rPr>
          <w:rFonts w:hint="default" w:ascii="Times New Roman" w:hAnsi="Times New Roman" w:eastAsia="仿宋_GB2312" w:cs="Times New Roman"/>
          <w:color w:val="0C0C0C"/>
          <w:sz w:val="32"/>
          <w:szCs w:val="32"/>
          <w:u w:val="none" w:color="auto"/>
          <w:vertAlign w:val="baseline"/>
        </w:rPr>
        <w:fldChar w:fldCharType="separate"/>
      </w:r>
      <w:r>
        <w:rPr>
          <w:rFonts w:hint="default" w:ascii="Times New Roman" w:hAnsi="Times New Roman" w:eastAsia="仿宋_GB2312" w:cs="Times New Roman"/>
          <w:color w:val="0C0C0C"/>
          <w:sz w:val="32"/>
          <w:szCs w:val="32"/>
          <w:u w:val="none" w:color="auto"/>
          <w:vertAlign w:val="baseline"/>
        </w:rPr>
        <w:fldChar w:fldCharType="end"/>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pPr>
      <w:r>
        <w:rPr>
          <w:rFonts w:hint="default" w:ascii="Times New Roman" w:hAnsi="Times New Roman" w:eastAsia="仿宋_GB2312" w:cs="Times New Roman"/>
          <w:color w:val="0C0C0C"/>
          <w:sz w:val="32"/>
          <w:szCs w:val="32"/>
          <w:u w:val="none" w:color="auto"/>
          <w:vertAlign w:val="baseline"/>
        </w:rPr>
        <w:t>制定行政规范性文件所依据的法律、法规、规章或者政策发生变动的，主要实施部门应当自相关规定变动之日起</w:t>
      </w:r>
      <w:r>
        <w:rPr>
          <w:rFonts w:hint="eastAsia" w:ascii="Times New Roman" w:hAnsi="Times New Roman" w:eastAsia="仿宋_GB2312" w:cs="Times New Roman"/>
          <w:color w:val="0C0C0C"/>
          <w:sz w:val="32"/>
          <w:szCs w:val="32"/>
          <w:u w:val="none" w:color="auto"/>
          <w:vertAlign w:val="baseline"/>
          <w:lang w:val="en-US" w:eastAsia="zh-CN"/>
        </w:rPr>
        <w:t>七</w:t>
      </w:r>
      <w:r>
        <w:rPr>
          <w:rFonts w:hint="default" w:ascii="Times New Roman" w:hAnsi="Times New Roman" w:eastAsia="仿宋_GB2312" w:cs="Times New Roman"/>
          <w:color w:val="0C0C0C"/>
          <w:sz w:val="32"/>
          <w:szCs w:val="32"/>
          <w:u w:val="none" w:color="auto"/>
          <w:vertAlign w:val="baseline"/>
        </w:rPr>
        <w:t>日内启动行政规范性文件的清理工作。</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78" w:lineRule="exact"/>
        <w:ind w:left="0" w:right="0" w:firstLine="640" w:firstLineChars="200"/>
        <w:jc w:val="both"/>
        <w:rPr>
          <w:rFonts w:hint="default"/>
          <w:u w:val="none" w:color="auto"/>
          <w:lang w:val="en-US" w:eastAsia="zh-CN"/>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五十九</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【实施细则】</w:t>
      </w:r>
      <w:r>
        <w:rPr>
          <w:rFonts w:hint="eastAsia" w:ascii="Times New Roman" w:hAnsi="Times New Roman" w:eastAsia="仿宋_GB2312" w:cs="Times New Roman"/>
          <w:b w:val="0"/>
          <w:bCs w:val="0"/>
          <w:color w:val="0C0C0C"/>
          <w:kern w:val="2"/>
          <w:sz w:val="32"/>
          <w:szCs w:val="32"/>
          <w:u w:val="none" w:color="auto"/>
          <w:vertAlign w:val="baseline"/>
          <w:lang w:val="en-US" w:eastAsia="zh-CN" w:bidi="ar-SA"/>
        </w:rPr>
        <w:t xml:space="preserve"> </w:t>
      </w:r>
      <w:r>
        <w:rPr>
          <w:rFonts w:hint="default" w:ascii="Times New Roman" w:hAnsi="Times New Roman" w:eastAsia="仿宋_GB2312" w:cs="Times New Roman"/>
          <w:b w:val="0"/>
          <w:bCs w:val="0"/>
          <w:color w:val="0C0C0C"/>
          <w:kern w:val="2"/>
          <w:sz w:val="32"/>
          <w:szCs w:val="32"/>
          <w:u w:val="none" w:color="auto"/>
          <w:vertAlign w:val="baseline"/>
          <w:lang w:val="en-US" w:eastAsia="zh-CN" w:bidi="ar-SA"/>
        </w:rPr>
        <w:t>市、区司法行政部门可以就行政规范性文件的制定、备案、清理和评估等管理工作制定具体实施细则。</w:t>
      </w:r>
    </w:p>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578" w:lineRule="exact"/>
        <w:ind w:left="0" w:right="0" w:firstLine="640" w:firstLineChars="200"/>
        <w:jc w:val="center"/>
        <w:textAlignment w:val="auto"/>
        <w:rPr>
          <w:rStyle w:val="9"/>
          <w:rFonts w:hint="default" w:ascii="黑体" w:hAnsi="黑体" w:eastAsia="黑体" w:cs="黑体"/>
          <w:b w:val="0"/>
          <w:bCs w:val="0"/>
          <w:color w:val="0C0C0C"/>
          <w:kern w:val="2"/>
          <w:sz w:val="32"/>
          <w:szCs w:val="32"/>
          <w:u w:val="none" w:color="auto"/>
          <w:vertAlign w:val="baseline"/>
          <w:lang w:val="en-US" w:eastAsia="zh-CN" w:bidi="ar-SA"/>
        </w:rPr>
      </w:pPr>
      <w:r>
        <w:rPr>
          <w:rStyle w:val="9"/>
          <w:rFonts w:hint="eastAsia" w:ascii="黑体" w:hAnsi="黑体" w:eastAsia="黑体" w:cs="黑体"/>
          <w:b w:val="0"/>
          <w:bCs w:val="0"/>
          <w:color w:val="0C0C0C"/>
          <w:kern w:val="2"/>
          <w:sz w:val="32"/>
          <w:szCs w:val="32"/>
          <w:u w:val="none" w:color="auto"/>
          <w:vertAlign w:val="baseline"/>
          <w:lang w:val="en-US" w:eastAsia="zh-CN" w:bidi="ar-SA"/>
        </w:rPr>
        <w:t>第四章 附则</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kern w:val="2"/>
          <w:sz w:val="32"/>
          <w:szCs w:val="32"/>
          <w:u w:val="none" w:color="auto"/>
          <w:vertAlign w:val="baseline"/>
          <w:lang w:val="en-US" w:eastAsia="zh-CN" w:bidi="ar-SA"/>
        </w:r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六十</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【督察考核】 </w:t>
      </w:r>
      <w:r>
        <w:rPr>
          <w:rFonts w:hint="default" w:ascii="Times New Roman" w:hAnsi="Times New Roman" w:eastAsia="仿宋_GB2312" w:cs="Times New Roman"/>
          <w:color w:val="0C0C0C"/>
          <w:sz w:val="32"/>
          <w:szCs w:val="32"/>
          <w:u w:val="none" w:color="auto"/>
          <w:vertAlign w:val="baseline"/>
        </w:rPr>
        <w:t>本市将规章、行政规范性文件制定和监督管理</w:t>
      </w:r>
      <w:r>
        <w:rPr>
          <w:rFonts w:hint="eastAsia" w:ascii="Times New Roman" w:hAnsi="Times New Roman" w:eastAsia="仿宋_GB2312" w:cs="Times New Roman"/>
          <w:color w:val="0C0C0C"/>
          <w:sz w:val="32"/>
          <w:szCs w:val="32"/>
          <w:u w:val="none" w:color="auto"/>
          <w:vertAlign w:val="baseline"/>
          <w:lang w:val="en-US" w:eastAsia="zh-CN"/>
        </w:rPr>
        <w:t>等</w:t>
      </w:r>
      <w:r>
        <w:rPr>
          <w:rFonts w:hint="default" w:ascii="Times New Roman" w:hAnsi="Times New Roman" w:eastAsia="仿宋_GB2312" w:cs="Times New Roman"/>
          <w:color w:val="0C0C0C"/>
          <w:sz w:val="32"/>
          <w:szCs w:val="32"/>
          <w:u w:val="none" w:color="auto"/>
          <w:vertAlign w:val="baseline"/>
        </w:rPr>
        <w:t>工作</w:t>
      </w:r>
      <w:r>
        <w:rPr>
          <w:rFonts w:hint="default" w:ascii="Times New Roman" w:hAnsi="Times New Roman" w:eastAsia="仿宋_GB2312" w:cs="Times New Roman"/>
          <w:color w:val="0C0C0C"/>
          <w:kern w:val="2"/>
          <w:sz w:val="32"/>
          <w:szCs w:val="32"/>
          <w:u w:val="none" w:color="auto"/>
          <w:vertAlign w:val="baseline"/>
          <w:lang w:val="en-US" w:eastAsia="zh-CN" w:bidi="ar-SA"/>
        </w:rPr>
        <w:t>纳入法治政府建设督察及综合考核指标体系。</w:t>
      </w:r>
    </w:p>
    <w:p>
      <w:pPr>
        <w:keepNext w:val="0"/>
        <w:keepLines w:val="0"/>
        <w:pageBreakBefore w:val="0"/>
        <w:widowControl w:val="0"/>
        <w:suppressLineNumbers w:val="0"/>
        <w:kinsoku/>
        <w:wordWrap/>
        <w:overflowPunct/>
        <w:topLinePunct w:val="0"/>
        <w:bidi w:val="0"/>
        <w:snapToGrid/>
        <w:spacing w:beforeAutospacing="0" w:afterAutospacing="0" w:line="578" w:lineRule="exact"/>
        <w:ind w:left="0" w:right="0" w:firstLine="640" w:firstLineChars="200"/>
        <w:jc w:val="both"/>
        <w:rPr>
          <w:rFonts w:hint="default" w:ascii="Times New Roman" w:hAnsi="Times New Roman" w:eastAsia="仿宋_GB2312" w:cs="Times New Roman"/>
          <w:color w:val="0C0C0C"/>
          <w:sz w:val="32"/>
          <w:szCs w:val="32"/>
          <w:u w:val="none" w:color="auto"/>
          <w:vertAlign w:val="baseline"/>
        </w:rPr>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pPr>
      <w:r>
        <w:rPr>
          <w:rStyle w:val="9"/>
          <w:rFonts w:hint="default" w:ascii="黑体" w:hAnsi="黑体" w:eastAsia="黑体" w:cs="黑体"/>
          <w:b w:val="0"/>
          <w:bCs w:val="0"/>
          <w:color w:val="0C0C0C"/>
          <w:kern w:val="2"/>
          <w:sz w:val="32"/>
          <w:szCs w:val="32"/>
          <w:u w:val="none" w:color="auto"/>
          <w:vertAlign w:val="baseline"/>
          <w:lang w:val="en-US" w:eastAsia="zh-CN" w:bidi="ar-SA"/>
        </w:rPr>
        <w:t>第</w:t>
      </w:r>
      <w:r>
        <w:rPr>
          <w:rStyle w:val="9"/>
          <w:rFonts w:hint="eastAsia" w:ascii="黑体" w:hAnsi="黑体" w:eastAsia="黑体" w:cs="黑体"/>
          <w:b w:val="0"/>
          <w:bCs w:val="0"/>
          <w:color w:val="0C0C0C"/>
          <w:kern w:val="2"/>
          <w:sz w:val="32"/>
          <w:szCs w:val="32"/>
          <w:u w:val="none" w:color="auto"/>
          <w:vertAlign w:val="baseline"/>
          <w:lang w:val="en-US" w:eastAsia="zh-CN" w:bidi="ar-SA"/>
        </w:rPr>
        <w:t>六十一</w:t>
      </w:r>
      <w:r>
        <w:rPr>
          <w:rStyle w:val="9"/>
          <w:rFonts w:hint="default" w:ascii="黑体" w:hAnsi="黑体" w:eastAsia="黑体" w:cs="黑体"/>
          <w:b w:val="0"/>
          <w:bCs w:val="0"/>
          <w:color w:val="0C0C0C"/>
          <w:kern w:val="2"/>
          <w:sz w:val="32"/>
          <w:szCs w:val="32"/>
          <w:u w:val="none" w:color="auto"/>
          <w:vertAlign w:val="baseline"/>
          <w:lang w:val="en-US" w:eastAsia="zh-CN" w:bidi="ar-SA"/>
        </w:rPr>
        <w:t>条</w:t>
      </w:r>
      <w:r>
        <w:rPr>
          <w:rStyle w:val="9"/>
          <w:rFonts w:hint="eastAsia" w:ascii="黑体" w:hAnsi="黑体" w:eastAsia="黑体" w:cs="黑体"/>
          <w:b w:val="0"/>
          <w:bCs w:val="0"/>
          <w:color w:val="0C0C0C"/>
          <w:kern w:val="2"/>
          <w:sz w:val="32"/>
          <w:szCs w:val="32"/>
          <w:u w:val="none" w:color="auto"/>
          <w:vertAlign w:val="baseline"/>
          <w:lang w:val="en-US" w:eastAsia="zh-CN" w:bidi="ar-SA"/>
        </w:rPr>
        <w:t xml:space="preserve">【施行日期】 </w:t>
      </w:r>
      <w:r>
        <w:rPr>
          <w:rFonts w:hint="default" w:ascii="Times New Roman" w:hAnsi="Times New Roman" w:eastAsia="仿宋_GB2312" w:cs="Times New Roman"/>
          <w:color w:val="0C0C0C"/>
          <w:sz w:val="32"/>
          <w:szCs w:val="32"/>
          <w:u w:val="none" w:color="auto"/>
          <w:vertAlign w:val="baseline"/>
        </w:rPr>
        <w:t>本办法自202</w:t>
      </w:r>
      <w:r>
        <w:rPr>
          <w:rFonts w:hint="eastAsia" w:ascii="Times New Roman" w:hAnsi="Times New Roman" w:eastAsia="仿宋_GB2312" w:cs="Times New Roman"/>
          <w:color w:val="0C0C0C"/>
          <w:sz w:val="32"/>
          <w:szCs w:val="32"/>
          <w:u w:val="none" w:color="auto"/>
          <w:vertAlign w:val="baseline"/>
          <w:lang w:val="en-US" w:eastAsia="zh-CN"/>
        </w:rPr>
        <w:t>6</w:t>
      </w:r>
      <w:r>
        <w:rPr>
          <w:rFonts w:hint="default" w:ascii="Times New Roman" w:hAnsi="Times New Roman" w:eastAsia="仿宋_GB2312" w:cs="Times New Roman"/>
          <w:color w:val="0C0C0C"/>
          <w:sz w:val="32"/>
          <w:szCs w:val="32"/>
          <w:u w:val="none" w:color="auto"/>
          <w:vertAlign w:val="baseline"/>
        </w:rPr>
        <w:t>年</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月</w:t>
      </w:r>
      <w:r>
        <w:rPr>
          <w:rFonts w:hint="eastAsia" w:ascii="Times New Roman" w:hAnsi="Times New Roman" w:eastAsia="仿宋_GB2312" w:cs="Times New Roman"/>
          <w:color w:val="0C0C0C"/>
          <w:sz w:val="32"/>
          <w:szCs w:val="32"/>
          <w:u w:val="none" w:color="auto"/>
          <w:vertAlign w:val="baseline"/>
          <w:lang w:val="en-US" w:eastAsia="zh-CN"/>
        </w:rPr>
        <w:t xml:space="preserve"> </w:t>
      </w:r>
      <w:r>
        <w:rPr>
          <w:rFonts w:hint="default" w:ascii="Times New Roman" w:hAnsi="Times New Roman" w:eastAsia="仿宋_GB2312" w:cs="Times New Roman"/>
          <w:color w:val="0C0C0C"/>
          <w:sz w:val="32"/>
          <w:szCs w:val="32"/>
          <w:u w:val="none" w:color="auto"/>
          <w:vertAlign w:val="baseline"/>
        </w:rPr>
        <w:t>日起施行。</w:t>
      </w:r>
    </w:p>
    <w:p>
      <w:pPr>
        <w:pStyle w:val="2"/>
        <w:pageBreakBefore w:val="0"/>
        <w:widowControl w:val="0"/>
        <w:kinsoku/>
        <w:wordWrap/>
        <w:overflowPunct/>
        <w:topLinePunct w:val="0"/>
        <w:bidi w:val="0"/>
        <w:snapToGrid/>
        <w:spacing w:before="0" w:after="0" w:line="578" w:lineRule="exact"/>
        <w:jc w:val="center"/>
        <w:rPr>
          <w:rFonts w:hint="eastAsia" w:ascii="方正小标宋简体" w:hAnsi="方正小标宋简体" w:eastAsia="方正小标宋简体" w:cs="方正小标宋简体"/>
          <w:b w:val="0"/>
          <w:bCs w:val="0"/>
          <w:sz w:val="44"/>
          <w:szCs w:val="44"/>
          <w:lang w:eastAsia="zh-CN"/>
        </w:rPr>
      </w:pPr>
    </w:p>
    <w:p>
      <w:pPr>
        <w:pStyle w:val="2"/>
        <w:pageBreakBefore w:val="0"/>
        <w:widowControl w:val="0"/>
        <w:kinsoku/>
        <w:wordWrap/>
        <w:overflowPunct/>
        <w:topLinePunct w:val="0"/>
        <w:bidi w:val="0"/>
        <w:snapToGrid/>
        <w:spacing w:before="0" w:after="0" w:line="578"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起草说明</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黑体" w:cs="Times New Roman"/>
          <w:sz w:val="32"/>
          <w:szCs w:val="32"/>
          <w:lang w:eastAsia="zh-CN"/>
        </w:rPr>
      </w:pP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一、起草的背景、目的及依据</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亚市规章与行政规范性文件管理办法》（以下简称《办法》）自2022年1月15日起施行以来，为我市健全科学、民主、依法决策机制提供了坚实的制度支撑，对提高规章与行政规范性文件质量、营造良好法治环境发挥了重要作用，给我市规章和行政规范性文件的管理工作积累了成熟的经验做法。</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随着《海南省政府规章备案审查办法》《海南省政府规章立法后评估办法》先后印发，《海南省各级人民代表大会常务委员会规范性文件备案审查条例》《海南省行政规范性文件制定与备案规定》相继修订，我市现行《办法》部分条款与省级法规规章和文件存在不衔接、不协调的问题。为贯彻落实国家、省关于法治政府建设的部署要求，固化我市制度建设实践中行之有效的成熟经验做法，破解实际工作中存在的堵点难点，主动适配自贸港建设新形势、新任务、新要求，市政府将《三亚市规章与行政规范性文件管理办法（</w:t>
      </w:r>
      <w:r>
        <w:rPr>
          <w:rFonts w:hint="eastAsia" w:ascii="Times New Roman" w:hAnsi="Times New Roman" w:eastAsia="仿宋_GB2312" w:cs="Times New Roman"/>
          <w:sz w:val="32"/>
          <w:szCs w:val="32"/>
          <w:lang w:eastAsia="zh-CN"/>
        </w:rPr>
        <w:t>修订</w:t>
      </w:r>
      <w:r>
        <w:rPr>
          <w:rFonts w:hint="default" w:ascii="Times New Roman" w:hAnsi="Times New Roman" w:eastAsia="仿宋_GB2312" w:cs="Times New Roman"/>
          <w:sz w:val="32"/>
          <w:szCs w:val="32"/>
          <w:lang w:eastAsia="zh-CN"/>
        </w:rPr>
        <w:t>）》列入《三亚市人民政府2026年立法工作计划》，由市司法局牵头开展起草工作，现已形成《</w:t>
      </w:r>
      <w:r>
        <w:rPr>
          <w:rFonts w:hint="eastAsia" w:ascii="Times New Roman" w:hAnsi="Times New Roman" w:eastAsia="仿宋_GB2312" w:cs="Times New Roman"/>
          <w:sz w:val="32"/>
          <w:szCs w:val="32"/>
          <w:lang w:eastAsia="zh-CN"/>
        </w:rPr>
        <w:t>三亚市规章与行政规范性文件管理</w:t>
      </w:r>
      <w:r>
        <w:rPr>
          <w:rFonts w:hint="default" w:ascii="Times New Roman" w:hAnsi="Times New Roman" w:eastAsia="仿宋_GB2312" w:cs="Times New Roman"/>
          <w:sz w:val="32"/>
          <w:szCs w:val="32"/>
          <w:lang w:eastAsia="zh-CN"/>
        </w:rPr>
        <w:t>办法（</w:t>
      </w:r>
      <w:r>
        <w:rPr>
          <w:rFonts w:hint="eastAsia" w:ascii="Times New Roman" w:hAnsi="Times New Roman" w:eastAsia="仿宋_GB2312" w:cs="Times New Roman"/>
          <w:sz w:val="32"/>
          <w:szCs w:val="32"/>
          <w:lang w:eastAsia="zh-CN"/>
        </w:rPr>
        <w:t>修订</w:t>
      </w:r>
      <w:r>
        <w:rPr>
          <w:rFonts w:hint="default" w:ascii="Times New Roman" w:hAnsi="Times New Roman" w:eastAsia="仿宋_GB2312" w:cs="Times New Roman"/>
          <w:sz w:val="32"/>
          <w:szCs w:val="32"/>
          <w:lang w:eastAsia="zh-CN"/>
        </w:rPr>
        <w:t>草案</w:t>
      </w:r>
      <w:r>
        <w:rPr>
          <w:rFonts w:hint="eastAsia" w:ascii="Times New Roman" w:hAnsi="Times New Roman" w:eastAsia="仿宋_GB2312" w:cs="Times New Roman"/>
          <w:sz w:val="32"/>
          <w:szCs w:val="32"/>
          <w:lang w:eastAsia="zh-CN"/>
        </w:rPr>
        <w:t>征求意见稿</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以下简称《办法（修订草案</w:t>
      </w:r>
      <w:r>
        <w:rPr>
          <w:rFonts w:hint="eastAsia" w:ascii="Times New Roman" w:hAnsi="Times New Roman" w:eastAsia="仿宋_GB2312" w:cs="Times New Roman"/>
          <w:sz w:val="32"/>
          <w:szCs w:val="32"/>
          <w:lang w:eastAsia="zh-CN"/>
        </w:rPr>
        <w:t>征求意见稿</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pPr>
        <w:pageBreakBefore w:val="0"/>
        <w:widowControl w:val="0"/>
        <w:kinsoku/>
        <w:wordWrap/>
        <w:overflowPunct/>
        <w:topLinePunct w:val="0"/>
        <w:bidi w:val="0"/>
        <w:snapToGrid/>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《办法（修订草案</w:t>
      </w:r>
      <w:r>
        <w:rPr>
          <w:rFonts w:hint="eastAsia" w:ascii="Times New Roman" w:hAnsi="Times New Roman" w:eastAsia="仿宋_GB2312" w:cs="Times New Roman"/>
          <w:sz w:val="32"/>
          <w:szCs w:val="32"/>
          <w:lang w:eastAsia="zh-CN"/>
        </w:rPr>
        <w:t>征求意见稿</w:t>
      </w:r>
      <w:r>
        <w:rPr>
          <w:rFonts w:hint="eastAsia" w:ascii="仿宋_GB2312" w:hAnsi="仿宋_GB2312" w:eastAsia="仿宋_GB2312" w:cs="仿宋_GB2312"/>
          <w:sz w:val="32"/>
          <w:szCs w:val="32"/>
          <w:lang w:eastAsia="zh-CN"/>
        </w:rPr>
        <w:t>）》的起草依据了《中华人民共和国立法法》《规章制定程序条例》《海南省各级人民代表大会常务委员会规范性文件备案审查条例》《海南省政府规章备案审查办法》《海南省行政规范性文件制定与备案规定》《海南省政府规章立法后评估办法》等法律法规规章和文件，同时借鉴了北京、上海、广东、湖南、成都等省、市好的做法和经验。</w:t>
      </w:r>
    </w:p>
    <w:p>
      <w:pPr>
        <w:pageBreakBefore w:val="0"/>
        <w:widowControl w:val="0"/>
        <w:kinsoku/>
        <w:wordWrap/>
        <w:overflowPunct/>
        <w:topLinePunct w:val="0"/>
        <w:bidi w:val="0"/>
        <w:snapToGrid/>
        <w:spacing w:line="578"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二、主要内容及修改要点</w:t>
      </w:r>
    </w:p>
    <w:p>
      <w:pPr>
        <w:pageBreakBefore w:val="0"/>
        <w:widowControl w:val="0"/>
        <w:kinsoku/>
        <w:wordWrap/>
        <w:overflowPunct/>
        <w:topLinePunct w:val="0"/>
        <w:bidi w:val="0"/>
        <w:snapToGrid/>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《办法（修订草案</w:t>
      </w:r>
      <w:r>
        <w:rPr>
          <w:rFonts w:hint="eastAsia" w:ascii="Times New Roman" w:hAnsi="Times New Roman" w:eastAsia="仿宋_GB2312" w:cs="Times New Roman"/>
          <w:sz w:val="32"/>
          <w:szCs w:val="32"/>
          <w:lang w:eastAsia="zh-CN"/>
        </w:rPr>
        <w:t>征求意见稿</w:t>
      </w:r>
      <w:r>
        <w:rPr>
          <w:rFonts w:hint="eastAsia" w:ascii="仿宋_GB2312" w:hAnsi="仿宋_GB2312" w:eastAsia="仿宋_GB2312" w:cs="仿宋_GB2312"/>
          <w:sz w:val="32"/>
          <w:szCs w:val="32"/>
          <w:lang w:eastAsia="zh-CN"/>
        </w:rPr>
        <w:t>）》共四章六十一条，整体延续原有框架结构，同步对标省级新规优化完善条款，现将整体框架、核心内容及重点修改事项说明如下：</w:t>
      </w:r>
    </w:p>
    <w:p>
      <w:pPr>
        <w:pageBreakBefore w:val="0"/>
        <w:widowControl w:val="0"/>
        <w:kinsoku/>
        <w:wordWrap/>
        <w:overflowPunct/>
        <w:topLinePunct w:val="0"/>
        <w:bidi w:val="0"/>
        <w:snapToGrid/>
        <w:spacing w:line="578"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r>
        <w:rPr>
          <w:rFonts w:hint="eastAsia" w:ascii="楷体_GB2312" w:hAnsi="楷体_GB2312" w:eastAsia="楷体_GB2312" w:cs="楷体_GB2312"/>
          <w:sz w:val="32"/>
          <w:szCs w:val="32"/>
          <w:lang w:eastAsia="zh-CN"/>
        </w:rPr>
        <w:t xml:space="preserve"> （一）总则方面</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1.原有核心内容：结合规章审查修改、行政规范性文件合法性审核及备案审查中发现的问题和总结的经验，明确起草的技术规范；指定专门机构或者专人负责规章与行政规范性文件相关工作。</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本次修改内容：细化适用范围，在原有起草、审核、决定、公布基础上，将备案、监督管理纳入适用范围条款予以明确，实现全流程事项在适用范围中一体覆盖；删除关于单独建设本市信息管理系统的条款，待省级统一信息管理平台建成运行后，我市直接依托省级平台开展工作，避免重复建设、节约财政资金。</w:t>
      </w:r>
    </w:p>
    <w:p>
      <w:pPr>
        <w:pageBreakBefore w:val="0"/>
        <w:widowControl w:val="0"/>
        <w:kinsoku/>
        <w:wordWrap/>
        <w:overflowPunct/>
        <w:topLinePunct w:val="0"/>
        <w:bidi w:val="0"/>
        <w:snapToGrid/>
        <w:spacing w:line="578" w:lineRule="exac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  </w:t>
      </w:r>
      <w:r>
        <w:rPr>
          <w:rFonts w:hint="default" w:ascii="楷体_GB2312" w:hAnsi="楷体_GB2312" w:eastAsia="楷体_GB2312" w:cs="楷体_GB2312"/>
          <w:sz w:val="32"/>
          <w:szCs w:val="32"/>
          <w:lang w:eastAsia="zh-CN"/>
        </w:rPr>
        <w:t xml:space="preserve"> （二）规章方面</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原有核心内容：明确规章立项的分类、委托第三方起草的规定、调研和听取意见的方式、规章送审稿的形式审查和实质审查、分歧意见的协调、规章解读材料的报送、规章公布的载体和时限、规章实施情况报告等制度，并规定了本市地方性法规草案的起草参照规章有关规定执行。</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2.本次修改内容：落实</w:t>
      </w:r>
      <w:r>
        <w:rPr>
          <w:rFonts w:hint="eastAsia" w:ascii="Times New Roman" w:hAnsi="Times New Roman" w:eastAsia="仿宋_GB2312" w:cs="Times New Roman"/>
          <w:sz w:val="32"/>
          <w:szCs w:val="32"/>
          <w:lang w:eastAsia="zh-CN"/>
        </w:rPr>
        <w:t>主体</w:t>
      </w:r>
      <w:r>
        <w:rPr>
          <w:rFonts w:hint="default" w:ascii="Times New Roman" w:hAnsi="Times New Roman" w:eastAsia="仿宋_GB2312" w:cs="Times New Roman"/>
          <w:sz w:val="32"/>
          <w:szCs w:val="32"/>
          <w:lang w:eastAsia="zh-CN"/>
        </w:rPr>
        <w:t>责任，新增要求起草单位提供条文依据对照表、各类专项审查评估情况、集体审议意见等规章送审材料；根据省政府关于立法后评估的最新规定，细化开展立法后评估的情形和明确开展的部门；结合实践工作要求规范清理工作制度，规定市司法行政部门根据需要可以对有关规章组织开展集中清理或者向主要实施部门提出清理工作的建议，并明确修改或者废止规章按照规章的制度程序办理。</w:t>
      </w:r>
    </w:p>
    <w:p>
      <w:pPr>
        <w:pageBreakBefore w:val="0"/>
        <w:widowControl w:val="0"/>
        <w:kinsoku/>
        <w:wordWrap/>
        <w:overflowPunct/>
        <w:topLinePunct w:val="0"/>
        <w:bidi w:val="0"/>
        <w:snapToGrid/>
        <w:spacing w:line="578" w:lineRule="exact"/>
        <w:ind w:firstLine="640" w:firstLineChars="200"/>
        <w:rPr>
          <w:rFonts w:hint="default" w:ascii="楷体_GB2312" w:hAnsi="楷体_GB2312" w:eastAsia="楷体_GB2312" w:cs="楷体_GB2312"/>
          <w:sz w:val="32"/>
          <w:szCs w:val="32"/>
          <w:lang w:eastAsia="zh-CN"/>
        </w:rPr>
      </w:pPr>
      <w:r>
        <w:rPr>
          <w:rFonts w:hint="default" w:ascii="楷体_GB2312" w:hAnsi="楷体_GB2312" w:eastAsia="楷体_GB2312" w:cs="楷体_GB2312"/>
          <w:sz w:val="32"/>
          <w:szCs w:val="32"/>
          <w:lang w:eastAsia="zh-CN"/>
        </w:rPr>
        <w:t>（三）行政规范性文件方面</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1.原有核心内容：</w:t>
      </w:r>
      <w:r>
        <w:rPr>
          <w:rFonts w:hint="eastAsia" w:ascii="Times New Roman" w:hAnsi="Times New Roman" w:eastAsia="仿宋_GB2312" w:cs="Times New Roman"/>
          <w:sz w:val="32"/>
          <w:szCs w:val="32"/>
          <w:lang w:eastAsia="zh-CN"/>
        </w:rPr>
        <w:t>厘清行政规范性文件的界定范围、不属于行政规范性文件的具体情形，明确适格的</w:t>
      </w:r>
      <w:r>
        <w:rPr>
          <w:rFonts w:hint="default" w:ascii="Times New Roman" w:hAnsi="Times New Roman" w:eastAsia="仿宋_GB2312" w:cs="Times New Roman"/>
          <w:sz w:val="32"/>
          <w:szCs w:val="32"/>
          <w:lang w:eastAsia="zh-CN"/>
        </w:rPr>
        <w:t>制定主体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听取和征求意见的方式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禁止规定内容及合法性审核重点，</w:t>
      </w:r>
      <w:r>
        <w:rPr>
          <w:rFonts w:hint="default" w:ascii="Times New Roman" w:hAnsi="Times New Roman" w:eastAsia="仿宋_GB2312" w:cs="Times New Roman"/>
          <w:sz w:val="32"/>
          <w:szCs w:val="32"/>
          <w:lang w:eastAsia="zh-CN"/>
        </w:rPr>
        <w:t>简化程序的情形和环节，规范</w:t>
      </w:r>
      <w:r>
        <w:rPr>
          <w:rFonts w:hint="eastAsia" w:ascii="Times New Roman" w:hAnsi="Times New Roman" w:eastAsia="仿宋_GB2312" w:cs="Times New Roman"/>
          <w:sz w:val="32"/>
          <w:szCs w:val="32"/>
          <w:lang w:eastAsia="zh-CN"/>
        </w:rPr>
        <w:t>审议及印发要求</w:t>
      </w:r>
      <w:r>
        <w:rPr>
          <w:rFonts w:hint="default" w:ascii="Times New Roman" w:hAnsi="Times New Roman" w:eastAsia="仿宋_GB2312" w:cs="Times New Roman"/>
          <w:sz w:val="32"/>
          <w:szCs w:val="32"/>
          <w:lang w:eastAsia="zh-CN"/>
        </w:rPr>
        <w:t>，规定行政规范性文件清理情形、责任部门和时限等内容。</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2.本次修改内容：新增要求起草单位提供条文依据对照表、各类专项审查评估情况、集体审议意见等</w:t>
      </w:r>
      <w:r>
        <w:rPr>
          <w:rFonts w:hint="eastAsia" w:ascii="Times New Roman" w:hAnsi="Times New Roman" w:eastAsia="仿宋_GB2312" w:cs="Times New Roman"/>
          <w:sz w:val="32"/>
          <w:szCs w:val="32"/>
          <w:lang w:eastAsia="zh-CN"/>
        </w:rPr>
        <w:t>行政规范性文件</w:t>
      </w:r>
      <w:r>
        <w:rPr>
          <w:rFonts w:hint="default" w:ascii="Times New Roman" w:hAnsi="Times New Roman" w:eastAsia="仿宋_GB2312" w:cs="Times New Roman"/>
          <w:sz w:val="32"/>
          <w:szCs w:val="32"/>
          <w:lang w:eastAsia="zh-CN"/>
        </w:rPr>
        <w:t>送审材料文件送审稿</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保证必要的</w:t>
      </w:r>
      <w:r>
        <w:rPr>
          <w:rFonts w:hint="eastAsia" w:ascii="Times New Roman" w:hAnsi="Times New Roman" w:eastAsia="仿宋_GB2312" w:cs="Times New Roman"/>
          <w:sz w:val="32"/>
          <w:szCs w:val="32"/>
          <w:lang w:val="en-US" w:eastAsia="zh-CN"/>
        </w:rPr>
        <w:t>合法性</w:t>
      </w:r>
      <w:r>
        <w:rPr>
          <w:rFonts w:hint="default" w:ascii="Times New Roman" w:hAnsi="Times New Roman" w:eastAsia="仿宋_GB2312" w:cs="Times New Roman"/>
          <w:sz w:val="32"/>
          <w:szCs w:val="32"/>
          <w:lang w:val="en-US" w:eastAsia="zh-CN"/>
        </w:rPr>
        <w:t>审核时间，从送审材料齐备后计算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合法性审核的分类处理意见</w:t>
      </w:r>
      <w:r>
        <w:rPr>
          <w:rFonts w:hint="eastAsia" w:ascii="Times New Roman" w:hAnsi="Times New Roman" w:eastAsia="仿宋_GB2312" w:cs="Times New Roman"/>
          <w:sz w:val="32"/>
          <w:szCs w:val="32"/>
          <w:lang w:eastAsia="zh-CN"/>
        </w:rPr>
        <w:t>，对未完全采纳合法性审核意见的，规定起草单位应在提请审议时详细说明理由和依据；对于涉及探索性改革事项，经审核机构提示法律风险后，提请集体研究决策；删除关于必须设定有效期的条款，仅规范内容</w:t>
      </w:r>
      <w:r>
        <w:rPr>
          <w:rFonts w:hint="eastAsia" w:ascii="Times New Roman" w:hAnsi="Times New Roman" w:eastAsia="仿宋_GB2312" w:cs="Times New Roman"/>
          <w:sz w:val="32"/>
          <w:szCs w:val="32"/>
          <w:lang w:val="en-US" w:eastAsia="zh-CN"/>
        </w:rPr>
        <w:t>属于阶段性工作则应当载明有效期，</w:t>
      </w:r>
      <w:r>
        <w:rPr>
          <w:rFonts w:hint="eastAsia" w:ascii="Times New Roman" w:hAnsi="Times New Roman" w:eastAsia="仿宋_GB2312" w:cs="Times New Roman"/>
          <w:sz w:val="32"/>
          <w:szCs w:val="32"/>
          <w:lang w:eastAsia="zh-CN"/>
        </w:rPr>
        <w:t>增强制度稳定性；</w:t>
      </w:r>
      <w:r>
        <w:rPr>
          <w:rFonts w:hint="default" w:ascii="Times New Roman" w:hAnsi="Times New Roman" w:eastAsia="仿宋_GB2312" w:cs="Times New Roman"/>
          <w:sz w:val="32"/>
          <w:szCs w:val="32"/>
          <w:lang w:eastAsia="zh-CN"/>
        </w:rPr>
        <w:t>对行政规范性文件备案材料的报送、受理、审查、和审查意见的落实进行细化</w:t>
      </w:r>
      <w:r>
        <w:rPr>
          <w:rFonts w:hint="eastAsia" w:ascii="Times New Roman" w:hAnsi="Times New Roman" w:eastAsia="仿宋_GB2312" w:cs="Times New Roman"/>
          <w:sz w:val="32"/>
          <w:szCs w:val="32"/>
          <w:lang w:eastAsia="zh-CN"/>
        </w:rPr>
        <w:t>。</w:t>
      </w:r>
    </w:p>
    <w:p>
      <w:pPr>
        <w:pageBreakBefore w:val="0"/>
        <w:widowControl w:val="0"/>
        <w:kinsoku/>
        <w:wordWrap/>
        <w:overflowPunct/>
        <w:topLinePunct w:val="0"/>
        <w:bidi w:val="0"/>
        <w:snapToGrid/>
        <w:spacing w:line="578" w:lineRule="exact"/>
        <w:ind w:firstLine="640" w:firstLineChars="200"/>
        <w:rPr>
          <w:rFonts w:hint="default" w:ascii="楷体_GB2312" w:hAnsi="楷体_GB2312" w:eastAsia="楷体_GB2312" w:cs="楷体_GB2312"/>
          <w:sz w:val="32"/>
          <w:szCs w:val="32"/>
          <w:lang w:eastAsia="zh-CN"/>
        </w:rPr>
      </w:pPr>
      <w:r>
        <w:rPr>
          <w:rFonts w:hint="default" w:ascii="楷体_GB2312" w:hAnsi="楷体_GB2312" w:eastAsia="楷体_GB2312" w:cs="楷体_GB2312"/>
          <w:sz w:val="32"/>
          <w:szCs w:val="32"/>
          <w:lang w:eastAsia="zh-CN"/>
        </w:rPr>
        <w:t>（四）附则方面</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将规章、行政规范性文件制定和监督管理等工作纳入法治政府建设督察及综合考核指标体系；明确市人民政府2021年12月6日发布的《三亚市规章与行政规范性管理办法》（三亚市人民政府令第11号）同时废止。</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三、下步文件流转程序及文件印发形式</w:t>
      </w:r>
    </w:p>
    <w:p>
      <w:pPr>
        <w:pageBreakBefore w:val="0"/>
        <w:widowControl w:val="0"/>
        <w:kinsoku/>
        <w:wordWrap/>
        <w:overflowPunct/>
        <w:topLinePunct w:val="0"/>
        <w:bidi w:val="0"/>
        <w:snapToGrid/>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《办法（</w:t>
      </w:r>
      <w:r>
        <w:rPr>
          <w:rFonts w:hint="eastAsia" w:ascii="Times New Roman" w:hAnsi="Times New Roman" w:eastAsia="仿宋_GB2312" w:cs="Times New Roman"/>
          <w:sz w:val="32"/>
          <w:szCs w:val="32"/>
          <w:lang w:eastAsia="zh-CN"/>
        </w:rPr>
        <w:t>修订</w:t>
      </w:r>
      <w:r>
        <w:rPr>
          <w:rFonts w:hint="default" w:ascii="Times New Roman" w:hAnsi="Times New Roman" w:eastAsia="仿宋_GB2312" w:cs="Times New Roman"/>
          <w:sz w:val="32"/>
          <w:szCs w:val="32"/>
          <w:lang w:eastAsia="zh-CN"/>
        </w:rPr>
        <w:t>草案</w:t>
      </w:r>
      <w:r>
        <w:rPr>
          <w:rFonts w:hint="eastAsia" w:ascii="Times New Roman" w:hAnsi="Times New Roman" w:eastAsia="仿宋_GB2312" w:cs="Times New Roman"/>
          <w:sz w:val="32"/>
          <w:szCs w:val="32"/>
          <w:lang w:eastAsia="zh-CN"/>
        </w:rPr>
        <w:t>征求意见稿</w:t>
      </w:r>
      <w:r>
        <w:rPr>
          <w:rFonts w:hint="default" w:ascii="Times New Roman" w:hAnsi="Times New Roman" w:eastAsia="仿宋_GB2312" w:cs="Times New Roman"/>
          <w:sz w:val="32"/>
          <w:szCs w:val="32"/>
          <w:lang w:eastAsia="zh-CN"/>
        </w:rPr>
        <w:t>）》属于市政府规章，建议经市政府专题会议和常务会议审议通过后，以市人民政府令形式公布施行，公开属性为主动公开。</w:t>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BrowalliaUPC">
    <w:panose1 w:val="020B0604020202020204"/>
    <w:charset w:val="00"/>
    <w:family w:val="auto"/>
    <w:pitch w:val="default"/>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F3A92"/>
    <w:rsid w:val="1EF992F3"/>
    <w:rsid w:val="2451195A"/>
    <w:rsid w:val="2A7C3902"/>
    <w:rsid w:val="2F76D6C1"/>
    <w:rsid w:val="37EC6A91"/>
    <w:rsid w:val="3CBD9182"/>
    <w:rsid w:val="3DBB9643"/>
    <w:rsid w:val="3DE615BD"/>
    <w:rsid w:val="55FB8780"/>
    <w:rsid w:val="5BF714AF"/>
    <w:rsid w:val="5BFDADE9"/>
    <w:rsid w:val="5F6FBB1E"/>
    <w:rsid w:val="5F8FA187"/>
    <w:rsid w:val="5FFF2409"/>
    <w:rsid w:val="6F630A01"/>
    <w:rsid w:val="73EF010C"/>
    <w:rsid w:val="77FFC345"/>
    <w:rsid w:val="783B6BD7"/>
    <w:rsid w:val="79B219B9"/>
    <w:rsid w:val="7AF3B4A7"/>
    <w:rsid w:val="7BBECE58"/>
    <w:rsid w:val="7DFDA85B"/>
    <w:rsid w:val="7ED3FD75"/>
    <w:rsid w:val="7EEE0BB7"/>
    <w:rsid w:val="7FB45C53"/>
    <w:rsid w:val="7FD76480"/>
    <w:rsid w:val="959BA3A3"/>
    <w:rsid w:val="97F5FF2C"/>
    <w:rsid w:val="997F57DD"/>
    <w:rsid w:val="A93F4885"/>
    <w:rsid w:val="AF7F3276"/>
    <w:rsid w:val="B5E2B887"/>
    <w:rsid w:val="B7FF2CEE"/>
    <w:rsid w:val="BBE7595F"/>
    <w:rsid w:val="BBFF2EED"/>
    <w:rsid w:val="BC95A87B"/>
    <w:rsid w:val="BF9C7EA3"/>
    <w:rsid w:val="BFF7EDE2"/>
    <w:rsid w:val="CFB7438B"/>
    <w:rsid w:val="DDFB1D53"/>
    <w:rsid w:val="DF1A86AD"/>
    <w:rsid w:val="E5FE85DB"/>
    <w:rsid w:val="EFF529BD"/>
    <w:rsid w:val="F2AED32E"/>
    <w:rsid w:val="F75F08A8"/>
    <w:rsid w:val="F77FF2B0"/>
    <w:rsid w:val="F7E34304"/>
    <w:rsid w:val="F8FDC4E9"/>
    <w:rsid w:val="FBFC216D"/>
    <w:rsid w:val="FBFCF5D4"/>
    <w:rsid w:val="FD7ECADD"/>
    <w:rsid w:val="FD7F6205"/>
    <w:rsid w:val="FFDEAD2E"/>
    <w:rsid w:val="FFFD2C51"/>
    <w:rsid w:val="FFFD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方正仿宋简体" w:cs="Times New Roman"/>
      <w:kern w:val="2"/>
      <w:sz w:val="32"/>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fulltext-wrap_navtiao"/>
    <w:basedOn w:val="8"/>
    <w:qFormat/>
    <w:uiPriority w:val="0"/>
    <w:rPr>
      <w:b/>
      <w:bCs/>
    </w:rPr>
  </w:style>
  <w:style w:type="character" w:customStyle="1" w:styleId="10">
    <w:name w:val="fulltext-wrap_fulltext_a"/>
    <w:basedOn w:val="8"/>
    <w:qFormat/>
    <w:uiPriority w:val="0"/>
    <w:rPr>
      <w:color w:val="218FC4"/>
    </w:rPr>
  </w:style>
  <w:style w:type="paragraph" w:customStyle="1" w:styleId="11">
    <w:name w:val="div"/>
    <w:basedOn w:val="1"/>
    <w:qFormat/>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2026-07-31T23:10:00Z</dcterms:created>
  <dc:creator>lenovo</dc:creator>
  <cp:lastModifiedBy>user</cp:lastModifiedBy>
  <cp:lastPrinted>2026-08-01T03:38:00Z</cp:lastPrinted>
  <dcterms:modified xsi:type="dcterms:W3CDTF">2026-08-03T17:30:00Z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eyJoZGlkIjoiM2Y1ZGQ1ODFmMzU4YWMxYTFiYzdlZmFiMzgxZGI3ODYiLCJ1c2VySWQiOiIzNTc4NDcyMDYifQ==</vt:lpwstr>
  </property>
  <property fmtid="{D5CDD505-2E9C-101B-9397-08002B2CF9AE}" pid="4" name="ICV">
    <vt:lpwstr>3FECE5BB95874F6698BE4766A09F9AE2_12</vt:lpwstr>
  </property>
</Properties>
</file>