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633D14">
      <w:pPr>
        <w:spacing w:line="360" w:lineRule="auto"/>
        <w:ind w:firstLineChars="0"/>
        <w:jc w:val="center"/>
        <w:rPr>
          <w:rFonts w:hint="eastAsia" w:ascii="宋体" w:hAnsi="宋体" w:eastAsia="宋体"/>
          <w:sz w:val="24"/>
          <w:szCs w:val="24"/>
        </w:rPr>
      </w:pPr>
    </w:p>
    <w:p w14:paraId="054A08FF">
      <w:pPr>
        <w:spacing w:line="360" w:lineRule="auto"/>
        <w:ind w:firstLineChars="0"/>
        <w:jc w:val="center"/>
        <w:rPr>
          <w:rFonts w:hint="eastAsia" w:ascii="宋体" w:hAnsi="宋体" w:eastAsia="宋体"/>
          <w:sz w:val="24"/>
          <w:szCs w:val="24"/>
        </w:rPr>
      </w:pPr>
    </w:p>
    <w:p w14:paraId="58D72E13">
      <w:pPr>
        <w:spacing w:line="360" w:lineRule="auto"/>
        <w:ind w:firstLineChars="0"/>
        <w:jc w:val="center"/>
        <w:rPr>
          <w:rFonts w:hint="eastAsia" w:ascii="宋体" w:hAnsi="宋体" w:eastAsia="宋体"/>
          <w:sz w:val="24"/>
          <w:szCs w:val="24"/>
        </w:rPr>
      </w:pPr>
    </w:p>
    <w:p w14:paraId="2E4276E5">
      <w:pPr>
        <w:spacing w:line="360" w:lineRule="auto"/>
        <w:ind w:firstLineChars="0"/>
        <w:jc w:val="center"/>
        <w:rPr>
          <w:rFonts w:hint="eastAsia" w:ascii="宋体" w:hAnsi="宋体" w:eastAsia="宋体"/>
          <w:sz w:val="24"/>
          <w:szCs w:val="24"/>
        </w:rPr>
      </w:pPr>
    </w:p>
    <w:p w14:paraId="22078D68">
      <w:pPr>
        <w:spacing w:line="360" w:lineRule="auto"/>
        <w:ind w:firstLineChars="0"/>
        <w:jc w:val="center"/>
        <w:rPr>
          <w:rFonts w:hint="eastAsia" w:ascii="黑体" w:hAnsi="黑体" w:eastAsia="黑体" w:cs="黑体"/>
          <w:b/>
          <w:color w:val="000052"/>
          <w:sz w:val="52"/>
          <w:szCs w:val="52"/>
          <w:highlight w:val="none"/>
        </w:rPr>
      </w:pPr>
      <w:r>
        <w:rPr>
          <w:rFonts w:hint="eastAsia" w:ascii="黑体" w:hAnsi="黑体" w:eastAsia="黑体" w:cs="黑体"/>
          <w:b/>
          <w:color w:val="000052"/>
          <w:sz w:val="52"/>
          <w:szCs w:val="52"/>
          <w:highlight w:val="none"/>
        </w:rPr>
        <w:t>2023年度三亚中央商务区管理局</w:t>
      </w:r>
    </w:p>
    <w:p w14:paraId="39CCD0BC">
      <w:pPr>
        <w:pStyle w:val="2"/>
        <w:rPr>
          <w:rFonts w:hint="eastAsia"/>
        </w:rPr>
      </w:pPr>
    </w:p>
    <w:p w14:paraId="58254A69">
      <w:pPr>
        <w:rPr>
          <w:rFonts w:hint="eastAsia"/>
        </w:rPr>
      </w:pPr>
    </w:p>
    <w:p w14:paraId="2BC0F3FB">
      <w:pPr>
        <w:spacing w:line="360" w:lineRule="auto"/>
        <w:ind w:firstLineChars="0"/>
        <w:jc w:val="center"/>
        <w:rPr>
          <w:rFonts w:hint="eastAsia" w:ascii="黑体" w:hAnsi="黑体" w:eastAsia="黑体" w:cs="黑体"/>
          <w:b/>
          <w:color w:val="000052"/>
          <w:sz w:val="52"/>
          <w:szCs w:val="52"/>
          <w:highlight w:val="none"/>
        </w:rPr>
      </w:pPr>
      <w:r>
        <w:rPr>
          <w:rFonts w:hint="eastAsia" w:ascii="黑体" w:hAnsi="黑体" w:eastAsia="黑体" w:cs="黑体"/>
          <w:b/>
          <w:color w:val="000052"/>
          <w:sz w:val="52"/>
          <w:szCs w:val="52"/>
          <w:highlight w:val="none"/>
        </w:rPr>
        <w:t>财务报告</w:t>
      </w:r>
    </w:p>
    <w:p w14:paraId="1C5D0E6D">
      <w:pPr>
        <w:spacing w:line="360" w:lineRule="auto"/>
        <w:ind w:firstLineChars="0"/>
        <w:jc w:val="center"/>
        <w:rPr>
          <w:rFonts w:hint="eastAsia" w:ascii="宋体" w:hAnsi="宋体" w:eastAsia="宋体"/>
          <w:b/>
          <w:sz w:val="52"/>
          <w:szCs w:val="52"/>
        </w:rPr>
      </w:pPr>
    </w:p>
    <w:p w14:paraId="7B898E20">
      <w:pPr>
        <w:spacing w:line="360" w:lineRule="auto"/>
        <w:ind w:firstLineChars="0"/>
        <w:jc w:val="center"/>
        <w:rPr>
          <w:rFonts w:hint="eastAsia" w:ascii="宋体" w:hAnsi="宋体" w:eastAsia="宋体"/>
          <w:b/>
          <w:sz w:val="52"/>
          <w:szCs w:val="52"/>
        </w:rPr>
      </w:pPr>
    </w:p>
    <w:p w14:paraId="75D7F806">
      <w:pPr>
        <w:spacing w:line="360" w:lineRule="auto"/>
        <w:ind w:firstLineChars="0"/>
        <w:jc w:val="center"/>
        <w:rPr>
          <w:rFonts w:hint="eastAsia" w:ascii="宋体" w:hAnsi="宋体" w:eastAsia="宋体"/>
          <w:b/>
          <w:sz w:val="52"/>
          <w:szCs w:val="52"/>
        </w:rPr>
      </w:pPr>
    </w:p>
    <w:p w14:paraId="0A8FA09B">
      <w:pPr>
        <w:spacing w:line="360" w:lineRule="auto"/>
        <w:ind w:firstLineChars="0"/>
        <w:jc w:val="center"/>
        <w:rPr>
          <w:rFonts w:hint="eastAsia" w:ascii="宋体" w:hAnsi="宋体" w:eastAsia="宋体"/>
          <w:b/>
          <w:sz w:val="52"/>
          <w:szCs w:val="52"/>
        </w:rPr>
      </w:pPr>
    </w:p>
    <w:p w14:paraId="2634521B">
      <w:pPr>
        <w:spacing w:line="360" w:lineRule="auto"/>
        <w:ind w:firstLineChars="0"/>
        <w:jc w:val="center"/>
        <w:rPr>
          <w:rFonts w:hint="eastAsia" w:ascii="宋体" w:hAnsi="宋体" w:eastAsia="宋体"/>
          <w:b/>
          <w:sz w:val="52"/>
          <w:szCs w:val="52"/>
        </w:rPr>
      </w:pPr>
    </w:p>
    <w:p w14:paraId="76ED5E39">
      <w:pPr>
        <w:keepNext w:val="0"/>
        <w:keepLines w:val="0"/>
        <w:pageBreakBefore w:val="0"/>
        <w:widowControl w:val="0"/>
        <w:kinsoku/>
        <w:wordWrap/>
        <w:overflowPunct/>
        <w:topLinePunct w:val="0"/>
        <w:autoSpaceDE/>
        <w:autoSpaceDN/>
        <w:bidi w:val="0"/>
        <w:adjustRightInd/>
        <w:snapToGrid/>
        <w:spacing w:line="360" w:lineRule="auto"/>
        <w:ind w:firstLineChars="0"/>
        <w:jc w:val="center"/>
        <w:textAlignment w:val="auto"/>
        <w:rPr>
          <w:rFonts w:hint="eastAsia" w:ascii="仿宋" w:hAnsi="仿宋" w:eastAsia="仿宋" w:cs="仿宋"/>
          <w:b/>
          <w:bCs/>
          <w:color w:val="000032"/>
          <w:sz w:val="32"/>
          <w:szCs w:val="32"/>
          <w:highlight w:val="none"/>
        </w:rPr>
      </w:pPr>
      <w:r>
        <w:rPr>
          <w:rFonts w:hint="eastAsia" w:ascii="仿宋" w:hAnsi="仿宋" w:eastAsia="仿宋" w:cs="仿宋"/>
          <w:b/>
          <w:bCs/>
          <w:color w:val="000032"/>
          <w:sz w:val="32"/>
          <w:szCs w:val="32"/>
          <w:highlight w:val="none"/>
        </w:rPr>
        <w:t>部门（单位）名称：三亚中央商务区管理局</w:t>
      </w:r>
    </w:p>
    <w:p w14:paraId="4C60BCAE">
      <w:pPr>
        <w:keepNext w:val="0"/>
        <w:keepLines w:val="0"/>
        <w:pageBreakBefore w:val="0"/>
        <w:widowControl w:val="0"/>
        <w:kinsoku/>
        <w:wordWrap/>
        <w:overflowPunct/>
        <w:topLinePunct w:val="0"/>
        <w:autoSpaceDE/>
        <w:autoSpaceDN/>
        <w:bidi w:val="0"/>
        <w:adjustRightInd/>
        <w:snapToGrid/>
        <w:spacing w:line="360" w:lineRule="auto"/>
        <w:ind w:firstLineChars="0"/>
        <w:jc w:val="center"/>
        <w:textAlignment w:val="auto"/>
        <w:rPr>
          <w:rFonts w:hint="eastAsia" w:ascii="仿宋" w:hAnsi="仿宋" w:eastAsia="仿宋" w:cs="仿宋"/>
          <w:b/>
          <w:bCs/>
          <w:color w:val="000032"/>
          <w:sz w:val="32"/>
          <w:szCs w:val="32"/>
          <w:highlight w:val="none"/>
        </w:rPr>
      </w:pPr>
    </w:p>
    <w:p w14:paraId="793DF706">
      <w:pPr>
        <w:keepNext w:val="0"/>
        <w:keepLines w:val="0"/>
        <w:pageBreakBefore w:val="0"/>
        <w:widowControl w:val="0"/>
        <w:kinsoku/>
        <w:wordWrap/>
        <w:overflowPunct/>
        <w:topLinePunct w:val="0"/>
        <w:autoSpaceDE/>
        <w:autoSpaceDN/>
        <w:bidi w:val="0"/>
        <w:adjustRightInd/>
        <w:snapToGrid/>
        <w:spacing w:line="360" w:lineRule="auto"/>
        <w:ind w:firstLineChars="0"/>
        <w:jc w:val="center"/>
        <w:textAlignment w:val="auto"/>
        <w:rPr>
          <w:rFonts w:hint="eastAsia" w:ascii="仿宋" w:hAnsi="仿宋" w:eastAsia="仿宋" w:cs="仿宋"/>
          <w:b/>
          <w:bCs/>
          <w:color w:val="000032"/>
          <w:sz w:val="32"/>
          <w:szCs w:val="32"/>
          <w:highlight w:val="none"/>
        </w:rPr>
      </w:pPr>
      <w:r>
        <w:rPr>
          <w:rFonts w:hint="eastAsia" w:ascii="仿宋" w:hAnsi="仿宋" w:eastAsia="仿宋" w:cs="仿宋"/>
          <w:b/>
          <w:bCs/>
          <w:color w:val="000032"/>
          <w:sz w:val="32"/>
          <w:szCs w:val="32"/>
          <w:highlight w:val="none"/>
        </w:rPr>
        <w:t>单位负责人：陈默</w:t>
      </w:r>
    </w:p>
    <w:p w14:paraId="5A9CF762">
      <w:pPr>
        <w:keepNext w:val="0"/>
        <w:keepLines w:val="0"/>
        <w:pageBreakBefore w:val="0"/>
        <w:widowControl w:val="0"/>
        <w:kinsoku/>
        <w:wordWrap/>
        <w:overflowPunct/>
        <w:topLinePunct w:val="0"/>
        <w:autoSpaceDE/>
        <w:autoSpaceDN/>
        <w:bidi w:val="0"/>
        <w:adjustRightInd/>
        <w:snapToGrid/>
        <w:spacing w:line="360" w:lineRule="auto"/>
        <w:ind w:firstLineChars="0"/>
        <w:jc w:val="center"/>
        <w:textAlignment w:val="auto"/>
        <w:rPr>
          <w:rFonts w:hint="eastAsia" w:ascii="仿宋" w:hAnsi="仿宋" w:eastAsia="仿宋" w:cs="仿宋"/>
          <w:b/>
          <w:bCs/>
          <w:color w:val="000032"/>
          <w:sz w:val="32"/>
          <w:szCs w:val="32"/>
          <w:highlight w:val="none"/>
        </w:rPr>
      </w:pPr>
      <w:r>
        <w:rPr>
          <w:rFonts w:hint="eastAsia" w:ascii="仿宋" w:hAnsi="仿宋" w:eastAsia="仿宋" w:cs="仿宋"/>
          <w:b/>
          <w:bCs/>
          <w:color w:val="000032"/>
          <w:sz w:val="32"/>
          <w:szCs w:val="32"/>
          <w:highlight w:val="none"/>
        </w:rPr>
        <w:t>财务负责人：陈默</w:t>
      </w:r>
    </w:p>
    <w:p w14:paraId="57D87990">
      <w:pPr>
        <w:keepNext w:val="0"/>
        <w:keepLines w:val="0"/>
        <w:pageBreakBefore w:val="0"/>
        <w:widowControl w:val="0"/>
        <w:kinsoku/>
        <w:wordWrap/>
        <w:overflowPunct/>
        <w:topLinePunct w:val="0"/>
        <w:autoSpaceDE/>
        <w:autoSpaceDN/>
        <w:bidi w:val="0"/>
        <w:adjustRightInd/>
        <w:snapToGrid/>
        <w:spacing w:line="360" w:lineRule="auto"/>
        <w:ind w:firstLineChars="0"/>
        <w:jc w:val="center"/>
        <w:textAlignment w:val="auto"/>
        <w:rPr>
          <w:rFonts w:hint="eastAsia" w:ascii="仿宋" w:hAnsi="仿宋" w:eastAsia="仿宋" w:cs="仿宋"/>
          <w:b/>
          <w:bCs/>
          <w:color w:val="000032"/>
          <w:sz w:val="32"/>
          <w:szCs w:val="32"/>
          <w:highlight w:val="none"/>
        </w:rPr>
      </w:pPr>
      <w:r>
        <w:rPr>
          <w:rFonts w:hint="eastAsia" w:ascii="仿宋" w:hAnsi="仿宋" w:eastAsia="仿宋" w:cs="仿宋"/>
          <w:b/>
          <w:bCs/>
          <w:color w:val="000032"/>
          <w:sz w:val="32"/>
          <w:szCs w:val="32"/>
          <w:highlight w:val="none"/>
        </w:rPr>
        <w:t>编制人：谢翠</w:t>
      </w:r>
    </w:p>
    <w:p w14:paraId="596C6267">
      <w:pPr>
        <w:keepNext w:val="0"/>
        <w:keepLines w:val="0"/>
        <w:pageBreakBefore w:val="0"/>
        <w:widowControl w:val="0"/>
        <w:kinsoku/>
        <w:wordWrap/>
        <w:overflowPunct/>
        <w:topLinePunct w:val="0"/>
        <w:autoSpaceDE/>
        <w:autoSpaceDN/>
        <w:bidi w:val="0"/>
        <w:adjustRightInd/>
        <w:snapToGrid/>
        <w:spacing w:line="360" w:lineRule="auto"/>
        <w:ind w:firstLineChars="0"/>
        <w:jc w:val="center"/>
        <w:textAlignment w:val="auto"/>
        <w:rPr>
          <w:rFonts w:hint="eastAsia" w:ascii="仿宋" w:hAnsi="仿宋" w:eastAsia="仿宋" w:cs="仿宋"/>
          <w:b/>
          <w:bCs/>
          <w:color w:val="000032"/>
          <w:sz w:val="32"/>
          <w:szCs w:val="32"/>
          <w:highlight w:val="none"/>
        </w:rPr>
      </w:pPr>
      <w:r>
        <w:rPr>
          <w:rFonts w:hint="eastAsia" w:ascii="仿宋" w:hAnsi="仿宋" w:eastAsia="仿宋" w:cs="仿宋"/>
          <w:b/>
          <w:bCs/>
          <w:color w:val="000032"/>
          <w:sz w:val="32"/>
          <w:szCs w:val="32"/>
          <w:highlight w:val="none"/>
        </w:rPr>
        <w:t>报送日期：2024年04月</w:t>
      </w:r>
    </w:p>
    <w:p w14:paraId="56C3748F">
      <w:pPr>
        <w:keepNext w:val="0"/>
        <w:keepLines w:val="0"/>
        <w:pageBreakBefore w:val="0"/>
        <w:widowControl w:val="0"/>
        <w:kinsoku/>
        <w:wordWrap/>
        <w:overflowPunct/>
        <w:topLinePunct w:val="0"/>
        <w:autoSpaceDE/>
        <w:autoSpaceDN/>
        <w:bidi w:val="0"/>
        <w:adjustRightInd/>
        <w:snapToGrid/>
        <w:spacing w:line="360" w:lineRule="auto"/>
        <w:ind w:firstLineChars="0"/>
        <w:jc w:val="center"/>
        <w:textAlignment w:val="auto"/>
        <w:rPr>
          <w:rFonts w:hint="eastAsia" w:ascii="仿宋" w:hAnsi="仿宋" w:eastAsia="仿宋" w:cs="仿宋"/>
          <w:b/>
          <w:bCs/>
          <w:color w:val="000032"/>
          <w:sz w:val="32"/>
          <w:szCs w:val="32"/>
          <w:highlight w:val="none"/>
        </w:rPr>
        <w:sectPr>
          <w:footerReference r:id="rId3" w:type="even"/>
          <w:pgSz w:w="11906" w:h="16838"/>
          <w:pgMar w:top="1440" w:right="1083" w:bottom="1440" w:left="1083" w:header="0" w:footer="720" w:gutter="0"/>
          <w:cols w:space="425" w:num="1"/>
          <w:docGrid w:type="lines" w:linePitch="312" w:charSpace="0"/>
        </w:sectPr>
      </w:pPr>
    </w:p>
    <w:p w14:paraId="1AF2516F">
      <w:pPr>
        <w:adjustRightInd w:val="0"/>
        <w:snapToGrid w:val="0"/>
        <w:jc w:val="center"/>
      </w:pPr>
      <w:r>
        <w:rPr>
          <w:rFonts w:hint="eastAsia" w:ascii="宋体" w:hAnsi="宋体"/>
          <w:b/>
          <w:sz w:val="32"/>
          <w:szCs w:val="32"/>
        </w:rPr>
        <w:t>目 录</w:t>
      </w:r>
      <w:r>
        <w:rPr>
          <w:rFonts w:ascii="宋体" w:hAnsi="宋体"/>
          <w:b/>
          <w:sz w:val="32"/>
          <w:szCs w:val="32"/>
        </w:rPr>
        <w:fldChar w:fldCharType="begin"/>
      </w:r>
      <w:r>
        <w:rPr>
          <w:rFonts w:hint="eastAsia" w:ascii="宋体" w:hAnsi="宋体"/>
          <w:b/>
          <w:sz w:val="32"/>
          <w:szCs w:val="32"/>
        </w:rPr>
        <w:instrText xml:space="preserve">TOC \o \h \z \u</w:instrText>
      </w:r>
      <w:r>
        <w:rPr>
          <w:rFonts w:ascii="宋体" w:hAnsi="宋体"/>
          <w:b/>
          <w:sz w:val="32"/>
          <w:szCs w:val="32"/>
        </w:rPr>
        <w:fldChar w:fldCharType="separate"/>
      </w:r>
    </w:p>
    <w:p w14:paraId="4042275F">
      <w:pPr>
        <w:pStyle w:val="12"/>
        <w:tabs>
          <w:tab w:val="right" w:leader="dot" w:pos="9730"/>
        </w:tabs>
        <w:rPr>
          <w:b w:val="0"/>
          <w:sz w:val="21"/>
          <w:szCs w:val="24"/>
        </w:rPr>
      </w:pPr>
      <w:r>
        <w:fldChar w:fldCharType="begin"/>
      </w:r>
      <w:r>
        <w:instrText xml:space="preserve">HYPERLINK \l"_Toc60821792"</w:instrText>
      </w:r>
      <w:r>
        <w:fldChar w:fldCharType="separate"/>
      </w:r>
      <w:r>
        <w:rPr>
          <w:rStyle w:val="20"/>
          <w:rFonts w:hint="eastAsia" w:eastAsia="黑体"/>
          <w:b w:val="0"/>
        </w:rPr>
        <w:t>导言</w:t>
      </w:r>
      <w:r>
        <w:rPr>
          <w:b w:val="0"/>
        </w:rPr>
        <w:tab/>
      </w:r>
      <w:r>
        <w:rPr>
          <w:b w:val="0"/>
        </w:rPr>
        <w:fldChar w:fldCharType="begin"/>
      </w:r>
      <w:r>
        <w:rPr>
          <w:b w:val="0"/>
        </w:rPr>
        <w:instrText xml:space="preserve"> PAGEREF _Toc60821792 \h</w:instrText>
      </w:r>
      <w:r>
        <w:rPr>
          <w:b w:val="0"/>
        </w:rPr>
        <w:fldChar w:fldCharType="separate"/>
      </w:r>
      <w:r>
        <w:rPr>
          <w:b w:val="0"/>
        </w:rPr>
        <w:t>1</w:t>
      </w:r>
      <w:r>
        <w:rPr>
          <w:b w:val="0"/>
        </w:rPr>
        <w:fldChar w:fldCharType="end"/>
      </w:r>
      <w:r>
        <w:fldChar w:fldCharType="end"/>
      </w:r>
    </w:p>
    <w:p w14:paraId="23D7CC51">
      <w:pPr>
        <w:pStyle w:val="12"/>
        <w:tabs>
          <w:tab w:val="right" w:leader="dot" w:pos="9730"/>
        </w:tabs>
        <w:rPr>
          <w:b w:val="0"/>
          <w:sz w:val="21"/>
          <w:szCs w:val="24"/>
        </w:rPr>
      </w:pPr>
      <w:r>
        <w:fldChar w:fldCharType="begin"/>
      </w:r>
      <w:r>
        <w:instrText xml:space="preserve">HYPERLINK \l"_Toc60821793"</w:instrText>
      </w:r>
      <w:r>
        <w:fldChar w:fldCharType="separate"/>
      </w:r>
      <w:r>
        <w:rPr>
          <w:rStyle w:val="20"/>
          <w:rFonts w:hint="eastAsia" w:eastAsia="黑体"/>
          <w:b w:val="0"/>
        </w:rPr>
        <w:t>一、政府部门财务报表</w:t>
      </w:r>
      <w:r>
        <w:rPr>
          <w:b w:val="0"/>
        </w:rPr>
        <w:tab/>
      </w:r>
      <w:r>
        <w:rPr>
          <w:rFonts w:hint="eastAsia"/>
          <w:b w:val="0"/>
          <w:lang w:val="en-US" w:eastAsia="zh-CN"/>
        </w:rPr>
        <w:t>3</w:t>
      </w:r>
      <w:r>
        <w:fldChar w:fldCharType="end"/>
      </w:r>
    </w:p>
    <w:p w14:paraId="4739D011">
      <w:pPr>
        <w:pStyle w:val="15"/>
        <w:tabs>
          <w:tab w:val="right" w:leader="dot" w:pos="9730"/>
        </w:tabs>
        <w:ind w:firstLine="480"/>
        <w:rPr>
          <w:iCs w:val="0"/>
          <w:sz w:val="21"/>
          <w:szCs w:val="24"/>
        </w:rPr>
      </w:pPr>
      <w:r>
        <w:fldChar w:fldCharType="begin"/>
      </w:r>
      <w:r>
        <w:instrText xml:space="preserve">HYPERLINK \l"_Toc60821794"</w:instrText>
      </w:r>
      <w:r>
        <w:fldChar w:fldCharType="separate"/>
      </w:r>
      <w:r>
        <w:rPr>
          <w:rStyle w:val="20"/>
          <w:rFonts w:hint="eastAsia" w:ascii="楷体" w:hAnsi="楷体" w:eastAsia="楷体"/>
        </w:rPr>
        <w:t>（一）政府部门会计报表</w:t>
      </w:r>
      <w:r>
        <w:tab/>
      </w:r>
      <w:r>
        <w:fldChar w:fldCharType="begin"/>
      </w:r>
      <w:r>
        <w:instrText xml:space="preserve"> PAGEREF _Toc60821794 \h</w:instrText>
      </w:r>
      <w:r>
        <w:fldChar w:fldCharType="separate"/>
      </w:r>
      <w:r>
        <w:t>4</w:t>
      </w:r>
      <w:r>
        <w:fldChar w:fldCharType="end"/>
      </w:r>
      <w:r>
        <w:fldChar w:fldCharType="end"/>
      </w:r>
    </w:p>
    <w:p w14:paraId="38189341">
      <w:pPr>
        <w:pStyle w:val="8"/>
        <w:tabs>
          <w:tab w:val="right" w:leader="dot" w:pos="9730"/>
        </w:tabs>
        <w:ind w:firstLine="960"/>
        <w:rPr>
          <w:sz w:val="21"/>
          <w:szCs w:val="24"/>
        </w:rPr>
      </w:pPr>
      <w:r>
        <w:fldChar w:fldCharType="begin"/>
      </w:r>
      <w:r>
        <w:instrText xml:space="preserve">HYPERLINK \l"_Toc60821795"</w:instrText>
      </w:r>
      <w:r>
        <w:fldChar w:fldCharType="separate"/>
      </w:r>
      <w:r>
        <w:rPr>
          <w:rStyle w:val="20"/>
          <w:rFonts w:hint="eastAsia" w:ascii="仿宋" w:hAnsi="仿宋" w:eastAsia="仿宋"/>
        </w:rPr>
        <w:t>资产负债表</w:t>
      </w:r>
      <w:r>
        <w:tab/>
      </w:r>
      <w:r>
        <w:fldChar w:fldCharType="begin"/>
      </w:r>
      <w:r>
        <w:instrText xml:space="preserve"> PAGEREF _Toc60821795 \h</w:instrText>
      </w:r>
      <w:r>
        <w:fldChar w:fldCharType="separate"/>
      </w:r>
      <w:r>
        <w:t>4</w:t>
      </w:r>
      <w:r>
        <w:fldChar w:fldCharType="end"/>
      </w:r>
      <w:r>
        <w:fldChar w:fldCharType="end"/>
      </w:r>
    </w:p>
    <w:p w14:paraId="3FA2A401">
      <w:pPr>
        <w:pStyle w:val="8"/>
        <w:tabs>
          <w:tab w:val="right" w:leader="dot" w:pos="9730"/>
        </w:tabs>
        <w:ind w:firstLine="960"/>
        <w:rPr>
          <w:sz w:val="21"/>
          <w:szCs w:val="24"/>
        </w:rPr>
      </w:pPr>
      <w:r>
        <w:fldChar w:fldCharType="begin"/>
      </w:r>
      <w:r>
        <w:instrText xml:space="preserve">HYPERLINK \l"_Toc60821796"</w:instrText>
      </w:r>
      <w:r>
        <w:fldChar w:fldCharType="separate"/>
      </w:r>
      <w:r>
        <w:rPr>
          <w:rStyle w:val="20"/>
          <w:rFonts w:hint="eastAsia" w:ascii="仿宋" w:hAnsi="仿宋" w:eastAsia="仿宋"/>
        </w:rPr>
        <w:t>收入费用表（</w:t>
      </w:r>
      <w:r>
        <w:rPr>
          <w:rStyle w:val="20"/>
        </w:rPr>
        <w:t>1</w:t>
      </w:r>
      <w:r>
        <w:rPr>
          <w:rStyle w:val="20"/>
          <w:rFonts w:hint="eastAsia" w:ascii="仿宋" w:hAnsi="仿宋" w:eastAsia="仿宋"/>
        </w:rPr>
        <w:t>）</w:t>
      </w:r>
      <w:r>
        <w:tab/>
      </w:r>
      <w:r>
        <w:fldChar w:fldCharType="begin"/>
      </w:r>
      <w:r>
        <w:instrText xml:space="preserve"> PAGEREF _Toc60821796 \h</w:instrText>
      </w:r>
      <w:r>
        <w:fldChar w:fldCharType="separate"/>
      </w:r>
      <w:r>
        <w:t>7</w:t>
      </w:r>
      <w:r>
        <w:fldChar w:fldCharType="end"/>
      </w:r>
      <w:r>
        <w:fldChar w:fldCharType="end"/>
      </w:r>
    </w:p>
    <w:p w14:paraId="457A3867">
      <w:pPr>
        <w:pStyle w:val="8"/>
        <w:tabs>
          <w:tab w:val="right" w:leader="dot" w:pos="9730"/>
        </w:tabs>
        <w:ind w:firstLine="960"/>
        <w:rPr>
          <w:sz w:val="21"/>
          <w:szCs w:val="24"/>
        </w:rPr>
      </w:pPr>
      <w:r>
        <w:fldChar w:fldCharType="begin"/>
      </w:r>
      <w:r>
        <w:instrText xml:space="preserve">HYPERLINK \l"_Toc60821797"</w:instrText>
      </w:r>
      <w:r>
        <w:fldChar w:fldCharType="separate"/>
      </w:r>
      <w:r>
        <w:rPr>
          <w:rStyle w:val="20"/>
          <w:rFonts w:hint="eastAsia" w:ascii="仿宋" w:hAnsi="仿宋" w:eastAsia="仿宋"/>
        </w:rPr>
        <w:t>收入费用表（</w:t>
      </w:r>
      <w:r>
        <w:rPr>
          <w:rStyle w:val="20"/>
        </w:rPr>
        <w:t>2</w:t>
      </w:r>
      <w:r>
        <w:rPr>
          <w:rStyle w:val="20"/>
          <w:rFonts w:hint="eastAsia" w:ascii="仿宋" w:hAnsi="仿宋" w:eastAsia="仿宋"/>
        </w:rPr>
        <w:t>）</w:t>
      </w:r>
      <w:r>
        <w:tab/>
      </w:r>
      <w:r>
        <w:fldChar w:fldCharType="begin"/>
      </w:r>
      <w:r>
        <w:instrText xml:space="preserve"> PAGEREF _Toc60821797 \h</w:instrText>
      </w:r>
      <w:r>
        <w:fldChar w:fldCharType="separate"/>
      </w:r>
      <w:r>
        <w:t>8</w:t>
      </w:r>
      <w:r>
        <w:fldChar w:fldCharType="end"/>
      </w:r>
      <w:r>
        <w:fldChar w:fldCharType="end"/>
      </w:r>
    </w:p>
    <w:p w14:paraId="429153E6">
      <w:pPr>
        <w:pStyle w:val="15"/>
        <w:tabs>
          <w:tab w:val="right" w:leader="dot" w:pos="9730"/>
        </w:tabs>
        <w:ind w:firstLine="480"/>
        <w:rPr>
          <w:iCs w:val="0"/>
          <w:sz w:val="21"/>
          <w:szCs w:val="24"/>
        </w:rPr>
      </w:pPr>
      <w:r>
        <w:fldChar w:fldCharType="begin"/>
      </w:r>
      <w:r>
        <w:instrText xml:space="preserve">HYPERLINK \l"_Toc60821798"</w:instrText>
      </w:r>
      <w:r>
        <w:fldChar w:fldCharType="separate"/>
      </w:r>
      <w:r>
        <w:rPr>
          <w:rStyle w:val="20"/>
          <w:rFonts w:hint="eastAsia" w:ascii="楷体" w:hAnsi="楷体" w:eastAsia="楷体"/>
        </w:rPr>
        <w:t>（二）政府部门会计报表附注</w:t>
      </w:r>
      <w:r>
        <w:tab/>
      </w:r>
      <w:r>
        <w:fldChar w:fldCharType="begin"/>
      </w:r>
      <w:r>
        <w:instrText xml:space="preserve"> PAGEREF _Toc60821798 \h</w:instrText>
      </w:r>
      <w:r>
        <w:fldChar w:fldCharType="separate"/>
      </w:r>
      <w:r>
        <w:t>9</w:t>
      </w:r>
      <w:r>
        <w:fldChar w:fldCharType="end"/>
      </w:r>
      <w:r>
        <w:fldChar w:fldCharType="end"/>
      </w:r>
    </w:p>
    <w:p w14:paraId="671DCD87">
      <w:pPr>
        <w:pStyle w:val="8"/>
        <w:tabs>
          <w:tab w:val="right" w:leader="dot" w:pos="9730"/>
        </w:tabs>
        <w:ind w:firstLine="960"/>
        <w:rPr>
          <w:sz w:val="21"/>
          <w:szCs w:val="24"/>
        </w:rPr>
      </w:pPr>
      <w:r>
        <w:fldChar w:fldCharType="begin"/>
      </w:r>
      <w:r>
        <w:instrText xml:space="preserve">HYPERLINK \l"_Toc60821799"</w:instrText>
      </w:r>
      <w:r>
        <w:fldChar w:fldCharType="separate"/>
      </w:r>
      <w:r>
        <w:rPr>
          <w:rStyle w:val="20"/>
          <w:rFonts w:hint="eastAsia" w:ascii="仿宋" w:hAnsi="仿宋" w:eastAsia="仿宋"/>
        </w:rPr>
        <w:t>1.会计报表编制基础</w:t>
      </w:r>
      <w:r>
        <w:tab/>
      </w:r>
      <w:r>
        <w:fldChar w:fldCharType="begin"/>
      </w:r>
      <w:r>
        <w:instrText xml:space="preserve"> PAGEREF _Toc60821799 \h</w:instrText>
      </w:r>
      <w:r>
        <w:fldChar w:fldCharType="separate"/>
      </w:r>
      <w:r>
        <w:t>9</w:t>
      </w:r>
      <w:r>
        <w:fldChar w:fldCharType="end"/>
      </w:r>
      <w:r>
        <w:fldChar w:fldCharType="end"/>
      </w:r>
    </w:p>
    <w:p w14:paraId="52E3360B">
      <w:pPr>
        <w:pStyle w:val="8"/>
        <w:tabs>
          <w:tab w:val="right" w:leader="dot" w:pos="9730"/>
        </w:tabs>
        <w:ind w:firstLine="960"/>
        <w:rPr>
          <w:sz w:val="21"/>
          <w:szCs w:val="24"/>
        </w:rPr>
      </w:pPr>
      <w:r>
        <w:fldChar w:fldCharType="begin"/>
      </w:r>
      <w:r>
        <w:instrText xml:space="preserve">HYPERLINK \l"_Toc60821800"</w:instrText>
      </w:r>
      <w:r>
        <w:fldChar w:fldCharType="separate"/>
      </w:r>
      <w:r>
        <w:rPr>
          <w:rStyle w:val="20"/>
          <w:rFonts w:hint="eastAsia" w:ascii="仿宋" w:hAnsi="仿宋" w:eastAsia="仿宋"/>
        </w:rPr>
        <w:t>2.遵循相关制度规定的声明</w:t>
      </w:r>
      <w:r>
        <w:tab/>
      </w:r>
      <w:r>
        <w:fldChar w:fldCharType="begin"/>
      </w:r>
      <w:r>
        <w:instrText xml:space="preserve"> PAGEREF _Toc60821800 \h</w:instrText>
      </w:r>
      <w:r>
        <w:fldChar w:fldCharType="separate"/>
      </w:r>
      <w:r>
        <w:t>9</w:t>
      </w:r>
      <w:r>
        <w:fldChar w:fldCharType="end"/>
      </w:r>
      <w:r>
        <w:fldChar w:fldCharType="end"/>
      </w:r>
    </w:p>
    <w:p w14:paraId="239896DC">
      <w:pPr>
        <w:pStyle w:val="8"/>
        <w:tabs>
          <w:tab w:val="right" w:leader="dot" w:pos="9730"/>
        </w:tabs>
        <w:ind w:firstLine="960"/>
        <w:rPr>
          <w:sz w:val="21"/>
          <w:szCs w:val="24"/>
        </w:rPr>
      </w:pPr>
      <w:r>
        <w:fldChar w:fldCharType="begin"/>
      </w:r>
      <w:r>
        <w:instrText xml:space="preserve">HYPERLINK \l"_Toc60821801"</w:instrText>
      </w:r>
      <w:r>
        <w:fldChar w:fldCharType="separate"/>
      </w:r>
      <w:r>
        <w:rPr>
          <w:rStyle w:val="20"/>
          <w:rFonts w:hint="eastAsia" w:ascii="仿宋" w:hAnsi="仿宋" w:eastAsia="仿宋"/>
        </w:rPr>
        <w:t>3.合并范围</w:t>
      </w:r>
      <w:r>
        <w:tab/>
      </w:r>
      <w:r>
        <w:fldChar w:fldCharType="begin"/>
      </w:r>
      <w:r>
        <w:instrText xml:space="preserve"> PAGEREF _Toc60821801 \h</w:instrText>
      </w:r>
      <w:r>
        <w:fldChar w:fldCharType="separate"/>
      </w:r>
      <w:r>
        <w:t>9</w:t>
      </w:r>
      <w:r>
        <w:fldChar w:fldCharType="end"/>
      </w:r>
      <w:r>
        <w:fldChar w:fldCharType="end"/>
      </w:r>
    </w:p>
    <w:p w14:paraId="2225C15A">
      <w:pPr>
        <w:pStyle w:val="8"/>
        <w:tabs>
          <w:tab w:val="right" w:leader="dot" w:pos="9730"/>
        </w:tabs>
        <w:ind w:firstLine="960"/>
        <w:rPr>
          <w:sz w:val="21"/>
          <w:szCs w:val="24"/>
        </w:rPr>
      </w:pPr>
      <w:r>
        <w:fldChar w:fldCharType="begin"/>
      </w:r>
      <w:r>
        <w:instrText xml:space="preserve">HYPERLINK \l"_Toc60821802"</w:instrText>
      </w:r>
      <w:r>
        <w:fldChar w:fldCharType="separate"/>
      </w:r>
      <w:r>
        <w:rPr>
          <w:rStyle w:val="20"/>
          <w:rFonts w:hint="eastAsia" w:ascii="仿宋" w:hAnsi="仿宋" w:eastAsia="仿宋"/>
        </w:rPr>
        <w:t>4.重要会计政策与会计估计变更情况</w:t>
      </w:r>
      <w:r>
        <w:tab/>
      </w:r>
      <w:r>
        <w:fldChar w:fldCharType="begin"/>
      </w:r>
      <w:r>
        <w:instrText xml:space="preserve"> PAGEREF _Toc60821802 \h</w:instrText>
      </w:r>
      <w:r>
        <w:fldChar w:fldCharType="separate"/>
      </w:r>
      <w:r>
        <w:t>9</w:t>
      </w:r>
      <w:r>
        <w:fldChar w:fldCharType="end"/>
      </w:r>
      <w:r>
        <w:fldChar w:fldCharType="end"/>
      </w:r>
    </w:p>
    <w:p w14:paraId="7D521A76">
      <w:pPr>
        <w:pStyle w:val="8"/>
        <w:tabs>
          <w:tab w:val="right" w:leader="dot" w:pos="9730"/>
        </w:tabs>
        <w:ind w:firstLine="960"/>
        <w:rPr>
          <w:sz w:val="21"/>
          <w:szCs w:val="24"/>
        </w:rPr>
      </w:pPr>
      <w:r>
        <w:fldChar w:fldCharType="begin"/>
      </w:r>
      <w:r>
        <w:instrText xml:space="preserve">HYPERLINK \l"_Toc60821803"</w:instrText>
      </w:r>
      <w:r>
        <w:fldChar w:fldCharType="separate"/>
      </w:r>
      <w:r>
        <w:rPr>
          <w:rStyle w:val="20"/>
          <w:rFonts w:hint="eastAsia" w:ascii="仿宋" w:hAnsi="仿宋" w:eastAsia="仿宋"/>
        </w:rPr>
        <w:t>5.会计报表重要项目的明细信息及说明</w:t>
      </w:r>
      <w:r>
        <w:tab/>
      </w:r>
      <w:r>
        <w:fldChar w:fldCharType="begin"/>
      </w:r>
      <w:r>
        <w:instrText xml:space="preserve"> PAGEREF _Toc60821803 \h</w:instrText>
      </w:r>
      <w:r>
        <w:fldChar w:fldCharType="separate"/>
      </w:r>
      <w:r>
        <w:t>9</w:t>
      </w:r>
      <w:r>
        <w:fldChar w:fldCharType="end"/>
      </w:r>
      <w:r>
        <w:fldChar w:fldCharType="end"/>
      </w:r>
    </w:p>
    <w:p w14:paraId="3A885929">
      <w:pPr>
        <w:pStyle w:val="8"/>
        <w:tabs>
          <w:tab w:val="right" w:leader="dot" w:pos="9730"/>
        </w:tabs>
        <w:ind w:firstLine="960"/>
        <w:rPr>
          <w:sz w:val="21"/>
          <w:szCs w:val="24"/>
        </w:rPr>
      </w:pPr>
      <w:r>
        <w:fldChar w:fldCharType="begin"/>
      </w:r>
      <w:r>
        <w:instrText xml:space="preserve">HYPERLINK \l"_Toc60821804"</w:instrText>
      </w:r>
      <w:r>
        <w:fldChar w:fldCharType="separate"/>
      </w:r>
      <w:r>
        <w:rPr>
          <w:rStyle w:val="20"/>
          <w:rFonts w:hint="eastAsia" w:ascii="仿宋" w:hAnsi="仿宋" w:eastAsia="仿宋"/>
        </w:rPr>
        <w:t>6.需要说明的其他事项</w:t>
      </w:r>
      <w:r>
        <w:tab/>
      </w:r>
      <w:r>
        <w:fldChar w:fldCharType="begin"/>
      </w:r>
      <w:r>
        <w:instrText xml:space="preserve"> PAGEREF _Toc60821804 \h</w:instrText>
      </w:r>
      <w:r>
        <w:fldChar w:fldCharType="separate"/>
      </w:r>
      <w:r>
        <w:t>18</w:t>
      </w:r>
      <w:r>
        <w:fldChar w:fldCharType="end"/>
      </w:r>
      <w:r>
        <w:fldChar w:fldCharType="end"/>
      </w:r>
    </w:p>
    <w:p w14:paraId="0039AE7A">
      <w:pPr>
        <w:pStyle w:val="12"/>
        <w:tabs>
          <w:tab w:val="right" w:leader="dot" w:pos="9730"/>
        </w:tabs>
        <w:rPr>
          <w:b w:val="0"/>
          <w:sz w:val="21"/>
          <w:szCs w:val="24"/>
        </w:rPr>
      </w:pPr>
      <w:r>
        <w:fldChar w:fldCharType="begin"/>
      </w:r>
      <w:r>
        <w:instrText xml:space="preserve">HYPERLINK \l"_Toc60821805"</w:instrText>
      </w:r>
      <w:r>
        <w:fldChar w:fldCharType="separate"/>
      </w:r>
      <w:r>
        <w:rPr>
          <w:rStyle w:val="20"/>
          <w:rFonts w:hint="eastAsia" w:eastAsia="黑体"/>
          <w:b w:val="0"/>
        </w:rPr>
        <w:t>二、政府部门财务分析</w:t>
      </w:r>
      <w:r>
        <w:rPr>
          <w:b w:val="0"/>
        </w:rPr>
        <w:tab/>
      </w:r>
      <w:r>
        <w:rPr>
          <w:b w:val="0"/>
        </w:rPr>
        <w:fldChar w:fldCharType="begin"/>
      </w:r>
      <w:r>
        <w:rPr>
          <w:b w:val="0"/>
        </w:rPr>
        <w:instrText xml:space="preserve"> PAGEREF _Toc60821805 \h</w:instrText>
      </w:r>
      <w:r>
        <w:rPr>
          <w:b w:val="0"/>
        </w:rPr>
        <w:fldChar w:fldCharType="separate"/>
      </w:r>
      <w:r>
        <w:rPr>
          <w:b w:val="0"/>
        </w:rPr>
        <w:t>20</w:t>
      </w:r>
      <w:r>
        <w:rPr>
          <w:b w:val="0"/>
        </w:rPr>
        <w:fldChar w:fldCharType="end"/>
      </w:r>
      <w:r>
        <w:fldChar w:fldCharType="end"/>
      </w:r>
    </w:p>
    <w:p w14:paraId="0B9EB6FC">
      <w:pPr>
        <w:pStyle w:val="15"/>
        <w:tabs>
          <w:tab w:val="right" w:leader="dot" w:pos="9730"/>
        </w:tabs>
        <w:ind w:firstLine="480"/>
        <w:rPr>
          <w:iCs w:val="0"/>
          <w:sz w:val="21"/>
          <w:szCs w:val="24"/>
        </w:rPr>
      </w:pPr>
      <w:r>
        <w:rPr>
          <w:rStyle w:val="20"/>
          <w:rFonts w:hint="eastAsia" w:ascii="仿宋" w:hAnsi="仿宋" w:eastAsia="仿宋"/>
        </w:rPr>
        <w:t>（一）政府部门工作目标完成情况</w:t>
      </w:r>
      <w:r>
        <w:fldChar w:fldCharType="begin"/>
      </w:r>
      <w:r>
        <w:instrText xml:space="preserve">HYPERLINK \l"_Toc60821806"</w:instrText>
      </w:r>
      <w:r>
        <w:fldChar w:fldCharType="separate"/>
      </w:r>
      <w:r>
        <w:tab/>
      </w:r>
      <w:r>
        <w:fldChar w:fldCharType="begin"/>
      </w:r>
      <w:r>
        <w:instrText xml:space="preserve"> PAGEREF _Toc60821806 \h</w:instrText>
      </w:r>
      <w:r>
        <w:fldChar w:fldCharType="separate"/>
      </w:r>
      <w:r>
        <w:t>20</w:t>
      </w:r>
      <w:r>
        <w:fldChar w:fldCharType="end"/>
      </w:r>
      <w:r>
        <w:fldChar w:fldCharType="end"/>
      </w:r>
    </w:p>
    <w:p w14:paraId="46415F19">
      <w:pPr>
        <w:pStyle w:val="15"/>
        <w:tabs>
          <w:tab w:val="right" w:leader="dot" w:pos="9730"/>
        </w:tabs>
        <w:ind w:firstLine="480"/>
        <w:rPr>
          <w:rFonts w:hint="eastAsia" w:eastAsia="仿宋"/>
          <w:iCs w:val="0"/>
          <w:sz w:val="21"/>
          <w:szCs w:val="24"/>
          <w:lang w:val="en-US" w:eastAsia="zh-CN"/>
        </w:rPr>
      </w:pPr>
      <w:r>
        <w:rPr>
          <w:rStyle w:val="20"/>
          <w:rFonts w:hint="eastAsia" w:ascii="仿宋" w:hAnsi="仿宋" w:eastAsia="仿宋"/>
        </w:rPr>
        <w:fldChar w:fldCharType="begin"/>
      </w:r>
      <w:r>
        <w:rPr>
          <w:rStyle w:val="20"/>
          <w:rFonts w:hint="eastAsia" w:ascii="仿宋" w:hAnsi="仿宋" w:eastAsia="仿宋"/>
        </w:rPr>
        <w:instrText xml:space="preserve">HYPERLINK \l"_Toc60821807"</w:instrText>
      </w:r>
      <w:r>
        <w:rPr>
          <w:rStyle w:val="20"/>
          <w:rFonts w:hint="eastAsia" w:ascii="仿宋" w:hAnsi="仿宋" w:eastAsia="仿宋"/>
        </w:rPr>
        <w:fldChar w:fldCharType="separate"/>
      </w:r>
      <w:r>
        <w:rPr>
          <w:rStyle w:val="20"/>
          <w:rFonts w:hint="eastAsia" w:ascii="仿宋" w:hAnsi="仿宋" w:eastAsia="仿宋"/>
        </w:rPr>
        <w:t>（二）政府部门财务状况分析</w:t>
      </w:r>
      <w:r>
        <w:rPr>
          <w:rFonts w:hint="eastAsia"/>
        </w:rPr>
        <w:tab/>
      </w:r>
      <w:r>
        <w:rPr>
          <w:rFonts w:hint="eastAsia"/>
          <w:lang w:val="en-US" w:eastAsia="zh-CN"/>
        </w:rPr>
        <w:t>2</w:t>
      </w:r>
      <w:r>
        <w:rPr>
          <w:rStyle w:val="20"/>
          <w:rFonts w:hint="eastAsia" w:ascii="仿宋" w:hAnsi="仿宋" w:eastAsia="仿宋"/>
        </w:rPr>
        <w:fldChar w:fldCharType="end"/>
      </w:r>
      <w:r>
        <w:rPr>
          <w:rStyle w:val="20"/>
          <w:rFonts w:hint="eastAsia" w:ascii="仿宋" w:hAnsi="仿宋" w:eastAsia="仿宋"/>
          <w:lang w:val="en-US" w:eastAsia="zh-CN"/>
        </w:rPr>
        <w:t>6</w:t>
      </w:r>
    </w:p>
    <w:p w14:paraId="2DF5EB52">
      <w:pPr>
        <w:pStyle w:val="15"/>
        <w:tabs>
          <w:tab w:val="right" w:leader="dot" w:pos="9730"/>
        </w:tabs>
        <w:ind w:firstLine="480"/>
        <w:rPr>
          <w:iCs w:val="0"/>
          <w:sz w:val="21"/>
          <w:szCs w:val="24"/>
        </w:rPr>
      </w:pPr>
      <w:r>
        <w:fldChar w:fldCharType="begin"/>
      </w:r>
      <w:r>
        <w:instrText xml:space="preserve">HYPERLINK \l"_Toc60821808"</w:instrText>
      </w:r>
      <w:r>
        <w:fldChar w:fldCharType="separate"/>
      </w:r>
      <w:r>
        <w:rPr>
          <w:rStyle w:val="20"/>
          <w:rFonts w:hint="eastAsia" w:ascii="仿宋" w:hAnsi="仿宋" w:eastAsia="仿宋"/>
        </w:rPr>
        <w:t>（三）政府部门运行情况分析</w:t>
      </w:r>
      <w:r>
        <w:tab/>
      </w:r>
      <w:r>
        <w:fldChar w:fldCharType="begin"/>
      </w:r>
      <w:r>
        <w:instrText xml:space="preserve"> PAGEREF _Toc60821808 \h</w:instrText>
      </w:r>
      <w:r>
        <w:fldChar w:fldCharType="separate"/>
      </w:r>
      <w:r>
        <w:t>24</w:t>
      </w:r>
      <w:r>
        <w:fldChar w:fldCharType="end"/>
      </w:r>
      <w:r>
        <w:fldChar w:fldCharType="end"/>
      </w:r>
    </w:p>
    <w:p w14:paraId="76DA25B4">
      <w:pPr>
        <w:pStyle w:val="15"/>
        <w:tabs>
          <w:tab w:val="right" w:leader="dot" w:pos="9730"/>
        </w:tabs>
        <w:ind w:firstLine="480"/>
        <w:rPr>
          <w:iCs w:val="0"/>
          <w:sz w:val="21"/>
          <w:szCs w:val="24"/>
        </w:rPr>
      </w:pPr>
      <w:r>
        <w:fldChar w:fldCharType="begin"/>
      </w:r>
      <w:r>
        <w:instrText xml:space="preserve">HYPERLINK \l"_Toc60821809"</w:instrText>
      </w:r>
      <w:r>
        <w:fldChar w:fldCharType="separate"/>
      </w:r>
      <w:r>
        <w:rPr>
          <w:rStyle w:val="20"/>
          <w:rFonts w:hint="eastAsia" w:ascii="仿宋" w:hAnsi="仿宋" w:eastAsia="仿宋"/>
        </w:rPr>
        <w:t>（四）政府部门财务管理情况</w:t>
      </w:r>
      <w:r>
        <w:tab/>
      </w:r>
      <w:r>
        <w:fldChar w:fldCharType="begin"/>
      </w:r>
      <w:r>
        <w:instrText xml:space="preserve"> PAGEREF _Toc60821809 \h</w:instrText>
      </w:r>
      <w:r>
        <w:fldChar w:fldCharType="separate"/>
      </w:r>
      <w:r>
        <w:t>24</w:t>
      </w:r>
      <w:r>
        <w:fldChar w:fldCharType="end"/>
      </w:r>
      <w:r>
        <w:fldChar w:fldCharType="end"/>
      </w:r>
    </w:p>
    <w:p w14:paraId="33956FDF">
      <w:pPr>
        <w:pStyle w:val="12"/>
        <w:tabs>
          <w:tab w:val="right" w:leader="dot" w:pos="9730"/>
        </w:tabs>
        <w:rPr>
          <w:b w:val="0"/>
          <w:sz w:val="21"/>
          <w:szCs w:val="24"/>
        </w:rPr>
      </w:pPr>
      <w:r>
        <w:fldChar w:fldCharType="begin"/>
      </w:r>
      <w:r>
        <w:instrText xml:space="preserve">HYPERLINK \l"_Toc60821810"</w:instrText>
      </w:r>
      <w:r>
        <w:fldChar w:fldCharType="separate"/>
      </w:r>
      <w:r>
        <w:rPr>
          <w:rStyle w:val="20"/>
          <w:rFonts w:hint="eastAsia" w:eastAsia="黑体"/>
          <w:b w:val="0"/>
        </w:rPr>
        <w:t>附件：补充报表</w:t>
      </w:r>
      <w:r>
        <w:rPr>
          <w:b w:val="0"/>
        </w:rPr>
        <w:tab/>
      </w:r>
      <w:r>
        <w:rPr>
          <w:b w:val="0"/>
        </w:rPr>
        <w:fldChar w:fldCharType="begin"/>
      </w:r>
      <w:r>
        <w:rPr>
          <w:b w:val="0"/>
        </w:rPr>
        <w:instrText xml:space="preserve"> PAGEREF _Toc60821810 \h</w:instrText>
      </w:r>
      <w:r>
        <w:rPr>
          <w:b w:val="0"/>
        </w:rPr>
        <w:fldChar w:fldCharType="separate"/>
      </w:r>
      <w:r>
        <w:rPr>
          <w:b w:val="0"/>
        </w:rPr>
        <w:t>23</w:t>
      </w:r>
      <w:r>
        <w:rPr>
          <w:b w:val="0"/>
        </w:rPr>
        <w:fldChar w:fldCharType="end"/>
      </w:r>
      <w:r>
        <w:fldChar w:fldCharType="end"/>
      </w:r>
    </w:p>
    <w:p w14:paraId="4F601950">
      <w:pPr>
        <w:pStyle w:val="15"/>
        <w:tabs>
          <w:tab w:val="right" w:leader="dot" w:pos="9730"/>
        </w:tabs>
        <w:ind w:firstLine="480"/>
        <w:rPr>
          <w:iCs w:val="0"/>
          <w:sz w:val="21"/>
          <w:szCs w:val="24"/>
        </w:rPr>
      </w:pPr>
      <w:r>
        <w:fldChar w:fldCharType="begin"/>
      </w:r>
      <w:r>
        <w:instrText xml:space="preserve">HYPERLINK \l"_Toc60821811"</w:instrText>
      </w:r>
      <w:r>
        <w:fldChar w:fldCharType="separate"/>
      </w:r>
      <w:r>
        <w:rPr>
          <w:rStyle w:val="20"/>
          <w:rFonts w:hint="eastAsia" w:ascii="仿宋" w:hAnsi="仿宋" w:eastAsia="仿宋"/>
        </w:rPr>
        <w:t>1.应付工程款情况表</w:t>
      </w:r>
      <w:r>
        <w:tab/>
      </w:r>
      <w:r>
        <w:fldChar w:fldCharType="begin"/>
      </w:r>
      <w:r>
        <w:instrText xml:space="preserve"> PAGEREF _Toc60821811 \h</w:instrText>
      </w:r>
      <w:r>
        <w:fldChar w:fldCharType="separate"/>
      </w:r>
      <w:r>
        <w:t>26</w:t>
      </w:r>
      <w:r>
        <w:fldChar w:fldCharType="end"/>
      </w:r>
      <w:r>
        <w:fldChar w:fldCharType="end"/>
      </w:r>
    </w:p>
    <w:p w14:paraId="37A07628">
      <w:pPr>
        <w:pStyle w:val="15"/>
        <w:tabs>
          <w:tab w:val="right" w:leader="dot" w:pos="9730"/>
        </w:tabs>
        <w:ind w:firstLine="480"/>
        <w:rPr>
          <w:rFonts w:hint="eastAsia" w:eastAsia="宋体"/>
          <w:iCs w:val="0"/>
          <w:sz w:val="21"/>
          <w:szCs w:val="24"/>
          <w:lang w:val="en-US" w:eastAsia="zh-CN"/>
        </w:rPr>
      </w:pPr>
      <w:r>
        <w:fldChar w:fldCharType="begin"/>
      </w:r>
      <w:r>
        <w:instrText xml:space="preserve">HYPERLINK \l"_Toc60821812"</w:instrText>
      </w:r>
      <w:r>
        <w:fldChar w:fldCharType="separate"/>
      </w:r>
      <w:r>
        <w:rPr>
          <w:rStyle w:val="20"/>
          <w:rFonts w:hint="eastAsia" w:ascii="仿宋" w:hAnsi="仿宋" w:eastAsia="仿宋"/>
        </w:rPr>
        <w:t>2.本年预算结余与盈余调节表</w:t>
      </w:r>
      <w:r>
        <w:tab/>
      </w:r>
      <w:r>
        <w:rPr>
          <w:rFonts w:hint="eastAsia"/>
          <w:lang w:val="en-US" w:eastAsia="zh-CN"/>
        </w:rPr>
        <w:t>2</w:t>
      </w:r>
      <w:r>
        <w:fldChar w:fldCharType="end"/>
      </w:r>
      <w:r>
        <w:rPr>
          <w:rFonts w:hint="eastAsia"/>
          <w:lang w:val="en-US" w:eastAsia="zh-CN"/>
        </w:rPr>
        <w:t>8</w:t>
      </w:r>
    </w:p>
    <w:p w14:paraId="23A99491">
      <w:pPr>
        <w:adjustRightInd w:val="0"/>
        <w:snapToGrid w:val="0"/>
        <w:jc w:val="center"/>
        <w:rPr>
          <w:rFonts w:hint="eastAsia" w:ascii="仿宋" w:hAnsi="仿宋" w:eastAsia="仿宋"/>
          <w:b/>
          <w:sz w:val="32"/>
          <w:szCs w:val="32"/>
        </w:rPr>
      </w:pPr>
      <w:r>
        <w:rPr>
          <w:rFonts w:hint="eastAsia" w:ascii="仿宋" w:hAnsi="仿宋" w:eastAsia="仿宋"/>
          <w:b/>
          <w:sz w:val="32"/>
          <w:szCs w:val="32"/>
        </w:rPr>
        <w:fldChar w:fldCharType="end"/>
      </w:r>
    </w:p>
    <w:p w14:paraId="39AE35B0">
      <w:pPr>
        <w:adjustRightInd w:val="0"/>
        <w:snapToGrid w:val="0"/>
        <w:rPr>
          <w:rFonts w:hint="eastAsia" w:ascii="仿宋" w:hAnsi="仿宋" w:eastAsia="仿宋"/>
          <w:b/>
          <w:sz w:val="32"/>
          <w:szCs w:val="32"/>
        </w:rPr>
        <w:sectPr>
          <w:headerReference r:id="rId4" w:type="first"/>
          <w:footerReference r:id="rId5" w:type="default"/>
          <w:pgSz w:w="11906" w:h="16838"/>
          <w:pgMar w:top="1440" w:right="1083" w:bottom="1440" w:left="1083" w:header="0" w:footer="720" w:gutter="0"/>
          <w:pgNumType w:start="0"/>
          <w:cols w:space="425" w:num="1"/>
          <w:titlePg/>
          <w:docGrid w:type="lines" w:linePitch="312" w:charSpace="0"/>
        </w:sectPr>
      </w:pPr>
    </w:p>
    <w:p w14:paraId="1F6A531D">
      <w:pPr>
        <w:pStyle w:val="5"/>
        <w:keepNext/>
        <w:keepLines/>
        <w:pageBreakBefore w:val="0"/>
        <w:widowControl w:val="0"/>
        <w:kinsoku/>
        <w:wordWrap/>
        <w:overflowPunct/>
        <w:topLinePunct w:val="0"/>
        <w:autoSpaceDE/>
        <w:autoSpaceDN/>
        <w:bidi w:val="0"/>
        <w:adjustRightInd w:val="0"/>
        <w:snapToGrid w:val="0"/>
        <w:spacing w:before="0" w:after="0" w:line="440" w:lineRule="exact"/>
        <w:jc w:val="center"/>
        <w:textAlignment w:val="auto"/>
        <w:rPr>
          <w:rFonts w:hint="eastAsia" w:ascii="仿宋" w:hAnsi="仿宋" w:eastAsia="仿宋" w:cs="仿宋"/>
          <w:b/>
          <w:bCs/>
          <w:kern w:val="2"/>
          <w:sz w:val="30"/>
          <w:szCs w:val="30"/>
          <w:lang w:val="en-US" w:eastAsia="zh-CN" w:bidi="ar-SA"/>
        </w:rPr>
      </w:pPr>
      <w:bookmarkStart w:id="0" w:name="_Toc60821792"/>
      <w:bookmarkStart w:id="1" w:name="_Toc60820139"/>
      <w:bookmarkStart w:id="2" w:name="_Toc60820188"/>
      <w:r>
        <w:rPr>
          <w:rFonts w:hint="eastAsia" w:ascii="仿宋" w:hAnsi="仿宋" w:eastAsia="仿宋" w:cs="仿宋"/>
          <w:b/>
          <w:bCs/>
          <w:kern w:val="2"/>
          <w:sz w:val="30"/>
          <w:szCs w:val="30"/>
          <w:lang w:val="en-US" w:eastAsia="zh-CN" w:bidi="ar-SA"/>
        </w:rPr>
        <w:t>第一块：导 言</w:t>
      </w:r>
      <w:bookmarkEnd w:id="0"/>
      <w:bookmarkEnd w:id="1"/>
      <w:bookmarkEnd w:id="2"/>
    </w:p>
    <w:p w14:paraId="4EAFFEBB">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bookmarkStart w:id="3" w:name="_Toc60821239"/>
      <w:bookmarkStart w:id="4" w:name="_Toc60821188"/>
      <w:bookmarkStart w:id="5" w:name="_Toc60821793"/>
      <w:r>
        <w:rPr>
          <w:rFonts w:hint="eastAsia" w:ascii="仿宋" w:hAnsi="仿宋" w:eastAsia="仿宋" w:cs="仿宋"/>
          <w:b w:val="0"/>
          <w:kern w:val="2"/>
          <w:sz w:val="30"/>
          <w:szCs w:val="24"/>
          <w:lang w:val="en-US" w:eastAsia="zh-CN" w:bidi="ar-SA"/>
        </w:rPr>
        <w:t>为全面反映本部门财务状况和运行情况，三亚中央商务区管理局组织编制了《2023年度三亚中央商务区管理局财务报告》（以下简称《报告》）。《报告》分为财务报表和财务分析两部分，反映本单位的财务状况、运行情况等，简要情况如下：</w:t>
      </w:r>
    </w:p>
    <w:p w14:paraId="02F1FCAD">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482" w:firstLineChars="20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一、《报告》编制基本情况</w:t>
      </w:r>
    </w:p>
    <w:p w14:paraId="4F9D9158">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r>
        <w:rPr>
          <w:rFonts w:hint="eastAsia" w:ascii="仿宋" w:hAnsi="仿宋" w:eastAsia="仿宋" w:cs="仿宋"/>
          <w:b w:val="0"/>
          <w:kern w:val="2"/>
          <w:sz w:val="30"/>
          <w:szCs w:val="24"/>
          <w:lang w:val="en-US" w:eastAsia="zh-CN" w:bidi="ar-SA"/>
        </w:rPr>
        <w:t>《报告》根据《政府财务报告编制办法》《政府部门财务报告编制操作指南（试行）》和政府会计准则制度为编制依据，以权责发生制为基础编制，如实反映三亚中央商务区管理局的财务状况、运行情况等有关信息，具体包括财务报表和财务分析。报告编制主体为三亚中央商务区管理局，属法定机构</w:t>
      </w:r>
      <w:r>
        <w:rPr>
          <w:rFonts w:hint="eastAsia" w:ascii="仿宋" w:hAnsi="仿宋" w:eastAsia="仿宋" w:cs="仿宋"/>
          <w:b w:val="0"/>
          <w:color w:val="auto"/>
          <w:kern w:val="2"/>
          <w:sz w:val="30"/>
          <w:szCs w:val="24"/>
          <w:lang w:val="en-US" w:eastAsia="zh-CN" w:bidi="ar-SA"/>
        </w:rPr>
        <w:t>；2023年末实有在岗人员45人</w:t>
      </w:r>
      <w:r>
        <w:rPr>
          <w:rFonts w:hint="eastAsia" w:ascii="仿宋" w:hAnsi="仿宋" w:eastAsia="仿宋" w:cs="仿宋"/>
          <w:b w:val="0"/>
          <w:kern w:val="2"/>
          <w:sz w:val="30"/>
          <w:szCs w:val="24"/>
          <w:lang w:val="en-US" w:eastAsia="zh-CN" w:bidi="ar-SA"/>
        </w:rPr>
        <w:t>。纳入本部门财务报告范围的资金主体主要包括：一般公共预算基金、政府性基金等。</w:t>
      </w:r>
    </w:p>
    <w:p w14:paraId="2A41897B">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482" w:firstLineChars="20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二、本部门财务状况和运行情况</w:t>
      </w:r>
    </w:p>
    <w:p w14:paraId="60612FF9">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r>
        <w:rPr>
          <w:rFonts w:hint="eastAsia" w:ascii="仿宋" w:hAnsi="仿宋" w:eastAsia="仿宋" w:cs="仿宋"/>
          <w:b w:val="0"/>
          <w:kern w:val="2"/>
          <w:sz w:val="30"/>
          <w:szCs w:val="24"/>
          <w:lang w:val="en-US" w:eastAsia="zh-CN" w:bidi="ar-SA"/>
        </w:rPr>
        <w:t>（一）资产负债情况。</w:t>
      </w:r>
    </w:p>
    <w:p w14:paraId="041D57BE">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r>
        <w:rPr>
          <w:rFonts w:hint="eastAsia" w:ascii="仿宋" w:hAnsi="仿宋" w:eastAsia="仿宋" w:cs="仿宋"/>
          <w:b w:val="0"/>
          <w:kern w:val="2"/>
          <w:sz w:val="30"/>
          <w:szCs w:val="24"/>
          <w:lang w:val="en-US" w:eastAsia="zh-CN" w:bidi="ar-SA"/>
        </w:rPr>
        <w:t>2023年末部门资产总额70,339.34万元，较上年同期增长了29.21%，</w:t>
      </w:r>
      <w:r>
        <w:rPr>
          <w:rFonts w:hint="eastAsia" w:ascii="仿宋" w:hAnsi="仿宋" w:eastAsia="仿宋" w:cs="仿宋"/>
          <w:color w:val="000000"/>
          <w:sz w:val="30"/>
          <w:szCs w:val="30"/>
          <w:highlight w:val="none"/>
          <w:lang w:val="zh-CN" w:eastAsia="zh-CN"/>
        </w:rPr>
        <w:t>主要是长期股权投资较上年增加了</w:t>
      </w:r>
      <w:r>
        <w:rPr>
          <w:rFonts w:hint="eastAsia" w:ascii="仿宋" w:hAnsi="仿宋" w:eastAsia="仿宋" w:cs="仿宋"/>
          <w:color w:val="000000"/>
          <w:sz w:val="30"/>
          <w:szCs w:val="30"/>
          <w:highlight w:val="none"/>
          <w:lang w:val="en-US" w:eastAsia="zh-CN"/>
        </w:rPr>
        <w:t>16,177.73</w:t>
      </w:r>
      <w:r>
        <w:rPr>
          <w:rFonts w:hint="eastAsia" w:ascii="仿宋" w:hAnsi="仿宋" w:eastAsia="仿宋" w:cs="仿宋"/>
          <w:color w:val="000000"/>
          <w:sz w:val="30"/>
          <w:szCs w:val="30"/>
          <w:highlight w:val="none"/>
          <w:lang w:val="zh-CN" w:eastAsia="zh-CN"/>
        </w:rPr>
        <w:t>万元，</w:t>
      </w:r>
      <w:r>
        <w:rPr>
          <w:rFonts w:hint="eastAsia" w:ascii="仿宋" w:hAnsi="仿宋" w:eastAsia="仿宋" w:cs="仿宋"/>
          <w:color w:val="000000"/>
          <w:sz w:val="30"/>
          <w:szCs w:val="30"/>
          <w:highlight w:val="none"/>
          <w:lang w:val="en-US" w:eastAsia="zh-CN"/>
        </w:rPr>
        <w:t>其中：三亚商务区开发建设有限公司（以下简称“开发公司”）增加了13,917.73万元资本金，用于中国海南国际文物艺术品交易中心项目资本金7,200万元，促进公司经营发展资金3,400万元，回购开发公司20%股权2,688万元，山林君悦人才房装修款资本金629.73万元。三亚商务区企业管理咨询有限公司增加了2,100万元资本金，用于文物艺术品交易孵化中心项目资本金1,500万元，保障公司日常经营资金400万元，搭建智慧园区系统200万元。三亚商务区贸易科技有限公司增加了160万元资本金，用于推进各项工作，增强运营管理能力。上述资本金用于推动平台公司项目建设进度，促进平台公司经营壮大。</w:t>
      </w:r>
      <w:r>
        <w:rPr>
          <w:rFonts w:hint="eastAsia" w:ascii="仿宋" w:hAnsi="仿宋" w:eastAsia="仿宋" w:cs="仿宋"/>
          <w:b w:val="0"/>
          <w:kern w:val="2"/>
          <w:sz w:val="30"/>
          <w:szCs w:val="30"/>
          <w:lang w:val="en-US" w:eastAsia="zh-CN" w:bidi="ar-SA"/>
        </w:rPr>
        <w:t>负债总额</w:t>
      </w:r>
      <w:r>
        <w:rPr>
          <w:rFonts w:hint="eastAsia" w:ascii="仿宋" w:hAnsi="仿宋" w:eastAsia="仿宋" w:cs="仿宋"/>
          <w:color w:val="000000"/>
          <w:sz w:val="30"/>
          <w:szCs w:val="30"/>
          <w:highlight w:val="none"/>
          <w:lang w:val="en-US" w:eastAsia="zh-CN"/>
        </w:rPr>
        <w:t>433.11</w:t>
      </w:r>
      <w:r>
        <w:rPr>
          <w:rFonts w:hint="eastAsia" w:ascii="仿宋" w:hAnsi="仿宋" w:eastAsia="仿宋" w:cs="仿宋"/>
          <w:color w:val="000000"/>
          <w:sz w:val="30"/>
          <w:szCs w:val="30"/>
          <w:highlight w:val="none"/>
          <w:lang w:val="zh-CN" w:eastAsia="zh-CN"/>
        </w:rPr>
        <w:t>万元</w:t>
      </w:r>
      <w:r>
        <w:rPr>
          <w:rFonts w:hint="eastAsia" w:ascii="仿宋" w:hAnsi="仿宋" w:eastAsia="仿宋" w:cs="仿宋"/>
          <w:b w:val="0"/>
          <w:kern w:val="2"/>
          <w:sz w:val="30"/>
          <w:szCs w:val="30"/>
          <w:lang w:val="en-US" w:eastAsia="zh-CN" w:bidi="ar-SA"/>
        </w:rPr>
        <w:t>，</w:t>
      </w:r>
      <w:r>
        <w:rPr>
          <w:rFonts w:hint="eastAsia" w:ascii="仿宋" w:hAnsi="仿宋" w:eastAsia="仿宋" w:cs="仿宋"/>
          <w:b w:val="0"/>
          <w:kern w:val="2"/>
          <w:sz w:val="30"/>
          <w:szCs w:val="24"/>
          <w:lang w:val="en-US" w:eastAsia="zh-CN" w:bidi="ar-SA"/>
        </w:rPr>
        <w:t>较上年同期增加了24.05%。净资产总额69,906.23万元。资产负债率为0.62%，较上年减少0.02个百分点，表明资产负债率处于较低水平，债务负担不大，财务风险较小。</w:t>
      </w:r>
    </w:p>
    <w:p w14:paraId="1E26F3E2">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r>
        <w:rPr>
          <w:rFonts w:hint="eastAsia" w:ascii="仿宋" w:hAnsi="仿宋" w:eastAsia="仿宋" w:cs="仿宋"/>
          <w:b w:val="0"/>
          <w:kern w:val="2"/>
          <w:sz w:val="30"/>
          <w:szCs w:val="24"/>
          <w:lang w:val="en-US" w:eastAsia="zh-CN" w:bidi="ar-SA"/>
        </w:rPr>
        <w:t>1.本部门资产主要包括流动资产2,107.26万元，占比3.00%；非流动资产68,232.08万元，占比97.00%。其中：流动资产包括货币资金547.88万元，占比0.78%；预付账款1,531.21万元，占比2.18%；其他应收款22.22万元，占比0.03%；待摊费用5.95万元，占比0.01%。非流动资产包括长期股权投资68,147.27万元，占比96.88%；固定资产净值61.02万元，占比0.09%；无形资产净值23.79万元，占比0.03%。</w:t>
      </w:r>
    </w:p>
    <w:p w14:paraId="6BD01C0C">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r>
        <w:rPr>
          <w:rFonts w:hint="eastAsia" w:ascii="仿宋" w:hAnsi="仿宋" w:eastAsia="仿宋" w:cs="仿宋"/>
          <w:b w:val="0"/>
          <w:kern w:val="2"/>
          <w:sz w:val="30"/>
          <w:szCs w:val="24"/>
          <w:lang w:val="en-US" w:eastAsia="zh-CN" w:bidi="ar-SA"/>
        </w:rPr>
        <w:t>2.本部门负债主要包括流动负债433.11万元，占比100%。流动负债中包括包括应付职工薪酬429.98万元，占比99.28%；其他应付款3.13万元，占比0.72%。</w:t>
      </w:r>
    </w:p>
    <w:p w14:paraId="5E961D2C">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r>
        <w:rPr>
          <w:rFonts w:hint="eastAsia" w:ascii="仿宋" w:hAnsi="仿宋" w:eastAsia="仿宋" w:cs="仿宋"/>
          <w:b w:val="0"/>
          <w:kern w:val="2"/>
          <w:sz w:val="30"/>
          <w:szCs w:val="24"/>
          <w:lang w:val="en-US" w:eastAsia="zh-CN" w:bidi="ar-SA"/>
        </w:rPr>
        <w:t>（二）收入费用情况。</w:t>
      </w:r>
    </w:p>
    <w:p w14:paraId="24A984B0">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r>
        <w:rPr>
          <w:rFonts w:hint="eastAsia" w:ascii="仿宋" w:hAnsi="仿宋" w:eastAsia="仿宋" w:cs="仿宋"/>
          <w:b w:val="0"/>
          <w:kern w:val="2"/>
          <w:sz w:val="30"/>
          <w:szCs w:val="24"/>
          <w:lang w:val="en-US" w:eastAsia="zh-CN" w:bidi="ar-SA"/>
        </w:rPr>
        <w:t>2023年度部门收入总额107,905.54万元，费用总额92,089.97万元，收入费用相抵后本年盈余15,815.56万元。收入费用率为85.34%，较上年增长0.31个百分点，与上年基本持平，表明部门总收入足以满足各项费用支出，能够保障部门正常运转。</w:t>
      </w:r>
    </w:p>
    <w:p w14:paraId="4BB26928">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r>
        <w:rPr>
          <w:rFonts w:hint="eastAsia" w:ascii="仿宋" w:hAnsi="仿宋" w:eastAsia="仿宋" w:cs="仿宋"/>
          <w:b w:val="0"/>
          <w:kern w:val="2"/>
          <w:sz w:val="30"/>
          <w:szCs w:val="24"/>
          <w:lang w:val="en-US" w:eastAsia="zh-CN" w:bidi="ar-SA"/>
        </w:rPr>
        <w:t>1.本部门收入主要包括财政拨款收入107,901.31万元，占比100.00%，其他收入4.22万元，占比约0.00%。收入较上年同期增长了63.96%，增长的主要是拨付给平台公司的政府投资项目款项。从收入构成情况来看，财政拨款依存度（财政拨款依存度=财政拨款收入/收入总额*100%=100%）较高，收入主要来源于相对稳定的财政拨款，未来的可持续服务能力较强。</w:t>
      </w:r>
    </w:p>
    <w:p w14:paraId="71083AB2">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r>
        <w:rPr>
          <w:rFonts w:hint="eastAsia" w:ascii="仿宋" w:hAnsi="仿宋" w:eastAsia="仿宋" w:cs="仿宋"/>
          <w:b w:val="0"/>
          <w:kern w:val="2"/>
          <w:sz w:val="30"/>
          <w:szCs w:val="24"/>
          <w:lang w:val="en-US" w:eastAsia="zh-CN" w:bidi="ar-SA"/>
        </w:rPr>
        <w:t>2.本部门费用主要包括业务活动费用88,936.47万元，单位管理费用3,153.60万元。业务活动费用包括对企业补助费用72,893.90万元，占比81.96%；商品和服务费用7,721.27万元，占比8.68%；其他业务活动费用6,997.90万元，占比7.87%；工资福利费用1,322.82万元，占比1.49%；对个人和家庭的补助费用0.58万元，占比0.00%。单位管理费用包括商品和服务费用2,162.19万元，占比68.56%；工资福利费用861.74万元，占比27.33%；折旧摊销127.42万元，占比4.04%；对个人和家庭的补助费用2.27万元，占比0.07%。</w:t>
      </w:r>
    </w:p>
    <w:p w14:paraId="0B43AA35">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r>
        <w:rPr>
          <w:rFonts w:hint="eastAsia" w:ascii="仿宋" w:hAnsi="仿宋" w:eastAsia="仿宋" w:cs="仿宋"/>
          <w:b w:val="0"/>
          <w:kern w:val="2"/>
          <w:sz w:val="30"/>
          <w:szCs w:val="24"/>
          <w:lang w:val="en-US" w:eastAsia="zh-CN" w:bidi="ar-SA"/>
        </w:rPr>
        <w:t>费用较上年同期增长了64.56%，增长的主要是对企业补助费用，本单位按财政预算安排向企业拨付2023年中国海南国际文物艺术品交易中心基坑工程项目、三亚河口通道工程项目、三亚海罗小学改扩建项目等工程款项。</w:t>
      </w:r>
    </w:p>
    <w:p w14:paraId="20E2700A">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cs="仿宋"/>
          <w:b w:val="0"/>
          <w:kern w:val="2"/>
          <w:sz w:val="30"/>
          <w:szCs w:val="24"/>
          <w:lang w:val="en-US" w:eastAsia="zh-CN" w:bidi="ar-SA"/>
        </w:rPr>
      </w:pPr>
      <w:r>
        <w:rPr>
          <w:rFonts w:hint="eastAsia" w:ascii="仿宋" w:hAnsi="仿宋" w:eastAsia="仿宋" w:cs="仿宋"/>
          <w:b w:val="0"/>
          <w:kern w:val="2"/>
          <w:sz w:val="30"/>
          <w:szCs w:val="24"/>
          <w:lang w:val="en-US" w:eastAsia="zh-CN" w:bidi="ar-SA"/>
        </w:rPr>
        <w:t>3.《报告》反映的财务状况、运行情况与行政事业性国有资产报告、决算报告的主要差异情况。</w:t>
      </w:r>
    </w:p>
    <w:p w14:paraId="7B25A9F7">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600" w:firstLineChars="200"/>
        <w:textAlignment w:val="auto"/>
        <w:rPr>
          <w:rFonts w:hint="eastAsia" w:ascii="仿宋" w:hAnsi="仿宋" w:eastAsia="仿宋"/>
          <w:sz w:val="30"/>
          <w:szCs w:val="24"/>
        </w:rPr>
      </w:pPr>
      <w:r>
        <w:rPr>
          <w:rFonts w:hint="eastAsia" w:ascii="仿宋" w:hAnsi="仿宋" w:eastAsia="仿宋" w:cs="仿宋"/>
          <w:b w:val="0"/>
          <w:kern w:val="2"/>
          <w:sz w:val="30"/>
          <w:szCs w:val="24"/>
          <w:lang w:val="en-US" w:eastAsia="zh-CN" w:bidi="ar-SA"/>
        </w:rPr>
        <w:t>法定机构无需编写行政事业性国有资产报告、未参与财政局组织的部门决</w:t>
      </w:r>
      <w:r>
        <w:rPr>
          <w:rFonts w:hint="eastAsia" w:ascii="仿宋" w:hAnsi="仿宋" w:eastAsia="仿宋"/>
          <w:sz w:val="30"/>
          <w:szCs w:val="24"/>
        </w:rPr>
        <w:t>算。</w:t>
      </w:r>
    </w:p>
    <w:p w14:paraId="6E503C34">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4497C6CD">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25EB26A5">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413657F8">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1A75B60E">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63657696">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5F509A2E">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774F694C">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37CD73A0">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3487D580">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48F07B94">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390CE5D8">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6DC9934A">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76FA1A5D">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04650543">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2718F6C3">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54EE7874">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6387A6BF">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75B06418">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297D3D50">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317570C6">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p>
    <w:p w14:paraId="5F69C653">
      <w:pPr>
        <w:pStyle w:val="22"/>
        <w:keepNext/>
        <w:keepLines/>
        <w:pageBreakBefore w:val="0"/>
        <w:widowControl w:val="0"/>
        <w:kinsoku/>
        <w:wordWrap/>
        <w:overflowPunct/>
        <w:topLinePunct w:val="0"/>
        <w:autoSpaceDE/>
        <w:autoSpaceDN/>
        <w:bidi w:val="0"/>
        <w:adjustRightInd w:val="0"/>
        <w:snapToGrid w:val="0"/>
        <w:spacing w:before="0" w:after="0" w:line="360" w:lineRule="auto"/>
        <w:ind w:firstLine="602" w:firstLineChars="200"/>
        <w:jc w:val="center"/>
        <w:textAlignment w:val="auto"/>
        <w:rPr>
          <w:rFonts w:hint="eastAsia" w:ascii="仿宋" w:hAnsi="仿宋" w:eastAsia="仿宋"/>
          <w:b/>
          <w:bCs/>
          <w:sz w:val="30"/>
          <w:szCs w:val="24"/>
        </w:rPr>
      </w:pPr>
      <w:r>
        <w:rPr>
          <w:rFonts w:hint="eastAsia" w:ascii="仿宋" w:hAnsi="仿宋" w:eastAsia="仿宋"/>
          <w:b/>
          <w:bCs/>
          <w:sz w:val="30"/>
          <w:szCs w:val="24"/>
        </w:rPr>
        <w:t>第二块：政府部门财务报表</w:t>
      </w:r>
    </w:p>
    <w:p w14:paraId="6AC83C9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rFonts w:hint="eastAsia" w:ascii="仿宋" w:hAnsi="仿宋" w:eastAsia="仿宋"/>
          <w:b/>
          <w:bCs/>
          <w:sz w:val="30"/>
          <w:szCs w:val="24"/>
        </w:rPr>
      </w:pPr>
      <w:r>
        <w:rPr>
          <w:rFonts w:hint="eastAsia" w:ascii="宋体" w:hAnsi="宋体" w:eastAsia="宋体" w:cs="宋体"/>
          <w:b/>
          <w:bCs/>
          <w:color w:val="auto"/>
          <w:sz w:val="24"/>
          <w:szCs w:val="24"/>
          <w:highlight w:val="none"/>
          <w:lang w:val="en-US" w:eastAsia="zh-CN" w:bidi="ar-SA"/>
        </w:rPr>
        <w:t>一、政府部门财务报表</w:t>
      </w:r>
    </w:p>
    <w:bookmarkEnd w:id="3"/>
    <w:bookmarkEnd w:id="4"/>
    <w:bookmarkEnd w:id="5"/>
    <w:p w14:paraId="15E3EA0B">
      <w:pPr>
        <w:pStyle w:val="23"/>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b/>
          <w:bCs/>
          <w:sz w:val="24"/>
          <w:szCs w:val="24"/>
        </w:rPr>
      </w:pPr>
      <w:bookmarkStart w:id="6" w:name="_Toc60821240"/>
      <w:bookmarkStart w:id="7" w:name="_Toc60821794"/>
      <w:bookmarkStart w:id="8" w:name="_Toc60821189"/>
      <w:r>
        <w:rPr>
          <w:rFonts w:hint="eastAsia" w:ascii="宋体" w:hAnsi="宋体" w:eastAsia="宋体" w:cs="宋体"/>
          <w:b/>
          <w:bCs/>
          <w:sz w:val="24"/>
          <w:szCs w:val="24"/>
        </w:rPr>
        <w:t>（一）政府部门会计报表</w:t>
      </w:r>
      <w:bookmarkEnd w:id="6"/>
      <w:bookmarkEnd w:id="7"/>
      <w:bookmarkEnd w:id="8"/>
    </w:p>
    <w:p w14:paraId="063D1897">
      <w:pPr>
        <w:adjustRightInd w:val="0"/>
        <w:snapToGrid w:val="0"/>
        <w:spacing w:line="360" w:lineRule="auto"/>
        <w:rPr>
          <w:sz w:val="24"/>
          <w:szCs w:val="24"/>
        </w:rPr>
      </w:pPr>
      <w:bookmarkStart w:id="9" w:name="_Toc60821241"/>
      <w:bookmarkStart w:id="10" w:name="_Toc60821190"/>
      <w:bookmarkStart w:id="11" w:name="_Toc60821795"/>
      <w:r>
        <w:rPr>
          <w:rFonts w:hint="eastAsia" w:ascii="宋体" w:hAnsi="宋体"/>
          <w:sz w:val="22"/>
          <w:szCs w:val="22"/>
        </w:rPr>
        <w:t>表 1</w:t>
      </w:r>
      <w:r>
        <w:rPr>
          <w:rFonts w:hint="eastAsia" w:ascii="宋体" w:hAnsi="宋体"/>
          <w:sz w:val="22"/>
          <w:szCs w:val="22"/>
          <w:lang w:val="en-US" w:eastAsia="zh-CN"/>
        </w:rPr>
        <w:t xml:space="preserve">                                   </w:t>
      </w:r>
      <w:r>
        <w:rPr>
          <w:rFonts w:hint="eastAsia"/>
          <w:sz w:val="24"/>
          <w:szCs w:val="24"/>
        </w:rPr>
        <w:t>资产负债表</w:t>
      </w:r>
      <w:bookmarkEnd w:id="9"/>
      <w:bookmarkEnd w:id="10"/>
      <w:bookmarkEnd w:id="11"/>
    </w:p>
    <w:tbl>
      <w:tblPr>
        <w:tblStyle w:val="17"/>
        <w:tblW w:w="9956" w:type="dxa"/>
        <w:jc w:val="center"/>
        <w:tblLayout w:type="fixed"/>
        <w:tblCellMar>
          <w:top w:w="0" w:type="dxa"/>
          <w:left w:w="108" w:type="dxa"/>
          <w:bottom w:w="0" w:type="dxa"/>
          <w:right w:w="108" w:type="dxa"/>
        </w:tblCellMar>
      </w:tblPr>
      <w:tblGrid>
        <w:gridCol w:w="3466"/>
        <w:gridCol w:w="1512"/>
        <w:gridCol w:w="1661"/>
        <w:gridCol w:w="3317"/>
      </w:tblGrid>
      <w:tr w14:paraId="3C9CC857">
        <w:tblPrEx>
          <w:tblCellMar>
            <w:top w:w="0" w:type="dxa"/>
            <w:left w:w="108" w:type="dxa"/>
            <w:bottom w:w="0" w:type="dxa"/>
            <w:right w:w="108" w:type="dxa"/>
          </w:tblCellMar>
        </w:tblPrEx>
        <w:trPr>
          <w:trHeight w:val="440" w:hRule="atLeast"/>
          <w:tblHeader/>
          <w:jc w:val="center"/>
        </w:trPr>
        <w:tc>
          <w:tcPr>
            <w:tcW w:w="3466" w:type="dxa"/>
            <w:tcBorders>
              <w:top w:val="nil"/>
              <w:left w:val="nil"/>
              <w:bottom w:val="nil"/>
              <w:right w:val="nil"/>
            </w:tcBorders>
            <w:vAlign w:val="center"/>
          </w:tcPr>
          <w:p w14:paraId="42727EB5">
            <w:pPr>
              <w:spacing w:line="240" w:lineRule="auto"/>
              <w:ind w:firstLineChars="0"/>
              <w:jc w:val="left"/>
              <w:rPr>
                <w:rFonts w:hint="eastAsia" w:ascii="宋体" w:hAnsi="宋体" w:eastAsia="宋体"/>
                <w:sz w:val="22"/>
                <w:szCs w:val="22"/>
              </w:rPr>
            </w:pPr>
            <w:r>
              <w:rPr>
                <w:rFonts w:hint="eastAsia" w:ascii="宋体" w:hAnsi="宋体" w:eastAsia="宋体"/>
                <w:sz w:val="22"/>
                <w:szCs w:val="22"/>
              </w:rPr>
              <w:t>编制单位：三亚中央商务区管理局</w:t>
            </w:r>
          </w:p>
        </w:tc>
        <w:tc>
          <w:tcPr>
            <w:tcW w:w="3173" w:type="dxa"/>
            <w:gridSpan w:val="2"/>
            <w:tcBorders>
              <w:top w:val="nil"/>
              <w:left w:val="nil"/>
              <w:bottom w:val="nil"/>
              <w:right w:val="nil"/>
            </w:tcBorders>
            <w:vAlign w:val="center"/>
          </w:tcPr>
          <w:p w14:paraId="2104263D">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2023年12月31日</w:t>
            </w:r>
          </w:p>
        </w:tc>
        <w:tc>
          <w:tcPr>
            <w:tcW w:w="3317" w:type="dxa"/>
            <w:tcBorders>
              <w:top w:val="nil"/>
              <w:left w:val="nil"/>
              <w:bottom w:val="nil"/>
              <w:right w:val="nil"/>
            </w:tcBorders>
            <w:vAlign w:val="center"/>
          </w:tcPr>
          <w:p w14:paraId="4524725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3460DBB1">
        <w:tblPrEx>
          <w:tblCellMar>
            <w:top w:w="0" w:type="dxa"/>
            <w:left w:w="108" w:type="dxa"/>
            <w:bottom w:w="0" w:type="dxa"/>
            <w:right w:w="108" w:type="dxa"/>
          </w:tblCellMar>
        </w:tblPrEx>
        <w:trPr>
          <w:trHeight w:val="440" w:hRule="atLeast"/>
          <w:tblHeader/>
          <w:jc w:val="center"/>
        </w:trPr>
        <w:tc>
          <w:tcPr>
            <w:tcW w:w="3466" w:type="dxa"/>
            <w:tcBorders>
              <w:top w:val="single" w:color="auto" w:sz="12" w:space="0"/>
              <w:left w:val="nil"/>
              <w:bottom w:val="single" w:color="auto" w:sz="8" w:space="0"/>
              <w:right w:val="nil"/>
            </w:tcBorders>
            <w:vAlign w:val="center"/>
          </w:tcPr>
          <w:p w14:paraId="3E5A0583">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1512" w:type="dxa"/>
            <w:tcBorders>
              <w:top w:val="single" w:color="auto" w:sz="12" w:space="0"/>
              <w:left w:val="nil"/>
              <w:bottom w:val="single" w:color="auto" w:sz="8" w:space="0"/>
              <w:right w:val="nil"/>
            </w:tcBorders>
            <w:vAlign w:val="center"/>
          </w:tcPr>
          <w:p w14:paraId="07B9A6FF">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附注</w:t>
            </w:r>
          </w:p>
        </w:tc>
        <w:tc>
          <w:tcPr>
            <w:tcW w:w="1661" w:type="dxa"/>
            <w:tcBorders>
              <w:top w:val="single" w:color="auto" w:sz="12" w:space="0"/>
              <w:left w:val="nil"/>
              <w:bottom w:val="single" w:color="auto" w:sz="8" w:space="0"/>
              <w:right w:val="nil"/>
            </w:tcBorders>
            <w:vAlign w:val="center"/>
          </w:tcPr>
          <w:p w14:paraId="3F7837D0">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c>
          <w:tcPr>
            <w:tcW w:w="3317" w:type="dxa"/>
            <w:tcBorders>
              <w:top w:val="single" w:color="auto" w:sz="12" w:space="0"/>
              <w:left w:val="nil"/>
              <w:bottom w:val="single" w:color="auto" w:sz="8" w:space="0"/>
              <w:right w:val="nil"/>
            </w:tcBorders>
            <w:vAlign w:val="center"/>
          </w:tcPr>
          <w:p w14:paraId="3B0FDC64">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年初数</w:t>
            </w:r>
          </w:p>
        </w:tc>
      </w:tr>
      <w:tr w14:paraId="7F29AC1E">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0C1C9F90">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流动资产：</w:t>
            </w:r>
          </w:p>
        </w:tc>
        <w:tc>
          <w:tcPr>
            <w:tcW w:w="1512" w:type="dxa"/>
            <w:tcBorders>
              <w:top w:val="nil"/>
              <w:left w:val="nil"/>
              <w:bottom w:val="nil"/>
              <w:right w:val="nil"/>
            </w:tcBorders>
            <w:vAlign w:val="center"/>
          </w:tcPr>
          <w:p w14:paraId="13504E35">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60A962A3">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44128CDE">
            <w:pPr>
              <w:spacing w:line="240" w:lineRule="auto"/>
              <w:ind w:firstLineChars="0"/>
              <w:jc w:val="right"/>
              <w:rPr>
                <w:rFonts w:hint="eastAsia" w:ascii="宋体" w:hAnsi="宋体" w:eastAsia="宋体"/>
                <w:sz w:val="22"/>
                <w:szCs w:val="22"/>
              </w:rPr>
            </w:pPr>
          </w:p>
        </w:tc>
      </w:tr>
      <w:tr w14:paraId="1FE9BB50">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043AA0BB">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货币资金</w:t>
            </w:r>
          </w:p>
        </w:tc>
        <w:tc>
          <w:tcPr>
            <w:tcW w:w="1512" w:type="dxa"/>
            <w:tcBorders>
              <w:top w:val="nil"/>
              <w:left w:val="nil"/>
              <w:bottom w:val="nil"/>
              <w:right w:val="nil"/>
            </w:tcBorders>
            <w:vAlign w:val="center"/>
          </w:tcPr>
          <w:p w14:paraId="4E099ED7">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w:t>
            </w:r>
          </w:p>
        </w:tc>
        <w:tc>
          <w:tcPr>
            <w:tcW w:w="1661" w:type="dxa"/>
            <w:tcBorders>
              <w:top w:val="nil"/>
              <w:left w:val="nil"/>
              <w:bottom w:val="nil"/>
              <w:right w:val="nil"/>
            </w:tcBorders>
            <w:vAlign w:val="center"/>
          </w:tcPr>
          <w:p w14:paraId="028EE9A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547.88</w:t>
            </w:r>
          </w:p>
        </w:tc>
        <w:tc>
          <w:tcPr>
            <w:tcW w:w="3317" w:type="dxa"/>
            <w:tcBorders>
              <w:top w:val="nil"/>
              <w:left w:val="nil"/>
              <w:bottom w:val="nil"/>
              <w:right w:val="nil"/>
            </w:tcBorders>
            <w:vAlign w:val="center"/>
          </w:tcPr>
          <w:p w14:paraId="5501231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495.88</w:t>
            </w:r>
          </w:p>
        </w:tc>
      </w:tr>
      <w:tr w14:paraId="56BD31F4">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1A0CCD97">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短期投资</w:t>
            </w:r>
          </w:p>
        </w:tc>
        <w:tc>
          <w:tcPr>
            <w:tcW w:w="1512" w:type="dxa"/>
            <w:tcBorders>
              <w:top w:val="nil"/>
              <w:left w:val="nil"/>
              <w:bottom w:val="nil"/>
              <w:right w:val="nil"/>
            </w:tcBorders>
            <w:vAlign w:val="center"/>
          </w:tcPr>
          <w:p w14:paraId="2C85B3D1">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4960FE28">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6BD3345F">
            <w:pPr>
              <w:spacing w:line="240" w:lineRule="auto"/>
              <w:ind w:firstLineChars="0"/>
              <w:jc w:val="right"/>
              <w:rPr>
                <w:rFonts w:hint="eastAsia" w:ascii="宋体" w:hAnsi="宋体" w:eastAsia="宋体"/>
                <w:sz w:val="22"/>
                <w:szCs w:val="22"/>
              </w:rPr>
            </w:pPr>
          </w:p>
        </w:tc>
      </w:tr>
      <w:tr w14:paraId="79754F25">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03EDB1B0">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财政应返还额度</w:t>
            </w:r>
          </w:p>
        </w:tc>
        <w:tc>
          <w:tcPr>
            <w:tcW w:w="1512" w:type="dxa"/>
            <w:tcBorders>
              <w:top w:val="nil"/>
              <w:left w:val="nil"/>
              <w:bottom w:val="nil"/>
              <w:right w:val="nil"/>
            </w:tcBorders>
            <w:vAlign w:val="center"/>
          </w:tcPr>
          <w:p w14:paraId="49F9C550">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5D740FD8">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21EB3CEF">
            <w:pPr>
              <w:spacing w:line="240" w:lineRule="auto"/>
              <w:ind w:firstLineChars="0"/>
              <w:jc w:val="right"/>
              <w:rPr>
                <w:rFonts w:hint="eastAsia" w:ascii="宋体" w:hAnsi="宋体" w:eastAsia="宋体"/>
                <w:sz w:val="22"/>
                <w:szCs w:val="22"/>
              </w:rPr>
            </w:pPr>
          </w:p>
        </w:tc>
      </w:tr>
      <w:tr w14:paraId="0164B381">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69962A8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应收票据</w:t>
            </w:r>
          </w:p>
        </w:tc>
        <w:tc>
          <w:tcPr>
            <w:tcW w:w="1512" w:type="dxa"/>
            <w:tcBorders>
              <w:top w:val="nil"/>
              <w:left w:val="nil"/>
              <w:bottom w:val="nil"/>
              <w:right w:val="nil"/>
            </w:tcBorders>
            <w:vAlign w:val="center"/>
          </w:tcPr>
          <w:p w14:paraId="6F94D57E">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w:t>
            </w:r>
          </w:p>
        </w:tc>
        <w:tc>
          <w:tcPr>
            <w:tcW w:w="1661" w:type="dxa"/>
            <w:tcBorders>
              <w:top w:val="nil"/>
              <w:left w:val="nil"/>
              <w:bottom w:val="nil"/>
              <w:right w:val="nil"/>
            </w:tcBorders>
            <w:vAlign w:val="center"/>
          </w:tcPr>
          <w:p w14:paraId="1BE6DA74">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28B9FE66">
            <w:pPr>
              <w:spacing w:line="240" w:lineRule="auto"/>
              <w:ind w:firstLineChars="0"/>
              <w:jc w:val="right"/>
              <w:rPr>
                <w:rFonts w:hint="eastAsia" w:ascii="宋体" w:hAnsi="宋体" w:eastAsia="宋体"/>
                <w:sz w:val="22"/>
                <w:szCs w:val="22"/>
              </w:rPr>
            </w:pPr>
          </w:p>
        </w:tc>
      </w:tr>
      <w:tr w14:paraId="0194320B">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77BE81E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应收账款净额</w:t>
            </w:r>
          </w:p>
        </w:tc>
        <w:tc>
          <w:tcPr>
            <w:tcW w:w="1512" w:type="dxa"/>
            <w:tcBorders>
              <w:top w:val="nil"/>
              <w:left w:val="nil"/>
              <w:bottom w:val="nil"/>
              <w:right w:val="nil"/>
            </w:tcBorders>
            <w:vAlign w:val="center"/>
          </w:tcPr>
          <w:p w14:paraId="3DD39518">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3</w:t>
            </w:r>
          </w:p>
        </w:tc>
        <w:tc>
          <w:tcPr>
            <w:tcW w:w="1661" w:type="dxa"/>
            <w:tcBorders>
              <w:top w:val="nil"/>
              <w:left w:val="nil"/>
              <w:bottom w:val="nil"/>
              <w:right w:val="nil"/>
            </w:tcBorders>
            <w:vAlign w:val="center"/>
          </w:tcPr>
          <w:p w14:paraId="2D197C8C">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096CCFA6">
            <w:pPr>
              <w:spacing w:line="240" w:lineRule="auto"/>
              <w:ind w:firstLineChars="0"/>
              <w:jc w:val="right"/>
              <w:rPr>
                <w:rFonts w:hint="eastAsia" w:ascii="宋体" w:hAnsi="宋体" w:eastAsia="宋体"/>
                <w:sz w:val="22"/>
                <w:szCs w:val="22"/>
              </w:rPr>
            </w:pPr>
          </w:p>
        </w:tc>
      </w:tr>
      <w:tr w14:paraId="6C14B5D9">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7E6B955D">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预付账款</w:t>
            </w:r>
          </w:p>
        </w:tc>
        <w:tc>
          <w:tcPr>
            <w:tcW w:w="1512" w:type="dxa"/>
            <w:tcBorders>
              <w:top w:val="nil"/>
              <w:left w:val="nil"/>
              <w:bottom w:val="nil"/>
              <w:right w:val="nil"/>
            </w:tcBorders>
            <w:vAlign w:val="center"/>
          </w:tcPr>
          <w:p w14:paraId="3BE12F18">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4</w:t>
            </w:r>
          </w:p>
        </w:tc>
        <w:tc>
          <w:tcPr>
            <w:tcW w:w="1661" w:type="dxa"/>
            <w:tcBorders>
              <w:top w:val="nil"/>
              <w:left w:val="nil"/>
              <w:bottom w:val="nil"/>
              <w:right w:val="nil"/>
            </w:tcBorders>
            <w:vAlign w:val="center"/>
          </w:tcPr>
          <w:p w14:paraId="1AEB456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1,531.21</w:t>
            </w:r>
          </w:p>
        </w:tc>
        <w:tc>
          <w:tcPr>
            <w:tcW w:w="3317" w:type="dxa"/>
            <w:tcBorders>
              <w:top w:val="nil"/>
              <w:left w:val="nil"/>
              <w:bottom w:val="nil"/>
              <w:right w:val="nil"/>
            </w:tcBorders>
            <w:vAlign w:val="center"/>
          </w:tcPr>
          <w:p w14:paraId="06F8F76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1,740.61</w:t>
            </w:r>
          </w:p>
        </w:tc>
      </w:tr>
      <w:tr w14:paraId="6CDC8A3A">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7BE952A0">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应收股利</w:t>
            </w:r>
          </w:p>
        </w:tc>
        <w:tc>
          <w:tcPr>
            <w:tcW w:w="1512" w:type="dxa"/>
            <w:tcBorders>
              <w:top w:val="nil"/>
              <w:left w:val="nil"/>
              <w:bottom w:val="nil"/>
              <w:right w:val="nil"/>
            </w:tcBorders>
            <w:vAlign w:val="center"/>
          </w:tcPr>
          <w:p w14:paraId="7494C007">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59056A9D">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0AA510FB">
            <w:pPr>
              <w:spacing w:line="240" w:lineRule="auto"/>
              <w:ind w:firstLineChars="0"/>
              <w:jc w:val="right"/>
              <w:rPr>
                <w:rFonts w:hint="eastAsia" w:ascii="宋体" w:hAnsi="宋体" w:eastAsia="宋体"/>
                <w:sz w:val="22"/>
                <w:szCs w:val="22"/>
              </w:rPr>
            </w:pPr>
          </w:p>
        </w:tc>
      </w:tr>
      <w:tr w14:paraId="7B00A80A">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1CAD5EBC">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应收利息</w:t>
            </w:r>
          </w:p>
        </w:tc>
        <w:tc>
          <w:tcPr>
            <w:tcW w:w="1512" w:type="dxa"/>
            <w:tcBorders>
              <w:top w:val="nil"/>
              <w:left w:val="nil"/>
              <w:bottom w:val="nil"/>
              <w:right w:val="nil"/>
            </w:tcBorders>
            <w:vAlign w:val="center"/>
          </w:tcPr>
          <w:p w14:paraId="25047505">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4BC02401">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6039C7E5">
            <w:pPr>
              <w:spacing w:line="240" w:lineRule="auto"/>
              <w:ind w:firstLineChars="0"/>
              <w:jc w:val="right"/>
              <w:rPr>
                <w:rFonts w:hint="eastAsia" w:ascii="宋体" w:hAnsi="宋体" w:eastAsia="宋体"/>
                <w:sz w:val="22"/>
                <w:szCs w:val="22"/>
              </w:rPr>
            </w:pPr>
          </w:p>
        </w:tc>
      </w:tr>
      <w:tr w14:paraId="75093A0B">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0D75F52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其他应收款净额</w:t>
            </w:r>
          </w:p>
        </w:tc>
        <w:tc>
          <w:tcPr>
            <w:tcW w:w="1512" w:type="dxa"/>
            <w:tcBorders>
              <w:top w:val="nil"/>
              <w:left w:val="nil"/>
              <w:bottom w:val="nil"/>
              <w:right w:val="nil"/>
            </w:tcBorders>
            <w:vAlign w:val="center"/>
          </w:tcPr>
          <w:p w14:paraId="601044D5">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5</w:t>
            </w:r>
          </w:p>
        </w:tc>
        <w:tc>
          <w:tcPr>
            <w:tcW w:w="1661" w:type="dxa"/>
            <w:tcBorders>
              <w:top w:val="nil"/>
              <w:left w:val="nil"/>
              <w:bottom w:val="nil"/>
              <w:right w:val="nil"/>
            </w:tcBorders>
            <w:vAlign w:val="center"/>
          </w:tcPr>
          <w:p w14:paraId="3971935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22.22</w:t>
            </w:r>
          </w:p>
        </w:tc>
        <w:tc>
          <w:tcPr>
            <w:tcW w:w="3317" w:type="dxa"/>
            <w:tcBorders>
              <w:top w:val="nil"/>
              <w:left w:val="nil"/>
              <w:bottom w:val="nil"/>
              <w:right w:val="nil"/>
            </w:tcBorders>
            <w:vAlign w:val="center"/>
          </w:tcPr>
          <w:p w14:paraId="3C40717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25.13</w:t>
            </w:r>
          </w:p>
        </w:tc>
      </w:tr>
      <w:tr w14:paraId="135BA402">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2E8A92B4">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存货</w:t>
            </w:r>
          </w:p>
        </w:tc>
        <w:tc>
          <w:tcPr>
            <w:tcW w:w="1512" w:type="dxa"/>
            <w:tcBorders>
              <w:top w:val="nil"/>
              <w:left w:val="nil"/>
              <w:bottom w:val="nil"/>
              <w:right w:val="nil"/>
            </w:tcBorders>
            <w:vAlign w:val="center"/>
          </w:tcPr>
          <w:p w14:paraId="4A53F174">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08747D7D">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033D5C55">
            <w:pPr>
              <w:spacing w:line="240" w:lineRule="auto"/>
              <w:ind w:firstLineChars="0"/>
              <w:jc w:val="right"/>
              <w:rPr>
                <w:rFonts w:hint="eastAsia" w:ascii="宋体" w:hAnsi="宋体" w:eastAsia="宋体"/>
                <w:sz w:val="22"/>
                <w:szCs w:val="22"/>
              </w:rPr>
            </w:pPr>
          </w:p>
        </w:tc>
      </w:tr>
      <w:tr w14:paraId="272C1110">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7100212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待摊费用</w:t>
            </w:r>
          </w:p>
        </w:tc>
        <w:tc>
          <w:tcPr>
            <w:tcW w:w="1512" w:type="dxa"/>
            <w:tcBorders>
              <w:top w:val="nil"/>
              <w:left w:val="nil"/>
              <w:bottom w:val="nil"/>
              <w:right w:val="nil"/>
            </w:tcBorders>
            <w:vAlign w:val="center"/>
          </w:tcPr>
          <w:p w14:paraId="4696ABCA">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7B38686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5.95</w:t>
            </w:r>
          </w:p>
        </w:tc>
        <w:tc>
          <w:tcPr>
            <w:tcW w:w="3317" w:type="dxa"/>
            <w:tcBorders>
              <w:top w:val="nil"/>
              <w:left w:val="nil"/>
              <w:bottom w:val="nil"/>
              <w:right w:val="nil"/>
            </w:tcBorders>
            <w:vAlign w:val="center"/>
          </w:tcPr>
          <w:p w14:paraId="101BC79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21.78</w:t>
            </w:r>
          </w:p>
        </w:tc>
      </w:tr>
      <w:tr w14:paraId="698DA790">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44B73679">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一年内到期的非流动资产</w:t>
            </w:r>
          </w:p>
        </w:tc>
        <w:tc>
          <w:tcPr>
            <w:tcW w:w="1512" w:type="dxa"/>
            <w:tcBorders>
              <w:top w:val="nil"/>
              <w:left w:val="nil"/>
              <w:bottom w:val="nil"/>
              <w:right w:val="nil"/>
            </w:tcBorders>
            <w:vAlign w:val="center"/>
          </w:tcPr>
          <w:p w14:paraId="2193D5C0">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442606AC">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783BFF5D">
            <w:pPr>
              <w:spacing w:line="240" w:lineRule="auto"/>
              <w:ind w:firstLineChars="0"/>
              <w:jc w:val="right"/>
              <w:rPr>
                <w:rFonts w:hint="eastAsia" w:ascii="宋体" w:hAnsi="宋体" w:eastAsia="宋体"/>
                <w:sz w:val="22"/>
                <w:szCs w:val="22"/>
              </w:rPr>
            </w:pPr>
          </w:p>
        </w:tc>
      </w:tr>
      <w:tr w14:paraId="08D6036D">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1EAC0CC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其他流动资产</w:t>
            </w:r>
          </w:p>
        </w:tc>
        <w:tc>
          <w:tcPr>
            <w:tcW w:w="1512" w:type="dxa"/>
            <w:tcBorders>
              <w:top w:val="nil"/>
              <w:left w:val="nil"/>
              <w:bottom w:val="nil"/>
              <w:right w:val="nil"/>
            </w:tcBorders>
            <w:vAlign w:val="center"/>
          </w:tcPr>
          <w:p w14:paraId="70F23807">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55DC3BEE">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56CBE8E5">
            <w:pPr>
              <w:spacing w:line="240" w:lineRule="auto"/>
              <w:ind w:firstLineChars="0"/>
              <w:jc w:val="right"/>
              <w:rPr>
                <w:rFonts w:hint="eastAsia" w:ascii="宋体" w:hAnsi="宋体" w:eastAsia="宋体"/>
                <w:sz w:val="22"/>
                <w:szCs w:val="22"/>
              </w:rPr>
            </w:pPr>
          </w:p>
        </w:tc>
      </w:tr>
      <w:tr w14:paraId="5CC6CFC7">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1CD958FA">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流动资产合计</w:t>
            </w:r>
          </w:p>
        </w:tc>
        <w:tc>
          <w:tcPr>
            <w:tcW w:w="1512" w:type="dxa"/>
            <w:tcBorders>
              <w:top w:val="nil"/>
              <w:left w:val="nil"/>
              <w:bottom w:val="nil"/>
              <w:right w:val="nil"/>
            </w:tcBorders>
            <w:vAlign w:val="center"/>
          </w:tcPr>
          <w:p w14:paraId="0C77AADD">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49D5667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2,107.26</w:t>
            </w:r>
          </w:p>
        </w:tc>
        <w:tc>
          <w:tcPr>
            <w:tcW w:w="3317" w:type="dxa"/>
            <w:tcBorders>
              <w:top w:val="nil"/>
              <w:left w:val="nil"/>
              <w:bottom w:val="nil"/>
              <w:right w:val="nil"/>
            </w:tcBorders>
            <w:vAlign w:val="center"/>
          </w:tcPr>
          <w:p w14:paraId="3D9CB8D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2,283.40</w:t>
            </w:r>
          </w:p>
        </w:tc>
      </w:tr>
      <w:tr w14:paraId="157456E9">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473216BB">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非流动资产：</w:t>
            </w:r>
          </w:p>
        </w:tc>
        <w:tc>
          <w:tcPr>
            <w:tcW w:w="1512" w:type="dxa"/>
            <w:tcBorders>
              <w:top w:val="nil"/>
              <w:left w:val="nil"/>
              <w:bottom w:val="nil"/>
              <w:right w:val="nil"/>
            </w:tcBorders>
            <w:vAlign w:val="center"/>
          </w:tcPr>
          <w:p w14:paraId="6F14F670">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451001E6">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43A71AE3">
            <w:pPr>
              <w:spacing w:line="240" w:lineRule="auto"/>
              <w:ind w:firstLineChars="0"/>
              <w:jc w:val="right"/>
              <w:rPr>
                <w:rFonts w:hint="eastAsia" w:ascii="宋体" w:hAnsi="宋体" w:eastAsia="宋体"/>
                <w:sz w:val="22"/>
                <w:szCs w:val="22"/>
              </w:rPr>
            </w:pPr>
          </w:p>
        </w:tc>
      </w:tr>
      <w:tr w14:paraId="0AAC1385">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34107B74">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长期股权投资</w:t>
            </w:r>
          </w:p>
        </w:tc>
        <w:tc>
          <w:tcPr>
            <w:tcW w:w="1512" w:type="dxa"/>
            <w:tcBorders>
              <w:top w:val="nil"/>
              <w:left w:val="nil"/>
              <w:bottom w:val="nil"/>
              <w:right w:val="nil"/>
            </w:tcBorders>
            <w:vAlign w:val="center"/>
          </w:tcPr>
          <w:p w14:paraId="1A17DA93">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6</w:t>
            </w:r>
          </w:p>
        </w:tc>
        <w:tc>
          <w:tcPr>
            <w:tcW w:w="1661" w:type="dxa"/>
            <w:tcBorders>
              <w:top w:val="nil"/>
              <w:left w:val="nil"/>
              <w:bottom w:val="nil"/>
              <w:right w:val="nil"/>
            </w:tcBorders>
            <w:vAlign w:val="center"/>
          </w:tcPr>
          <w:p w14:paraId="11C7F9F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68,147.27</w:t>
            </w:r>
          </w:p>
        </w:tc>
        <w:tc>
          <w:tcPr>
            <w:tcW w:w="3317" w:type="dxa"/>
            <w:tcBorders>
              <w:top w:val="nil"/>
              <w:left w:val="nil"/>
              <w:bottom w:val="nil"/>
              <w:right w:val="nil"/>
            </w:tcBorders>
            <w:vAlign w:val="center"/>
          </w:tcPr>
          <w:p w14:paraId="4F6F717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51,969.54</w:t>
            </w:r>
          </w:p>
        </w:tc>
      </w:tr>
      <w:tr w14:paraId="7CFD8A53">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1001BB54">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长期债券投资</w:t>
            </w:r>
          </w:p>
        </w:tc>
        <w:tc>
          <w:tcPr>
            <w:tcW w:w="1512" w:type="dxa"/>
            <w:tcBorders>
              <w:top w:val="nil"/>
              <w:left w:val="nil"/>
              <w:bottom w:val="nil"/>
              <w:right w:val="nil"/>
            </w:tcBorders>
            <w:vAlign w:val="center"/>
          </w:tcPr>
          <w:p w14:paraId="604584B0">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6</w:t>
            </w:r>
          </w:p>
        </w:tc>
        <w:tc>
          <w:tcPr>
            <w:tcW w:w="1661" w:type="dxa"/>
            <w:tcBorders>
              <w:top w:val="nil"/>
              <w:left w:val="nil"/>
              <w:bottom w:val="nil"/>
              <w:right w:val="nil"/>
            </w:tcBorders>
            <w:vAlign w:val="center"/>
          </w:tcPr>
          <w:p w14:paraId="1AA93255">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77B1BB7E">
            <w:pPr>
              <w:spacing w:line="240" w:lineRule="auto"/>
              <w:ind w:firstLineChars="0"/>
              <w:jc w:val="right"/>
              <w:rPr>
                <w:rFonts w:hint="eastAsia" w:ascii="宋体" w:hAnsi="宋体" w:eastAsia="宋体"/>
                <w:sz w:val="22"/>
                <w:szCs w:val="22"/>
              </w:rPr>
            </w:pPr>
          </w:p>
        </w:tc>
      </w:tr>
      <w:tr w14:paraId="561E2CD9">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2F567A9A">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固定资产原值</w:t>
            </w:r>
          </w:p>
        </w:tc>
        <w:tc>
          <w:tcPr>
            <w:tcW w:w="1512" w:type="dxa"/>
            <w:tcBorders>
              <w:top w:val="nil"/>
              <w:left w:val="nil"/>
              <w:bottom w:val="nil"/>
              <w:right w:val="nil"/>
            </w:tcBorders>
            <w:vAlign w:val="center"/>
          </w:tcPr>
          <w:p w14:paraId="529567FD">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283CA1D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652.55</w:t>
            </w:r>
          </w:p>
        </w:tc>
        <w:tc>
          <w:tcPr>
            <w:tcW w:w="3317" w:type="dxa"/>
            <w:tcBorders>
              <w:top w:val="nil"/>
              <w:left w:val="nil"/>
              <w:bottom w:val="nil"/>
              <w:right w:val="nil"/>
            </w:tcBorders>
            <w:vAlign w:val="center"/>
          </w:tcPr>
          <w:p w14:paraId="7E86075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621.90</w:t>
            </w:r>
          </w:p>
        </w:tc>
      </w:tr>
      <w:tr w14:paraId="21A45570">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63808773">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 xml:space="preserve">  减：固定资产累计折旧</w:t>
            </w:r>
          </w:p>
        </w:tc>
        <w:tc>
          <w:tcPr>
            <w:tcW w:w="1512" w:type="dxa"/>
            <w:tcBorders>
              <w:top w:val="nil"/>
              <w:left w:val="nil"/>
              <w:bottom w:val="nil"/>
              <w:right w:val="nil"/>
            </w:tcBorders>
            <w:vAlign w:val="center"/>
          </w:tcPr>
          <w:p w14:paraId="480976D9">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1D16320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591.52</w:t>
            </w:r>
          </w:p>
        </w:tc>
        <w:tc>
          <w:tcPr>
            <w:tcW w:w="3317" w:type="dxa"/>
            <w:tcBorders>
              <w:top w:val="nil"/>
              <w:left w:val="nil"/>
              <w:bottom w:val="nil"/>
              <w:right w:val="nil"/>
            </w:tcBorders>
            <w:vAlign w:val="center"/>
          </w:tcPr>
          <w:p w14:paraId="05581D2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474.68</w:t>
            </w:r>
          </w:p>
        </w:tc>
      </w:tr>
      <w:tr w14:paraId="08EE8F6A">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7057484A">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固定资产净值</w:t>
            </w:r>
          </w:p>
        </w:tc>
        <w:tc>
          <w:tcPr>
            <w:tcW w:w="1512" w:type="dxa"/>
            <w:tcBorders>
              <w:top w:val="nil"/>
              <w:left w:val="nil"/>
              <w:bottom w:val="nil"/>
              <w:right w:val="nil"/>
            </w:tcBorders>
            <w:vAlign w:val="center"/>
          </w:tcPr>
          <w:p w14:paraId="2C4284A2">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7</w:t>
            </w:r>
          </w:p>
        </w:tc>
        <w:tc>
          <w:tcPr>
            <w:tcW w:w="1661" w:type="dxa"/>
            <w:tcBorders>
              <w:top w:val="nil"/>
              <w:left w:val="nil"/>
              <w:bottom w:val="nil"/>
              <w:right w:val="nil"/>
            </w:tcBorders>
            <w:vAlign w:val="center"/>
          </w:tcPr>
          <w:p w14:paraId="34698CB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61.02</w:t>
            </w:r>
          </w:p>
        </w:tc>
        <w:tc>
          <w:tcPr>
            <w:tcW w:w="3317" w:type="dxa"/>
            <w:tcBorders>
              <w:top w:val="nil"/>
              <w:left w:val="nil"/>
              <w:bottom w:val="nil"/>
              <w:right w:val="nil"/>
            </w:tcBorders>
            <w:vAlign w:val="center"/>
          </w:tcPr>
          <w:p w14:paraId="4B7C9DC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147.22</w:t>
            </w:r>
          </w:p>
        </w:tc>
      </w:tr>
      <w:tr w14:paraId="1239850D">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4EF2F85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工程物资</w:t>
            </w:r>
          </w:p>
        </w:tc>
        <w:tc>
          <w:tcPr>
            <w:tcW w:w="1512" w:type="dxa"/>
            <w:tcBorders>
              <w:top w:val="nil"/>
              <w:left w:val="nil"/>
              <w:bottom w:val="nil"/>
              <w:right w:val="nil"/>
            </w:tcBorders>
            <w:vAlign w:val="center"/>
          </w:tcPr>
          <w:p w14:paraId="6F3798C5">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30150BB8">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081F41A2">
            <w:pPr>
              <w:spacing w:line="240" w:lineRule="auto"/>
              <w:ind w:firstLineChars="0"/>
              <w:jc w:val="right"/>
              <w:rPr>
                <w:rFonts w:hint="eastAsia" w:ascii="宋体" w:hAnsi="宋体" w:eastAsia="宋体"/>
                <w:sz w:val="22"/>
                <w:szCs w:val="22"/>
              </w:rPr>
            </w:pPr>
          </w:p>
        </w:tc>
      </w:tr>
      <w:tr w14:paraId="5E8C3B7A">
        <w:tblPrEx>
          <w:tblCellMar>
            <w:top w:w="0" w:type="dxa"/>
            <w:left w:w="108" w:type="dxa"/>
            <w:bottom w:w="0" w:type="dxa"/>
            <w:right w:w="108" w:type="dxa"/>
          </w:tblCellMar>
        </w:tblPrEx>
        <w:trPr>
          <w:trHeight w:val="440" w:hRule="atLeast"/>
          <w:jc w:val="center"/>
        </w:trPr>
        <w:tc>
          <w:tcPr>
            <w:tcW w:w="3466" w:type="dxa"/>
            <w:tcBorders>
              <w:top w:val="nil"/>
              <w:left w:val="nil"/>
              <w:bottom w:val="nil"/>
              <w:right w:val="nil"/>
            </w:tcBorders>
            <w:vAlign w:val="center"/>
          </w:tcPr>
          <w:p w14:paraId="3630D830">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在建工程</w:t>
            </w:r>
          </w:p>
        </w:tc>
        <w:tc>
          <w:tcPr>
            <w:tcW w:w="1512" w:type="dxa"/>
            <w:tcBorders>
              <w:top w:val="nil"/>
              <w:left w:val="nil"/>
              <w:bottom w:val="nil"/>
              <w:right w:val="nil"/>
            </w:tcBorders>
            <w:vAlign w:val="center"/>
          </w:tcPr>
          <w:p w14:paraId="4E719D34">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8</w:t>
            </w:r>
          </w:p>
        </w:tc>
        <w:tc>
          <w:tcPr>
            <w:tcW w:w="1661" w:type="dxa"/>
            <w:tcBorders>
              <w:top w:val="nil"/>
              <w:left w:val="nil"/>
              <w:bottom w:val="nil"/>
              <w:right w:val="nil"/>
            </w:tcBorders>
            <w:vAlign w:val="center"/>
          </w:tcPr>
          <w:p w14:paraId="01A2252D">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466F8E40">
            <w:pPr>
              <w:spacing w:line="240" w:lineRule="auto"/>
              <w:ind w:firstLineChars="0"/>
              <w:jc w:val="right"/>
              <w:rPr>
                <w:rFonts w:hint="eastAsia" w:ascii="宋体" w:hAnsi="宋体" w:eastAsia="宋体"/>
                <w:sz w:val="22"/>
                <w:szCs w:val="22"/>
              </w:rPr>
            </w:pPr>
          </w:p>
        </w:tc>
      </w:tr>
      <w:tr w14:paraId="0A1E1075">
        <w:tblPrEx>
          <w:tblCellMar>
            <w:top w:w="0" w:type="dxa"/>
            <w:left w:w="108" w:type="dxa"/>
            <w:bottom w:w="0" w:type="dxa"/>
            <w:right w:w="108" w:type="dxa"/>
          </w:tblCellMar>
        </w:tblPrEx>
        <w:trPr>
          <w:trHeight w:val="440" w:hRule="atLeast"/>
          <w:jc w:val="center"/>
        </w:trPr>
        <w:tc>
          <w:tcPr>
            <w:tcW w:w="3466" w:type="dxa"/>
            <w:tcBorders>
              <w:top w:val="nil"/>
              <w:left w:val="nil"/>
              <w:bottom w:val="single" w:color="auto" w:sz="8" w:space="0"/>
              <w:right w:val="nil"/>
            </w:tcBorders>
            <w:vAlign w:val="center"/>
          </w:tcPr>
          <w:p w14:paraId="4F6FD85B">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无形资产原值</w:t>
            </w:r>
          </w:p>
        </w:tc>
        <w:tc>
          <w:tcPr>
            <w:tcW w:w="1512" w:type="dxa"/>
            <w:tcBorders>
              <w:top w:val="nil"/>
              <w:left w:val="nil"/>
              <w:bottom w:val="single" w:color="auto" w:sz="8" w:space="0"/>
              <w:right w:val="nil"/>
            </w:tcBorders>
            <w:vAlign w:val="center"/>
          </w:tcPr>
          <w:p w14:paraId="0BB6AD99">
            <w:pPr>
              <w:spacing w:line="240" w:lineRule="auto"/>
              <w:ind w:firstLineChars="0"/>
              <w:jc w:val="center"/>
              <w:rPr>
                <w:rFonts w:hint="eastAsia" w:ascii="宋体" w:hAnsi="宋体" w:eastAsia="宋体"/>
                <w:sz w:val="22"/>
                <w:szCs w:val="22"/>
              </w:rPr>
            </w:pPr>
          </w:p>
        </w:tc>
        <w:tc>
          <w:tcPr>
            <w:tcW w:w="1661" w:type="dxa"/>
            <w:tcBorders>
              <w:top w:val="nil"/>
              <w:left w:val="nil"/>
              <w:bottom w:val="single" w:color="auto" w:sz="8" w:space="0"/>
              <w:right w:val="nil"/>
            </w:tcBorders>
            <w:vAlign w:val="center"/>
          </w:tcPr>
          <w:p w14:paraId="28F449F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47.58</w:t>
            </w:r>
          </w:p>
        </w:tc>
        <w:tc>
          <w:tcPr>
            <w:tcW w:w="3317" w:type="dxa"/>
            <w:tcBorders>
              <w:top w:val="nil"/>
              <w:left w:val="nil"/>
              <w:bottom w:val="single" w:color="auto" w:sz="8" w:space="0"/>
              <w:right w:val="nil"/>
            </w:tcBorders>
            <w:vAlign w:val="center"/>
          </w:tcPr>
          <w:p w14:paraId="52DABE5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47.58</w:t>
            </w:r>
          </w:p>
        </w:tc>
      </w:tr>
    </w:tbl>
    <w:p w14:paraId="10B354F3">
      <w:pPr>
        <w:spacing w:line="360" w:lineRule="auto"/>
        <w:ind w:firstLineChars="0"/>
        <w:jc w:val="left"/>
        <w:rPr>
          <w:rFonts w:hint="eastAsia" w:ascii="宋体" w:hAnsi="宋体" w:eastAsia="宋体"/>
          <w:sz w:val="24"/>
          <w:szCs w:val="24"/>
        </w:rPr>
        <w:sectPr>
          <w:pgSz w:w="11906" w:h="16838"/>
          <w:pgMar w:top="1440" w:right="1083" w:bottom="1440" w:left="1083" w:header="0" w:footer="720" w:gutter="0"/>
          <w:cols w:space="425" w:num="1"/>
          <w:docGrid w:type="lines" w:linePitch="312" w:charSpace="0"/>
        </w:sectPr>
      </w:pPr>
    </w:p>
    <w:p w14:paraId="6DE75AC7">
      <w:pPr>
        <w:spacing w:line="360" w:lineRule="auto"/>
        <w:ind w:firstLineChars="0"/>
        <w:jc w:val="left"/>
        <w:rPr>
          <w:rFonts w:hint="eastAsia" w:ascii="宋体" w:hAnsi="宋体" w:eastAsia="宋体"/>
          <w:sz w:val="22"/>
          <w:szCs w:val="22"/>
        </w:rPr>
      </w:pPr>
      <w:r>
        <w:rPr>
          <w:rFonts w:hint="eastAsia" w:ascii="宋体" w:hAnsi="宋体" w:eastAsia="宋体"/>
          <w:sz w:val="22"/>
          <w:szCs w:val="22"/>
        </w:rPr>
        <w:t>表 1-续表</w:t>
      </w:r>
    </w:p>
    <w:tbl>
      <w:tblPr>
        <w:tblStyle w:val="17"/>
        <w:tblW w:w="9956" w:type="dxa"/>
        <w:jc w:val="center"/>
        <w:tblLayout w:type="fixed"/>
        <w:tblCellMar>
          <w:top w:w="0" w:type="dxa"/>
          <w:left w:w="108" w:type="dxa"/>
          <w:bottom w:w="0" w:type="dxa"/>
          <w:right w:w="108" w:type="dxa"/>
        </w:tblCellMar>
      </w:tblPr>
      <w:tblGrid>
        <w:gridCol w:w="3318"/>
        <w:gridCol w:w="1860"/>
        <w:gridCol w:w="1461"/>
        <w:gridCol w:w="3317"/>
      </w:tblGrid>
      <w:tr w14:paraId="5BC939AF">
        <w:tblPrEx>
          <w:tblCellMar>
            <w:top w:w="0" w:type="dxa"/>
            <w:left w:w="108" w:type="dxa"/>
            <w:bottom w:w="0" w:type="dxa"/>
            <w:right w:w="108" w:type="dxa"/>
          </w:tblCellMar>
        </w:tblPrEx>
        <w:trPr>
          <w:trHeight w:val="440" w:hRule="atLeast"/>
          <w:tblHeader/>
          <w:jc w:val="center"/>
        </w:trPr>
        <w:tc>
          <w:tcPr>
            <w:tcW w:w="9956" w:type="dxa"/>
            <w:gridSpan w:val="4"/>
            <w:tcBorders>
              <w:top w:val="nil"/>
              <w:left w:val="nil"/>
              <w:bottom w:val="nil"/>
              <w:right w:val="nil"/>
            </w:tcBorders>
            <w:vAlign w:val="center"/>
          </w:tcPr>
          <w:p w14:paraId="0D335217">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资产负债表</w:t>
            </w:r>
          </w:p>
        </w:tc>
      </w:tr>
      <w:tr w14:paraId="33CAB7C0">
        <w:tblPrEx>
          <w:tblCellMar>
            <w:top w:w="0" w:type="dxa"/>
            <w:left w:w="108" w:type="dxa"/>
            <w:bottom w:w="0" w:type="dxa"/>
            <w:right w:w="108" w:type="dxa"/>
          </w:tblCellMar>
        </w:tblPrEx>
        <w:trPr>
          <w:trHeight w:val="440" w:hRule="atLeast"/>
          <w:tblHeader/>
          <w:jc w:val="center"/>
        </w:trPr>
        <w:tc>
          <w:tcPr>
            <w:tcW w:w="3318" w:type="dxa"/>
            <w:tcBorders>
              <w:top w:val="nil"/>
              <w:left w:val="nil"/>
              <w:bottom w:val="nil"/>
              <w:right w:val="nil"/>
            </w:tcBorders>
            <w:vAlign w:val="center"/>
          </w:tcPr>
          <w:p w14:paraId="39820F29">
            <w:pPr>
              <w:spacing w:line="240" w:lineRule="auto"/>
              <w:ind w:firstLineChars="0"/>
              <w:jc w:val="left"/>
              <w:rPr>
                <w:rFonts w:hint="eastAsia" w:ascii="宋体" w:hAnsi="宋体" w:eastAsia="宋体"/>
                <w:sz w:val="22"/>
                <w:szCs w:val="22"/>
              </w:rPr>
            </w:pPr>
            <w:r>
              <w:rPr>
                <w:rFonts w:hint="eastAsia" w:ascii="宋体" w:hAnsi="宋体" w:eastAsia="宋体"/>
                <w:sz w:val="22"/>
                <w:szCs w:val="22"/>
              </w:rPr>
              <w:t>编制单位：三亚中央商务区管理局</w:t>
            </w:r>
          </w:p>
        </w:tc>
        <w:tc>
          <w:tcPr>
            <w:tcW w:w="3321" w:type="dxa"/>
            <w:gridSpan w:val="2"/>
            <w:tcBorders>
              <w:top w:val="nil"/>
              <w:left w:val="nil"/>
              <w:bottom w:val="nil"/>
              <w:right w:val="nil"/>
            </w:tcBorders>
            <w:vAlign w:val="center"/>
          </w:tcPr>
          <w:p w14:paraId="5C774AB2">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2023年12月31日</w:t>
            </w:r>
          </w:p>
        </w:tc>
        <w:tc>
          <w:tcPr>
            <w:tcW w:w="3317" w:type="dxa"/>
            <w:tcBorders>
              <w:top w:val="nil"/>
              <w:left w:val="nil"/>
              <w:bottom w:val="nil"/>
              <w:right w:val="nil"/>
            </w:tcBorders>
            <w:vAlign w:val="center"/>
          </w:tcPr>
          <w:p w14:paraId="73771551">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0C0A03C7">
        <w:tblPrEx>
          <w:tblCellMar>
            <w:top w:w="0" w:type="dxa"/>
            <w:left w:w="108" w:type="dxa"/>
            <w:bottom w:w="0" w:type="dxa"/>
            <w:right w:w="108" w:type="dxa"/>
          </w:tblCellMar>
        </w:tblPrEx>
        <w:trPr>
          <w:trHeight w:val="440" w:hRule="atLeast"/>
          <w:tblHeader/>
          <w:jc w:val="center"/>
        </w:trPr>
        <w:tc>
          <w:tcPr>
            <w:tcW w:w="3318" w:type="dxa"/>
            <w:tcBorders>
              <w:top w:val="single" w:color="auto" w:sz="12" w:space="0"/>
              <w:left w:val="nil"/>
              <w:bottom w:val="single" w:color="auto" w:sz="8" w:space="0"/>
              <w:right w:val="nil"/>
            </w:tcBorders>
            <w:vAlign w:val="center"/>
          </w:tcPr>
          <w:p w14:paraId="411700DE">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1860" w:type="dxa"/>
            <w:tcBorders>
              <w:top w:val="single" w:color="auto" w:sz="12" w:space="0"/>
              <w:left w:val="nil"/>
              <w:bottom w:val="single" w:color="auto" w:sz="8" w:space="0"/>
              <w:right w:val="nil"/>
            </w:tcBorders>
            <w:vAlign w:val="center"/>
          </w:tcPr>
          <w:p w14:paraId="38644053">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附注</w:t>
            </w:r>
          </w:p>
        </w:tc>
        <w:tc>
          <w:tcPr>
            <w:tcW w:w="1461" w:type="dxa"/>
            <w:tcBorders>
              <w:top w:val="single" w:color="auto" w:sz="12" w:space="0"/>
              <w:left w:val="nil"/>
              <w:bottom w:val="single" w:color="auto" w:sz="8" w:space="0"/>
              <w:right w:val="nil"/>
            </w:tcBorders>
            <w:vAlign w:val="center"/>
          </w:tcPr>
          <w:p w14:paraId="7ECAFC46">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c>
          <w:tcPr>
            <w:tcW w:w="3317" w:type="dxa"/>
            <w:tcBorders>
              <w:top w:val="single" w:color="auto" w:sz="12" w:space="0"/>
              <w:left w:val="nil"/>
              <w:bottom w:val="single" w:color="auto" w:sz="8" w:space="0"/>
              <w:right w:val="nil"/>
            </w:tcBorders>
            <w:vAlign w:val="center"/>
          </w:tcPr>
          <w:p w14:paraId="7B9A1665">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年初数</w:t>
            </w:r>
          </w:p>
        </w:tc>
      </w:tr>
      <w:tr w14:paraId="5A387BEC">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12C0974E">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 xml:space="preserve">  减：无形资产累计摊销</w:t>
            </w:r>
          </w:p>
        </w:tc>
        <w:tc>
          <w:tcPr>
            <w:tcW w:w="1860" w:type="dxa"/>
            <w:tcBorders>
              <w:top w:val="nil"/>
              <w:left w:val="nil"/>
              <w:bottom w:val="nil"/>
              <w:right w:val="nil"/>
            </w:tcBorders>
            <w:vAlign w:val="center"/>
          </w:tcPr>
          <w:p w14:paraId="7FE80193">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7664AD5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23.79</w:t>
            </w:r>
          </w:p>
        </w:tc>
        <w:tc>
          <w:tcPr>
            <w:tcW w:w="3317" w:type="dxa"/>
            <w:tcBorders>
              <w:top w:val="nil"/>
              <w:left w:val="nil"/>
              <w:bottom w:val="nil"/>
              <w:right w:val="nil"/>
            </w:tcBorders>
            <w:vAlign w:val="center"/>
          </w:tcPr>
          <w:p w14:paraId="3840B0C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7.93</w:t>
            </w:r>
          </w:p>
        </w:tc>
      </w:tr>
      <w:tr w14:paraId="774C16CA">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2E932765">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无形资产净值</w:t>
            </w:r>
          </w:p>
        </w:tc>
        <w:tc>
          <w:tcPr>
            <w:tcW w:w="1860" w:type="dxa"/>
            <w:tcBorders>
              <w:top w:val="nil"/>
              <w:left w:val="nil"/>
              <w:bottom w:val="nil"/>
              <w:right w:val="nil"/>
            </w:tcBorders>
            <w:vAlign w:val="center"/>
          </w:tcPr>
          <w:p w14:paraId="24B174EB">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9</w:t>
            </w:r>
          </w:p>
        </w:tc>
        <w:tc>
          <w:tcPr>
            <w:tcW w:w="1461" w:type="dxa"/>
            <w:tcBorders>
              <w:top w:val="nil"/>
              <w:left w:val="nil"/>
              <w:bottom w:val="nil"/>
              <w:right w:val="nil"/>
            </w:tcBorders>
            <w:vAlign w:val="center"/>
          </w:tcPr>
          <w:p w14:paraId="27CC238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23.79</w:t>
            </w:r>
          </w:p>
        </w:tc>
        <w:tc>
          <w:tcPr>
            <w:tcW w:w="3317" w:type="dxa"/>
            <w:tcBorders>
              <w:top w:val="nil"/>
              <w:left w:val="nil"/>
              <w:bottom w:val="nil"/>
              <w:right w:val="nil"/>
            </w:tcBorders>
            <w:vAlign w:val="center"/>
          </w:tcPr>
          <w:p w14:paraId="6E44070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39.65</w:t>
            </w:r>
          </w:p>
        </w:tc>
      </w:tr>
      <w:tr w14:paraId="6B450C9A">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040EC23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研发支出</w:t>
            </w:r>
          </w:p>
        </w:tc>
        <w:tc>
          <w:tcPr>
            <w:tcW w:w="1860" w:type="dxa"/>
            <w:tcBorders>
              <w:top w:val="nil"/>
              <w:left w:val="nil"/>
              <w:bottom w:val="nil"/>
              <w:right w:val="nil"/>
            </w:tcBorders>
            <w:vAlign w:val="center"/>
          </w:tcPr>
          <w:p w14:paraId="7B0F498F">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72F4AA6B">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10CCB827">
            <w:pPr>
              <w:spacing w:line="240" w:lineRule="auto"/>
              <w:ind w:firstLineChars="0"/>
              <w:jc w:val="right"/>
              <w:rPr>
                <w:rFonts w:hint="eastAsia" w:ascii="宋体" w:hAnsi="宋体" w:eastAsia="宋体"/>
                <w:sz w:val="22"/>
                <w:szCs w:val="22"/>
              </w:rPr>
            </w:pPr>
          </w:p>
        </w:tc>
      </w:tr>
      <w:tr w14:paraId="34D1D475">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2016F7DE">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公共基础设施原值</w:t>
            </w:r>
          </w:p>
        </w:tc>
        <w:tc>
          <w:tcPr>
            <w:tcW w:w="1860" w:type="dxa"/>
            <w:tcBorders>
              <w:top w:val="nil"/>
              <w:left w:val="nil"/>
              <w:bottom w:val="nil"/>
              <w:right w:val="nil"/>
            </w:tcBorders>
            <w:vAlign w:val="center"/>
          </w:tcPr>
          <w:p w14:paraId="0A2CD183">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5262E397">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0DACC39E">
            <w:pPr>
              <w:spacing w:line="240" w:lineRule="auto"/>
              <w:ind w:firstLineChars="0"/>
              <w:jc w:val="right"/>
              <w:rPr>
                <w:rFonts w:hint="eastAsia" w:ascii="宋体" w:hAnsi="宋体" w:eastAsia="宋体"/>
                <w:sz w:val="22"/>
                <w:szCs w:val="22"/>
              </w:rPr>
            </w:pPr>
          </w:p>
        </w:tc>
      </w:tr>
      <w:tr w14:paraId="5380D9B6">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5445A7F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 xml:space="preserve">  减：公共基础设施累计折旧（摊销）</w:t>
            </w:r>
          </w:p>
        </w:tc>
        <w:tc>
          <w:tcPr>
            <w:tcW w:w="1860" w:type="dxa"/>
            <w:tcBorders>
              <w:top w:val="nil"/>
              <w:left w:val="nil"/>
              <w:bottom w:val="nil"/>
              <w:right w:val="nil"/>
            </w:tcBorders>
            <w:vAlign w:val="center"/>
          </w:tcPr>
          <w:p w14:paraId="59A5AD78">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05670094">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44259AAC">
            <w:pPr>
              <w:spacing w:line="240" w:lineRule="auto"/>
              <w:ind w:firstLineChars="0"/>
              <w:jc w:val="right"/>
              <w:rPr>
                <w:rFonts w:hint="eastAsia" w:ascii="宋体" w:hAnsi="宋体" w:eastAsia="宋体"/>
                <w:sz w:val="22"/>
                <w:szCs w:val="22"/>
              </w:rPr>
            </w:pPr>
          </w:p>
        </w:tc>
      </w:tr>
      <w:tr w14:paraId="25C52FF1">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25F0839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公共基础设施净值</w:t>
            </w:r>
          </w:p>
        </w:tc>
        <w:tc>
          <w:tcPr>
            <w:tcW w:w="1860" w:type="dxa"/>
            <w:tcBorders>
              <w:top w:val="nil"/>
              <w:left w:val="nil"/>
              <w:bottom w:val="nil"/>
              <w:right w:val="nil"/>
            </w:tcBorders>
            <w:vAlign w:val="center"/>
          </w:tcPr>
          <w:p w14:paraId="1F7BAB27">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10</w:t>
            </w:r>
          </w:p>
        </w:tc>
        <w:tc>
          <w:tcPr>
            <w:tcW w:w="1461" w:type="dxa"/>
            <w:tcBorders>
              <w:top w:val="nil"/>
              <w:left w:val="nil"/>
              <w:bottom w:val="nil"/>
              <w:right w:val="nil"/>
            </w:tcBorders>
            <w:vAlign w:val="center"/>
          </w:tcPr>
          <w:p w14:paraId="0F085B68">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2CEB63D6">
            <w:pPr>
              <w:spacing w:line="240" w:lineRule="auto"/>
              <w:ind w:firstLineChars="0"/>
              <w:jc w:val="right"/>
              <w:rPr>
                <w:rFonts w:hint="eastAsia" w:ascii="宋体" w:hAnsi="宋体" w:eastAsia="宋体"/>
                <w:sz w:val="22"/>
                <w:szCs w:val="22"/>
              </w:rPr>
            </w:pPr>
          </w:p>
        </w:tc>
      </w:tr>
      <w:tr w14:paraId="626AE87F">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0D0BF0B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政府储备物资</w:t>
            </w:r>
          </w:p>
        </w:tc>
        <w:tc>
          <w:tcPr>
            <w:tcW w:w="1860" w:type="dxa"/>
            <w:tcBorders>
              <w:top w:val="nil"/>
              <w:left w:val="nil"/>
              <w:bottom w:val="nil"/>
              <w:right w:val="nil"/>
            </w:tcBorders>
            <w:vAlign w:val="center"/>
          </w:tcPr>
          <w:p w14:paraId="0A0C9CF2">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11</w:t>
            </w:r>
          </w:p>
        </w:tc>
        <w:tc>
          <w:tcPr>
            <w:tcW w:w="1461" w:type="dxa"/>
            <w:tcBorders>
              <w:top w:val="nil"/>
              <w:left w:val="nil"/>
              <w:bottom w:val="nil"/>
              <w:right w:val="nil"/>
            </w:tcBorders>
            <w:vAlign w:val="center"/>
          </w:tcPr>
          <w:p w14:paraId="26656BB6">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7CE9530D">
            <w:pPr>
              <w:spacing w:line="240" w:lineRule="auto"/>
              <w:ind w:firstLineChars="0"/>
              <w:jc w:val="right"/>
              <w:rPr>
                <w:rFonts w:hint="eastAsia" w:ascii="宋体" w:hAnsi="宋体" w:eastAsia="宋体"/>
                <w:sz w:val="22"/>
                <w:szCs w:val="22"/>
              </w:rPr>
            </w:pPr>
          </w:p>
        </w:tc>
      </w:tr>
      <w:tr w14:paraId="7A3E405C">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5F39F21D">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文物文化资产</w:t>
            </w:r>
          </w:p>
        </w:tc>
        <w:tc>
          <w:tcPr>
            <w:tcW w:w="1860" w:type="dxa"/>
            <w:tcBorders>
              <w:top w:val="nil"/>
              <w:left w:val="nil"/>
              <w:bottom w:val="nil"/>
              <w:right w:val="nil"/>
            </w:tcBorders>
            <w:vAlign w:val="center"/>
          </w:tcPr>
          <w:p w14:paraId="21EA4D08">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77F6A208">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2982032C">
            <w:pPr>
              <w:spacing w:line="240" w:lineRule="auto"/>
              <w:ind w:firstLineChars="0"/>
              <w:jc w:val="right"/>
              <w:rPr>
                <w:rFonts w:hint="eastAsia" w:ascii="宋体" w:hAnsi="宋体" w:eastAsia="宋体"/>
                <w:sz w:val="22"/>
                <w:szCs w:val="22"/>
              </w:rPr>
            </w:pPr>
          </w:p>
        </w:tc>
      </w:tr>
      <w:tr w14:paraId="24ED159E">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4ED31759">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保障性住房原值</w:t>
            </w:r>
          </w:p>
        </w:tc>
        <w:tc>
          <w:tcPr>
            <w:tcW w:w="1860" w:type="dxa"/>
            <w:tcBorders>
              <w:top w:val="nil"/>
              <w:left w:val="nil"/>
              <w:bottom w:val="nil"/>
              <w:right w:val="nil"/>
            </w:tcBorders>
            <w:vAlign w:val="center"/>
          </w:tcPr>
          <w:p w14:paraId="388F3188">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18D130F9">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4CDD33EC">
            <w:pPr>
              <w:spacing w:line="240" w:lineRule="auto"/>
              <w:ind w:firstLineChars="0"/>
              <w:jc w:val="right"/>
              <w:rPr>
                <w:rFonts w:hint="eastAsia" w:ascii="宋体" w:hAnsi="宋体" w:eastAsia="宋体"/>
                <w:sz w:val="22"/>
                <w:szCs w:val="22"/>
              </w:rPr>
            </w:pPr>
          </w:p>
        </w:tc>
      </w:tr>
      <w:tr w14:paraId="317C454D">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200CFB46">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 xml:space="preserve">  减：保障性住房累计折旧</w:t>
            </w:r>
          </w:p>
        </w:tc>
        <w:tc>
          <w:tcPr>
            <w:tcW w:w="1860" w:type="dxa"/>
            <w:tcBorders>
              <w:top w:val="nil"/>
              <w:left w:val="nil"/>
              <w:bottom w:val="nil"/>
              <w:right w:val="nil"/>
            </w:tcBorders>
            <w:vAlign w:val="center"/>
          </w:tcPr>
          <w:p w14:paraId="2B6BFA38">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7B9C06D5">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6BB976DF">
            <w:pPr>
              <w:spacing w:line="240" w:lineRule="auto"/>
              <w:ind w:firstLineChars="0"/>
              <w:jc w:val="right"/>
              <w:rPr>
                <w:rFonts w:hint="eastAsia" w:ascii="宋体" w:hAnsi="宋体" w:eastAsia="宋体"/>
                <w:sz w:val="22"/>
                <w:szCs w:val="22"/>
              </w:rPr>
            </w:pPr>
          </w:p>
        </w:tc>
      </w:tr>
      <w:tr w14:paraId="03399ACC">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105B5BBE">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保障性住房净值</w:t>
            </w:r>
          </w:p>
        </w:tc>
        <w:tc>
          <w:tcPr>
            <w:tcW w:w="1860" w:type="dxa"/>
            <w:tcBorders>
              <w:top w:val="nil"/>
              <w:left w:val="nil"/>
              <w:bottom w:val="nil"/>
              <w:right w:val="nil"/>
            </w:tcBorders>
            <w:vAlign w:val="center"/>
          </w:tcPr>
          <w:p w14:paraId="5E950AD8">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12</w:t>
            </w:r>
          </w:p>
        </w:tc>
        <w:tc>
          <w:tcPr>
            <w:tcW w:w="1461" w:type="dxa"/>
            <w:tcBorders>
              <w:top w:val="nil"/>
              <w:left w:val="nil"/>
              <w:bottom w:val="nil"/>
              <w:right w:val="nil"/>
            </w:tcBorders>
            <w:vAlign w:val="center"/>
          </w:tcPr>
          <w:p w14:paraId="464E6884">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46A65B5D">
            <w:pPr>
              <w:spacing w:line="240" w:lineRule="auto"/>
              <w:ind w:firstLineChars="0"/>
              <w:jc w:val="right"/>
              <w:rPr>
                <w:rFonts w:hint="eastAsia" w:ascii="宋体" w:hAnsi="宋体" w:eastAsia="宋体"/>
                <w:sz w:val="22"/>
                <w:szCs w:val="22"/>
              </w:rPr>
            </w:pPr>
          </w:p>
        </w:tc>
      </w:tr>
      <w:tr w14:paraId="55607592">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6BD35D2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长期待摊费用</w:t>
            </w:r>
          </w:p>
        </w:tc>
        <w:tc>
          <w:tcPr>
            <w:tcW w:w="1860" w:type="dxa"/>
            <w:tcBorders>
              <w:top w:val="nil"/>
              <w:left w:val="nil"/>
              <w:bottom w:val="nil"/>
              <w:right w:val="nil"/>
            </w:tcBorders>
            <w:vAlign w:val="center"/>
          </w:tcPr>
          <w:p w14:paraId="09E1D94B">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6AB0CF17">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297EFB54">
            <w:pPr>
              <w:spacing w:line="240" w:lineRule="auto"/>
              <w:ind w:firstLineChars="0"/>
              <w:jc w:val="right"/>
              <w:rPr>
                <w:rFonts w:hint="eastAsia" w:ascii="宋体" w:hAnsi="宋体" w:eastAsia="宋体"/>
                <w:sz w:val="22"/>
                <w:szCs w:val="22"/>
              </w:rPr>
            </w:pPr>
          </w:p>
        </w:tc>
      </w:tr>
      <w:tr w14:paraId="54195457">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48F39EE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待处理财产损溢</w:t>
            </w:r>
          </w:p>
        </w:tc>
        <w:tc>
          <w:tcPr>
            <w:tcW w:w="1860" w:type="dxa"/>
            <w:tcBorders>
              <w:top w:val="nil"/>
              <w:left w:val="nil"/>
              <w:bottom w:val="nil"/>
              <w:right w:val="nil"/>
            </w:tcBorders>
            <w:vAlign w:val="center"/>
          </w:tcPr>
          <w:p w14:paraId="4E300C32">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4617D4D4">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16269495">
            <w:pPr>
              <w:spacing w:line="240" w:lineRule="auto"/>
              <w:ind w:firstLineChars="0"/>
              <w:jc w:val="right"/>
              <w:rPr>
                <w:rFonts w:hint="eastAsia" w:ascii="宋体" w:hAnsi="宋体" w:eastAsia="宋体"/>
                <w:sz w:val="22"/>
                <w:szCs w:val="22"/>
              </w:rPr>
            </w:pPr>
          </w:p>
        </w:tc>
      </w:tr>
      <w:tr w14:paraId="5E63110A">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306CD36A">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其他非流动资产</w:t>
            </w:r>
          </w:p>
        </w:tc>
        <w:tc>
          <w:tcPr>
            <w:tcW w:w="1860" w:type="dxa"/>
            <w:tcBorders>
              <w:top w:val="nil"/>
              <w:left w:val="nil"/>
              <w:bottom w:val="nil"/>
              <w:right w:val="nil"/>
            </w:tcBorders>
            <w:vAlign w:val="center"/>
          </w:tcPr>
          <w:p w14:paraId="498ACC4E">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1F7A7C65">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2382C392">
            <w:pPr>
              <w:spacing w:line="240" w:lineRule="auto"/>
              <w:ind w:firstLineChars="0"/>
              <w:jc w:val="right"/>
              <w:rPr>
                <w:rFonts w:hint="eastAsia" w:ascii="宋体" w:hAnsi="宋体" w:eastAsia="宋体"/>
                <w:sz w:val="22"/>
                <w:szCs w:val="22"/>
              </w:rPr>
            </w:pPr>
          </w:p>
        </w:tc>
      </w:tr>
      <w:tr w14:paraId="1FFC7416">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69B94BFB">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非流动资产合计</w:t>
            </w:r>
          </w:p>
        </w:tc>
        <w:tc>
          <w:tcPr>
            <w:tcW w:w="1860" w:type="dxa"/>
            <w:tcBorders>
              <w:top w:val="nil"/>
              <w:left w:val="nil"/>
              <w:bottom w:val="nil"/>
              <w:right w:val="nil"/>
            </w:tcBorders>
            <w:vAlign w:val="center"/>
          </w:tcPr>
          <w:p w14:paraId="18C0047B">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4F1FE1B1">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68,232.08</w:t>
            </w:r>
          </w:p>
        </w:tc>
        <w:tc>
          <w:tcPr>
            <w:tcW w:w="3317" w:type="dxa"/>
            <w:tcBorders>
              <w:top w:val="nil"/>
              <w:left w:val="nil"/>
              <w:bottom w:val="nil"/>
              <w:right w:val="nil"/>
            </w:tcBorders>
            <w:vAlign w:val="center"/>
          </w:tcPr>
          <w:p w14:paraId="425F80C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52,156.41</w:t>
            </w:r>
          </w:p>
        </w:tc>
      </w:tr>
      <w:tr w14:paraId="6D9F299B">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0A875CC7">
            <w:pPr>
              <w:spacing w:line="240" w:lineRule="auto"/>
              <w:ind w:firstLineChars="100"/>
              <w:jc w:val="left"/>
              <w:rPr>
                <w:rFonts w:hint="eastAsia" w:ascii="宋体" w:hAnsi="宋体" w:eastAsia="宋体"/>
                <w:b/>
                <w:sz w:val="22"/>
                <w:szCs w:val="22"/>
              </w:rPr>
            </w:pPr>
            <w:r>
              <w:rPr>
                <w:rFonts w:hint="eastAsia" w:ascii="宋体" w:hAnsi="宋体" w:eastAsia="宋体"/>
                <w:b/>
                <w:sz w:val="22"/>
                <w:szCs w:val="22"/>
              </w:rPr>
              <w:t>受托代理资产</w:t>
            </w:r>
          </w:p>
        </w:tc>
        <w:tc>
          <w:tcPr>
            <w:tcW w:w="1860" w:type="dxa"/>
            <w:tcBorders>
              <w:top w:val="nil"/>
              <w:left w:val="nil"/>
              <w:bottom w:val="nil"/>
              <w:right w:val="nil"/>
            </w:tcBorders>
            <w:vAlign w:val="center"/>
          </w:tcPr>
          <w:p w14:paraId="488EFCDE">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7B3D3DEC">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44775318">
            <w:pPr>
              <w:spacing w:line="240" w:lineRule="auto"/>
              <w:ind w:firstLineChars="0"/>
              <w:jc w:val="right"/>
              <w:rPr>
                <w:rFonts w:hint="eastAsia" w:ascii="宋体" w:hAnsi="宋体" w:eastAsia="宋体"/>
                <w:sz w:val="22"/>
                <w:szCs w:val="22"/>
              </w:rPr>
            </w:pPr>
          </w:p>
        </w:tc>
      </w:tr>
      <w:tr w14:paraId="72AEF194">
        <w:tblPrEx>
          <w:tblCellMar>
            <w:top w:w="0" w:type="dxa"/>
            <w:left w:w="108" w:type="dxa"/>
            <w:bottom w:w="0" w:type="dxa"/>
            <w:right w:w="108" w:type="dxa"/>
          </w:tblCellMar>
        </w:tblPrEx>
        <w:trPr>
          <w:trHeight w:val="440" w:hRule="atLeast"/>
          <w:jc w:val="center"/>
        </w:trPr>
        <w:tc>
          <w:tcPr>
            <w:tcW w:w="3318" w:type="dxa"/>
            <w:tcBorders>
              <w:top w:val="single" w:color="auto" w:sz="8" w:space="0"/>
              <w:left w:val="nil"/>
              <w:bottom w:val="single" w:color="auto" w:sz="8" w:space="0"/>
              <w:right w:val="nil"/>
            </w:tcBorders>
            <w:vAlign w:val="center"/>
          </w:tcPr>
          <w:p w14:paraId="566A2E7B">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资产总计</w:t>
            </w:r>
          </w:p>
        </w:tc>
        <w:tc>
          <w:tcPr>
            <w:tcW w:w="1860" w:type="dxa"/>
            <w:tcBorders>
              <w:top w:val="single" w:color="auto" w:sz="8" w:space="0"/>
              <w:left w:val="nil"/>
              <w:bottom w:val="single" w:color="auto" w:sz="8" w:space="0"/>
              <w:right w:val="nil"/>
            </w:tcBorders>
            <w:vAlign w:val="center"/>
          </w:tcPr>
          <w:p w14:paraId="30009160">
            <w:pPr>
              <w:spacing w:line="240" w:lineRule="auto"/>
              <w:ind w:firstLineChars="0"/>
              <w:jc w:val="center"/>
              <w:rPr>
                <w:rFonts w:hint="eastAsia" w:ascii="宋体" w:hAnsi="宋体" w:eastAsia="宋体"/>
                <w:sz w:val="22"/>
                <w:szCs w:val="22"/>
              </w:rPr>
            </w:pPr>
          </w:p>
        </w:tc>
        <w:tc>
          <w:tcPr>
            <w:tcW w:w="1461" w:type="dxa"/>
            <w:tcBorders>
              <w:top w:val="single" w:color="auto" w:sz="8" w:space="0"/>
              <w:left w:val="nil"/>
              <w:bottom w:val="single" w:color="auto" w:sz="8" w:space="0"/>
              <w:right w:val="nil"/>
            </w:tcBorders>
            <w:vAlign w:val="center"/>
          </w:tcPr>
          <w:p w14:paraId="7512FC0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70,339.34</w:t>
            </w:r>
          </w:p>
        </w:tc>
        <w:tc>
          <w:tcPr>
            <w:tcW w:w="3317" w:type="dxa"/>
            <w:tcBorders>
              <w:top w:val="single" w:color="auto" w:sz="8" w:space="0"/>
              <w:left w:val="nil"/>
              <w:bottom w:val="single" w:color="auto" w:sz="8" w:space="0"/>
              <w:right w:val="nil"/>
            </w:tcBorders>
            <w:vAlign w:val="center"/>
          </w:tcPr>
          <w:p w14:paraId="016D840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54,439.81</w:t>
            </w:r>
          </w:p>
        </w:tc>
      </w:tr>
      <w:tr w14:paraId="3ADD7C8E">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7BE01EAE">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流动负债：</w:t>
            </w:r>
          </w:p>
        </w:tc>
        <w:tc>
          <w:tcPr>
            <w:tcW w:w="1860" w:type="dxa"/>
            <w:tcBorders>
              <w:top w:val="nil"/>
              <w:left w:val="nil"/>
              <w:bottom w:val="nil"/>
              <w:right w:val="nil"/>
            </w:tcBorders>
            <w:vAlign w:val="center"/>
          </w:tcPr>
          <w:p w14:paraId="47767FB4">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0F88CF68">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0CDC1F70">
            <w:pPr>
              <w:spacing w:line="240" w:lineRule="auto"/>
              <w:ind w:firstLineChars="0"/>
              <w:jc w:val="right"/>
              <w:rPr>
                <w:rFonts w:hint="eastAsia" w:ascii="宋体" w:hAnsi="宋体" w:eastAsia="宋体"/>
                <w:sz w:val="22"/>
                <w:szCs w:val="22"/>
              </w:rPr>
            </w:pPr>
          </w:p>
        </w:tc>
      </w:tr>
      <w:tr w14:paraId="09B79518">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4F7D83CD">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短期借款</w:t>
            </w:r>
          </w:p>
        </w:tc>
        <w:tc>
          <w:tcPr>
            <w:tcW w:w="1860" w:type="dxa"/>
            <w:tcBorders>
              <w:top w:val="nil"/>
              <w:left w:val="nil"/>
              <w:bottom w:val="nil"/>
              <w:right w:val="nil"/>
            </w:tcBorders>
            <w:vAlign w:val="center"/>
          </w:tcPr>
          <w:p w14:paraId="25512461">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0FDEF28D">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682D683B">
            <w:pPr>
              <w:spacing w:line="240" w:lineRule="auto"/>
              <w:ind w:firstLineChars="0"/>
              <w:jc w:val="right"/>
              <w:rPr>
                <w:rFonts w:hint="eastAsia" w:ascii="宋体" w:hAnsi="宋体" w:eastAsia="宋体"/>
                <w:sz w:val="22"/>
                <w:szCs w:val="22"/>
              </w:rPr>
            </w:pPr>
          </w:p>
        </w:tc>
      </w:tr>
      <w:tr w14:paraId="31CF82F2">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186FEDB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应交增值税</w:t>
            </w:r>
          </w:p>
        </w:tc>
        <w:tc>
          <w:tcPr>
            <w:tcW w:w="1860" w:type="dxa"/>
            <w:tcBorders>
              <w:top w:val="nil"/>
              <w:left w:val="nil"/>
              <w:bottom w:val="nil"/>
              <w:right w:val="nil"/>
            </w:tcBorders>
            <w:vAlign w:val="center"/>
          </w:tcPr>
          <w:p w14:paraId="36866DF5">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3F730D7A">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1762AF23">
            <w:pPr>
              <w:spacing w:line="240" w:lineRule="auto"/>
              <w:ind w:firstLineChars="0"/>
              <w:jc w:val="right"/>
              <w:rPr>
                <w:rFonts w:hint="eastAsia" w:ascii="宋体" w:hAnsi="宋体" w:eastAsia="宋体"/>
                <w:sz w:val="22"/>
                <w:szCs w:val="22"/>
              </w:rPr>
            </w:pPr>
          </w:p>
        </w:tc>
      </w:tr>
      <w:tr w14:paraId="1C926675">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43E59BC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其他应交税费</w:t>
            </w:r>
          </w:p>
        </w:tc>
        <w:tc>
          <w:tcPr>
            <w:tcW w:w="1860" w:type="dxa"/>
            <w:tcBorders>
              <w:top w:val="nil"/>
              <w:left w:val="nil"/>
              <w:bottom w:val="nil"/>
              <w:right w:val="nil"/>
            </w:tcBorders>
            <w:vAlign w:val="center"/>
          </w:tcPr>
          <w:p w14:paraId="3822479A">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603BEFA4">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3DAACCC1">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0.03</w:t>
            </w:r>
          </w:p>
        </w:tc>
      </w:tr>
      <w:tr w14:paraId="58D28104">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48777FFE">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应缴财政款</w:t>
            </w:r>
          </w:p>
        </w:tc>
        <w:tc>
          <w:tcPr>
            <w:tcW w:w="1860" w:type="dxa"/>
            <w:tcBorders>
              <w:top w:val="nil"/>
              <w:left w:val="nil"/>
              <w:bottom w:val="nil"/>
              <w:right w:val="nil"/>
            </w:tcBorders>
            <w:vAlign w:val="center"/>
          </w:tcPr>
          <w:p w14:paraId="50E224CA">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555E7E92">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78762E3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0.05</w:t>
            </w:r>
          </w:p>
        </w:tc>
      </w:tr>
      <w:tr w14:paraId="50BC1162">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37C2359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应付职工薪酬</w:t>
            </w:r>
          </w:p>
        </w:tc>
        <w:tc>
          <w:tcPr>
            <w:tcW w:w="1860" w:type="dxa"/>
            <w:tcBorders>
              <w:top w:val="nil"/>
              <w:left w:val="nil"/>
              <w:bottom w:val="nil"/>
              <w:right w:val="nil"/>
            </w:tcBorders>
            <w:vAlign w:val="center"/>
          </w:tcPr>
          <w:p w14:paraId="3FB67D4F">
            <w:pPr>
              <w:spacing w:line="240" w:lineRule="auto"/>
              <w:ind w:firstLineChars="0"/>
              <w:jc w:val="center"/>
              <w:rPr>
                <w:rFonts w:hint="eastAsia" w:ascii="宋体" w:hAnsi="宋体" w:eastAsia="宋体"/>
                <w:sz w:val="22"/>
                <w:szCs w:val="22"/>
              </w:rPr>
            </w:pPr>
          </w:p>
        </w:tc>
        <w:tc>
          <w:tcPr>
            <w:tcW w:w="1461" w:type="dxa"/>
            <w:tcBorders>
              <w:top w:val="nil"/>
              <w:left w:val="nil"/>
              <w:bottom w:val="nil"/>
              <w:right w:val="nil"/>
            </w:tcBorders>
            <w:vAlign w:val="center"/>
          </w:tcPr>
          <w:p w14:paraId="3AA656A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429.98</w:t>
            </w:r>
          </w:p>
        </w:tc>
        <w:tc>
          <w:tcPr>
            <w:tcW w:w="3317" w:type="dxa"/>
            <w:tcBorders>
              <w:top w:val="nil"/>
              <w:left w:val="nil"/>
              <w:bottom w:val="nil"/>
              <w:right w:val="nil"/>
            </w:tcBorders>
            <w:vAlign w:val="center"/>
          </w:tcPr>
          <w:p w14:paraId="0DA5AC8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343.07</w:t>
            </w:r>
          </w:p>
        </w:tc>
      </w:tr>
      <w:tr w14:paraId="0F2580CC">
        <w:tblPrEx>
          <w:tblCellMar>
            <w:top w:w="0" w:type="dxa"/>
            <w:left w:w="108" w:type="dxa"/>
            <w:bottom w:w="0" w:type="dxa"/>
            <w:right w:w="108" w:type="dxa"/>
          </w:tblCellMar>
        </w:tblPrEx>
        <w:trPr>
          <w:trHeight w:val="440" w:hRule="atLeast"/>
          <w:jc w:val="center"/>
        </w:trPr>
        <w:tc>
          <w:tcPr>
            <w:tcW w:w="3318" w:type="dxa"/>
            <w:tcBorders>
              <w:top w:val="nil"/>
              <w:left w:val="nil"/>
              <w:bottom w:val="single" w:color="auto" w:sz="8" w:space="0"/>
              <w:right w:val="nil"/>
            </w:tcBorders>
            <w:vAlign w:val="center"/>
          </w:tcPr>
          <w:p w14:paraId="7E54E501">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应付票据</w:t>
            </w:r>
          </w:p>
        </w:tc>
        <w:tc>
          <w:tcPr>
            <w:tcW w:w="1860" w:type="dxa"/>
            <w:tcBorders>
              <w:top w:val="nil"/>
              <w:left w:val="nil"/>
              <w:bottom w:val="single" w:color="auto" w:sz="8" w:space="0"/>
              <w:right w:val="nil"/>
            </w:tcBorders>
            <w:vAlign w:val="center"/>
          </w:tcPr>
          <w:p w14:paraId="159C7B5B">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13</w:t>
            </w:r>
          </w:p>
        </w:tc>
        <w:tc>
          <w:tcPr>
            <w:tcW w:w="1461" w:type="dxa"/>
            <w:tcBorders>
              <w:top w:val="nil"/>
              <w:left w:val="nil"/>
              <w:bottom w:val="single" w:color="auto" w:sz="8" w:space="0"/>
              <w:right w:val="nil"/>
            </w:tcBorders>
            <w:vAlign w:val="center"/>
          </w:tcPr>
          <w:p w14:paraId="1A3C8240">
            <w:pPr>
              <w:spacing w:line="240" w:lineRule="auto"/>
              <w:ind w:firstLineChars="0"/>
              <w:jc w:val="right"/>
              <w:rPr>
                <w:rFonts w:hint="eastAsia" w:ascii="宋体" w:hAnsi="宋体" w:eastAsia="宋体"/>
                <w:sz w:val="22"/>
                <w:szCs w:val="22"/>
              </w:rPr>
            </w:pPr>
          </w:p>
        </w:tc>
        <w:tc>
          <w:tcPr>
            <w:tcW w:w="3317" w:type="dxa"/>
            <w:tcBorders>
              <w:top w:val="nil"/>
              <w:left w:val="nil"/>
              <w:bottom w:val="single" w:color="auto" w:sz="8" w:space="0"/>
              <w:right w:val="nil"/>
            </w:tcBorders>
            <w:vAlign w:val="center"/>
          </w:tcPr>
          <w:p w14:paraId="09D63467">
            <w:pPr>
              <w:spacing w:line="240" w:lineRule="auto"/>
              <w:ind w:firstLineChars="0"/>
              <w:jc w:val="right"/>
              <w:rPr>
                <w:rFonts w:hint="eastAsia" w:ascii="宋体" w:hAnsi="宋体" w:eastAsia="宋体"/>
                <w:sz w:val="22"/>
                <w:szCs w:val="22"/>
              </w:rPr>
            </w:pPr>
          </w:p>
        </w:tc>
      </w:tr>
    </w:tbl>
    <w:p w14:paraId="6EB81FF1">
      <w:pPr>
        <w:spacing w:line="360" w:lineRule="auto"/>
        <w:ind w:firstLineChars="0"/>
        <w:jc w:val="left"/>
        <w:rPr>
          <w:rFonts w:hint="eastAsia" w:ascii="宋体" w:hAnsi="宋体" w:eastAsia="宋体"/>
          <w:sz w:val="24"/>
          <w:szCs w:val="24"/>
        </w:rPr>
        <w:sectPr>
          <w:pgSz w:w="11906" w:h="16838"/>
          <w:pgMar w:top="1440" w:right="1083" w:bottom="1440" w:left="1083" w:header="0" w:footer="720" w:gutter="0"/>
          <w:cols w:space="425" w:num="1"/>
          <w:docGrid w:type="lines" w:linePitch="312" w:charSpace="0"/>
        </w:sectPr>
      </w:pPr>
    </w:p>
    <w:p w14:paraId="6BBD3515">
      <w:pPr>
        <w:spacing w:line="360" w:lineRule="auto"/>
        <w:ind w:firstLineChars="0"/>
        <w:jc w:val="left"/>
        <w:rPr>
          <w:rFonts w:hint="eastAsia" w:ascii="宋体" w:hAnsi="宋体" w:eastAsia="宋体"/>
          <w:sz w:val="22"/>
          <w:szCs w:val="22"/>
        </w:rPr>
      </w:pPr>
      <w:r>
        <w:rPr>
          <w:rFonts w:hint="eastAsia" w:ascii="宋体" w:hAnsi="宋体" w:eastAsia="宋体"/>
          <w:sz w:val="22"/>
          <w:szCs w:val="22"/>
        </w:rPr>
        <w:t>表 1-续表</w:t>
      </w:r>
    </w:p>
    <w:tbl>
      <w:tblPr>
        <w:tblStyle w:val="17"/>
        <w:tblW w:w="9956" w:type="dxa"/>
        <w:jc w:val="center"/>
        <w:tblLayout w:type="fixed"/>
        <w:tblCellMar>
          <w:top w:w="0" w:type="dxa"/>
          <w:left w:w="108" w:type="dxa"/>
          <w:bottom w:w="0" w:type="dxa"/>
          <w:right w:w="108" w:type="dxa"/>
        </w:tblCellMar>
      </w:tblPr>
      <w:tblGrid>
        <w:gridCol w:w="3318"/>
        <w:gridCol w:w="1660"/>
        <w:gridCol w:w="1661"/>
        <w:gridCol w:w="3317"/>
      </w:tblGrid>
      <w:tr w14:paraId="2B2C8C08">
        <w:tblPrEx>
          <w:tblCellMar>
            <w:top w:w="0" w:type="dxa"/>
            <w:left w:w="108" w:type="dxa"/>
            <w:bottom w:w="0" w:type="dxa"/>
            <w:right w:w="108" w:type="dxa"/>
          </w:tblCellMar>
        </w:tblPrEx>
        <w:trPr>
          <w:trHeight w:val="440" w:hRule="atLeast"/>
          <w:tblHeader/>
          <w:jc w:val="center"/>
        </w:trPr>
        <w:tc>
          <w:tcPr>
            <w:tcW w:w="9956" w:type="dxa"/>
            <w:gridSpan w:val="4"/>
            <w:tcBorders>
              <w:top w:val="nil"/>
              <w:left w:val="nil"/>
              <w:bottom w:val="nil"/>
              <w:right w:val="nil"/>
            </w:tcBorders>
            <w:vAlign w:val="center"/>
          </w:tcPr>
          <w:p w14:paraId="42044F0E">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资产负债表</w:t>
            </w:r>
          </w:p>
        </w:tc>
      </w:tr>
      <w:tr w14:paraId="5D88AB47">
        <w:tblPrEx>
          <w:tblCellMar>
            <w:top w:w="0" w:type="dxa"/>
            <w:left w:w="108" w:type="dxa"/>
            <w:bottom w:w="0" w:type="dxa"/>
            <w:right w:w="108" w:type="dxa"/>
          </w:tblCellMar>
        </w:tblPrEx>
        <w:trPr>
          <w:trHeight w:val="440" w:hRule="atLeast"/>
          <w:tblHeader/>
          <w:jc w:val="center"/>
        </w:trPr>
        <w:tc>
          <w:tcPr>
            <w:tcW w:w="3318" w:type="dxa"/>
            <w:tcBorders>
              <w:top w:val="nil"/>
              <w:left w:val="nil"/>
              <w:bottom w:val="nil"/>
              <w:right w:val="nil"/>
            </w:tcBorders>
            <w:vAlign w:val="center"/>
          </w:tcPr>
          <w:p w14:paraId="6461E9ED">
            <w:pPr>
              <w:spacing w:line="240" w:lineRule="auto"/>
              <w:ind w:firstLineChars="0"/>
              <w:jc w:val="left"/>
              <w:rPr>
                <w:rFonts w:hint="eastAsia" w:ascii="宋体" w:hAnsi="宋体" w:eastAsia="宋体"/>
                <w:sz w:val="22"/>
                <w:szCs w:val="22"/>
              </w:rPr>
            </w:pPr>
            <w:r>
              <w:rPr>
                <w:rFonts w:hint="eastAsia" w:ascii="宋体" w:hAnsi="宋体" w:eastAsia="宋体"/>
                <w:sz w:val="22"/>
                <w:szCs w:val="22"/>
              </w:rPr>
              <w:t>编制单位：三亚中央商务区管理局</w:t>
            </w:r>
          </w:p>
        </w:tc>
        <w:tc>
          <w:tcPr>
            <w:tcW w:w="3321" w:type="dxa"/>
            <w:gridSpan w:val="2"/>
            <w:tcBorders>
              <w:top w:val="nil"/>
              <w:left w:val="nil"/>
              <w:bottom w:val="nil"/>
              <w:right w:val="nil"/>
            </w:tcBorders>
            <w:vAlign w:val="center"/>
          </w:tcPr>
          <w:p w14:paraId="572BBE37">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2023年12月31日</w:t>
            </w:r>
          </w:p>
        </w:tc>
        <w:tc>
          <w:tcPr>
            <w:tcW w:w="3317" w:type="dxa"/>
            <w:tcBorders>
              <w:top w:val="nil"/>
              <w:left w:val="nil"/>
              <w:bottom w:val="nil"/>
              <w:right w:val="nil"/>
            </w:tcBorders>
            <w:vAlign w:val="center"/>
          </w:tcPr>
          <w:p w14:paraId="5308A96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539A046A">
        <w:tblPrEx>
          <w:tblCellMar>
            <w:top w:w="0" w:type="dxa"/>
            <w:left w:w="108" w:type="dxa"/>
            <w:bottom w:w="0" w:type="dxa"/>
            <w:right w:w="108" w:type="dxa"/>
          </w:tblCellMar>
        </w:tblPrEx>
        <w:trPr>
          <w:trHeight w:val="440" w:hRule="atLeast"/>
          <w:tblHeader/>
          <w:jc w:val="center"/>
        </w:trPr>
        <w:tc>
          <w:tcPr>
            <w:tcW w:w="3318" w:type="dxa"/>
            <w:tcBorders>
              <w:top w:val="single" w:color="auto" w:sz="12" w:space="0"/>
              <w:left w:val="nil"/>
              <w:bottom w:val="single" w:color="auto" w:sz="8" w:space="0"/>
              <w:right w:val="nil"/>
            </w:tcBorders>
            <w:vAlign w:val="center"/>
          </w:tcPr>
          <w:p w14:paraId="59208E30">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1660" w:type="dxa"/>
            <w:tcBorders>
              <w:top w:val="single" w:color="auto" w:sz="12" w:space="0"/>
              <w:left w:val="nil"/>
              <w:bottom w:val="single" w:color="auto" w:sz="8" w:space="0"/>
              <w:right w:val="nil"/>
            </w:tcBorders>
            <w:vAlign w:val="center"/>
          </w:tcPr>
          <w:p w14:paraId="0E62F722">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附注</w:t>
            </w:r>
          </w:p>
        </w:tc>
        <w:tc>
          <w:tcPr>
            <w:tcW w:w="1661" w:type="dxa"/>
            <w:tcBorders>
              <w:top w:val="single" w:color="auto" w:sz="12" w:space="0"/>
              <w:left w:val="nil"/>
              <w:bottom w:val="single" w:color="auto" w:sz="8" w:space="0"/>
              <w:right w:val="nil"/>
            </w:tcBorders>
            <w:vAlign w:val="center"/>
          </w:tcPr>
          <w:p w14:paraId="5CD2D0CB">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c>
          <w:tcPr>
            <w:tcW w:w="3317" w:type="dxa"/>
            <w:tcBorders>
              <w:top w:val="single" w:color="auto" w:sz="12" w:space="0"/>
              <w:left w:val="nil"/>
              <w:bottom w:val="single" w:color="auto" w:sz="8" w:space="0"/>
              <w:right w:val="nil"/>
            </w:tcBorders>
            <w:vAlign w:val="center"/>
          </w:tcPr>
          <w:p w14:paraId="346575F9">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年初数</w:t>
            </w:r>
          </w:p>
        </w:tc>
      </w:tr>
      <w:tr w14:paraId="12F2A0D3">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5C100FB4">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应付账款</w:t>
            </w:r>
          </w:p>
        </w:tc>
        <w:tc>
          <w:tcPr>
            <w:tcW w:w="1660" w:type="dxa"/>
            <w:tcBorders>
              <w:top w:val="nil"/>
              <w:left w:val="nil"/>
              <w:bottom w:val="nil"/>
              <w:right w:val="nil"/>
            </w:tcBorders>
            <w:vAlign w:val="center"/>
          </w:tcPr>
          <w:p w14:paraId="619D09EA">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14</w:t>
            </w:r>
          </w:p>
        </w:tc>
        <w:tc>
          <w:tcPr>
            <w:tcW w:w="1661" w:type="dxa"/>
            <w:tcBorders>
              <w:top w:val="nil"/>
              <w:left w:val="nil"/>
              <w:bottom w:val="nil"/>
              <w:right w:val="nil"/>
            </w:tcBorders>
            <w:vAlign w:val="center"/>
          </w:tcPr>
          <w:p w14:paraId="37665832">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63DF1E4B">
            <w:pPr>
              <w:spacing w:line="240" w:lineRule="auto"/>
              <w:ind w:firstLineChars="0"/>
              <w:jc w:val="right"/>
              <w:rPr>
                <w:rFonts w:hint="eastAsia" w:ascii="宋体" w:hAnsi="宋体" w:eastAsia="宋体"/>
                <w:sz w:val="22"/>
                <w:szCs w:val="22"/>
              </w:rPr>
            </w:pPr>
          </w:p>
        </w:tc>
      </w:tr>
      <w:tr w14:paraId="6DF20C28">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2FB6128A">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应付政府补贴款</w:t>
            </w:r>
          </w:p>
        </w:tc>
        <w:tc>
          <w:tcPr>
            <w:tcW w:w="1660" w:type="dxa"/>
            <w:tcBorders>
              <w:top w:val="nil"/>
              <w:left w:val="nil"/>
              <w:bottom w:val="nil"/>
              <w:right w:val="nil"/>
            </w:tcBorders>
            <w:vAlign w:val="center"/>
          </w:tcPr>
          <w:p w14:paraId="52DD6E06">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28C51745">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4B9305A6">
            <w:pPr>
              <w:spacing w:line="240" w:lineRule="auto"/>
              <w:ind w:firstLineChars="0"/>
              <w:jc w:val="right"/>
              <w:rPr>
                <w:rFonts w:hint="eastAsia" w:ascii="宋体" w:hAnsi="宋体" w:eastAsia="宋体"/>
                <w:sz w:val="22"/>
                <w:szCs w:val="22"/>
              </w:rPr>
            </w:pPr>
          </w:p>
        </w:tc>
      </w:tr>
      <w:tr w14:paraId="791DC165">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00E555BD">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应付利息</w:t>
            </w:r>
          </w:p>
        </w:tc>
        <w:tc>
          <w:tcPr>
            <w:tcW w:w="1660" w:type="dxa"/>
            <w:tcBorders>
              <w:top w:val="nil"/>
              <w:left w:val="nil"/>
              <w:bottom w:val="nil"/>
              <w:right w:val="nil"/>
            </w:tcBorders>
            <w:vAlign w:val="center"/>
          </w:tcPr>
          <w:p w14:paraId="7E725554">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79D2AEFE">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48DD9483">
            <w:pPr>
              <w:spacing w:line="240" w:lineRule="auto"/>
              <w:ind w:firstLineChars="0"/>
              <w:jc w:val="right"/>
              <w:rPr>
                <w:rFonts w:hint="eastAsia" w:ascii="宋体" w:hAnsi="宋体" w:eastAsia="宋体"/>
                <w:sz w:val="22"/>
                <w:szCs w:val="22"/>
              </w:rPr>
            </w:pPr>
          </w:p>
        </w:tc>
      </w:tr>
      <w:tr w14:paraId="6A94C78F">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217780E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预收账款</w:t>
            </w:r>
          </w:p>
        </w:tc>
        <w:tc>
          <w:tcPr>
            <w:tcW w:w="1660" w:type="dxa"/>
            <w:tcBorders>
              <w:top w:val="nil"/>
              <w:left w:val="nil"/>
              <w:bottom w:val="nil"/>
              <w:right w:val="nil"/>
            </w:tcBorders>
            <w:vAlign w:val="center"/>
          </w:tcPr>
          <w:p w14:paraId="68878DC0">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15</w:t>
            </w:r>
          </w:p>
        </w:tc>
        <w:tc>
          <w:tcPr>
            <w:tcW w:w="1661" w:type="dxa"/>
            <w:tcBorders>
              <w:top w:val="nil"/>
              <w:left w:val="nil"/>
              <w:bottom w:val="nil"/>
              <w:right w:val="nil"/>
            </w:tcBorders>
            <w:vAlign w:val="center"/>
          </w:tcPr>
          <w:p w14:paraId="1456442C">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3F6B1689">
            <w:pPr>
              <w:spacing w:line="240" w:lineRule="auto"/>
              <w:ind w:firstLineChars="0"/>
              <w:jc w:val="right"/>
              <w:rPr>
                <w:rFonts w:hint="eastAsia" w:ascii="宋体" w:hAnsi="宋体" w:eastAsia="宋体"/>
                <w:sz w:val="22"/>
                <w:szCs w:val="22"/>
              </w:rPr>
            </w:pPr>
          </w:p>
        </w:tc>
      </w:tr>
      <w:tr w14:paraId="406F3093">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5C9EE56E">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其他应付款</w:t>
            </w:r>
          </w:p>
        </w:tc>
        <w:tc>
          <w:tcPr>
            <w:tcW w:w="1660" w:type="dxa"/>
            <w:tcBorders>
              <w:top w:val="nil"/>
              <w:left w:val="nil"/>
              <w:bottom w:val="nil"/>
              <w:right w:val="nil"/>
            </w:tcBorders>
            <w:vAlign w:val="center"/>
          </w:tcPr>
          <w:p w14:paraId="50F2A8F6">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16</w:t>
            </w:r>
          </w:p>
        </w:tc>
        <w:tc>
          <w:tcPr>
            <w:tcW w:w="1661" w:type="dxa"/>
            <w:tcBorders>
              <w:top w:val="nil"/>
              <w:left w:val="nil"/>
              <w:bottom w:val="nil"/>
              <w:right w:val="nil"/>
            </w:tcBorders>
            <w:vAlign w:val="center"/>
          </w:tcPr>
          <w:p w14:paraId="5B207FE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3.13</w:t>
            </w:r>
          </w:p>
        </w:tc>
        <w:tc>
          <w:tcPr>
            <w:tcW w:w="3317" w:type="dxa"/>
            <w:tcBorders>
              <w:top w:val="nil"/>
              <w:left w:val="nil"/>
              <w:bottom w:val="nil"/>
              <w:right w:val="nil"/>
            </w:tcBorders>
            <w:vAlign w:val="center"/>
          </w:tcPr>
          <w:p w14:paraId="3D33F51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6.00</w:t>
            </w:r>
          </w:p>
        </w:tc>
      </w:tr>
      <w:tr w14:paraId="655B42CA">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61CF03E5">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预提费用</w:t>
            </w:r>
          </w:p>
        </w:tc>
        <w:tc>
          <w:tcPr>
            <w:tcW w:w="1660" w:type="dxa"/>
            <w:tcBorders>
              <w:top w:val="nil"/>
              <w:left w:val="nil"/>
              <w:bottom w:val="nil"/>
              <w:right w:val="nil"/>
            </w:tcBorders>
            <w:vAlign w:val="center"/>
          </w:tcPr>
          <w:p w14:paraId="433B2E72">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016F68F3">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4D660465">
            <w:pPr>
              <w:spacing w:line="240" w:lineRule="auto"/>
              <w:ind w:firstLineChars="0"/>
              <w:jc w:val="right"/>
              <w:rPr>
                <w:rFonts w:hint="eastAsia" w:ascii="宋体" w:hAnsi="宋体" w:eastAsia="宋体"/>
                <w:sz w:val="22"/>
                <w:szCs w:val="22"/>
              </w:rPr>
            </w:pPr>
          </w:p>
        </w:tc>
      </w:tr>
      <w:tr w14:paraId="696C4823">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7C76C306">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一年内到期的非流动负债</w:t>
            </w:r>
          </w:p>
        </w:tc>
        <w:tc>
          <w:tcPr>
            <w:tcW w:w="1660" w:type="dxa"/>
            <w:tcBorders>
              <w:top w:val="nil"/>
              <w:left w:val="nil"/>
              <w:bottom w:val="nil"/>
              <w:right w:val="nil"/>
            </w:tcBorders>
            <w:vAlign w:val="center"/>
          </w:tcPr>
          <w:p w14:paraId="11FA86BD">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0B816A36">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2E08E92E">
            <w:pPr>
              <w:spacing w:line="240" w:lineRule="auto"/>
              <w:ind w:firstLineChars="0"/>
              <w:jc w:val="right"/>
              <w:rPr>
                <w:rFonts w:hint="eastAsia" w:ascii="宋体" w:hAnsi="宋体" w:eastAsia="宋体"/>
                <w:sz w:val="22"/>
                <w:szCs w:val="22"/>
              </w:rPr>
            </w:pPr>
          </w:p>
        </w:tc>
      </w:tr>
      <w:tr w14:paraId="1BC9697D">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1DC0C5E1">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其他流动负债</w:t>
            </w:r>
          </w:p>
        </w:tc>
        <w:tc>
          <w:tcPr>
            <w:tcW w:w="1660" w:type="dxa"/>
            <w:tcBorders>
              <w:top w:val="nil"/>
              <w:left w:val="nil"/>
              <w:bottom w:val="nil"/>
              <w:right w:val="nil"/>
            </w:tcBorders>
            <w:vAlign w:val="center"/>
          </w:tcPr>
          <w:p w14:paraId="1C43B1BF">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07501481">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09C4F17F">
            <w:pPr>
              <w:spacing w:line="240" w:lineRule="auto"/>
              <w:ind w:firstLineChars="0"/>
              <w:jc w:val="right"/>
              <w:rPr>
                <w:rFonts w:hint="eastAsia" w:ascii="宋体" w:hAnsi="宋体" w:eastAsia="宋体"/>
                <w:sz w:val="22"/>
                <w:szCs w:val="22"/>
              </w:rPr>
            </w:pPr>
          </w:p>
        </w:tc>
      </w:tr>
      <w:tr w14:paraId="4ECE1377">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3D60CB26">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流动负债合计</w:t>
            </w:r>
          </w:p>
        </w:tc>
        <w:tc>
          <w:tcPr>
            <w:tcW w:w="1660" w:type="dxa"/>
            <w:tcBorders>
              <w:top w:val="nil"/>
              <w:left w:val="nil"/>
              <w:bottom w:val="nil"/>
              <w:right w:val="nil"/>
            </w:tcBorders>
            <w:vAlign w:val="center"/>
          </w:tcPr>
          <w:p w14:paraId="255C22B7">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65C74C7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433.11</w:t>
            </w:r>
          </w:p>
        </w:tc>
        <w:tc>
          <w:tcPr>
            <w:tcW w:w="3317" w:type="dxa"/>
            <w:tcBorders>
              <w:top w:val="nil"/>
              <w:left w:val="nil"/>
              <w:bottom w:val="nil"/>
              <w:right w:val="nil"/>
            </w:tcBorders>
            <w:vAlign w:val="center"/>
          </w:tcPr>
          <w:p w14:paraId="56E5E9F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349.15</w:t>
            </w:r>
          </w:p>
        </w:tc>
      </w:tr>
      <w:tr w14:paraId="39A8D94B">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7BDDDF6E">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非流动负债：</w:t>
            </w:r>
          </w:p>
        </w:tc>
        <w:tc>
          <w:tcPr>
            <w:tcW w:w="1660" w:type="dxa"/>
            <w:tcBorders>
              <w:top w:val="nil"/>
              <w:left w:val="nil"/>
              <w:bottom w:val="nil"/>
              <w:right w:val="nil"/>
            </w:tcBorders>
            <w:vAlign w:val="center"/>
          </w:tcPr>
          <w:p w14:paraId="6AFF57B3">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5C23BAB8">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6323E1CE">
            <w:pPr>
              <w:spacing w:line="240" w:lineRule="auto"/>
              <w:ind w:firstLineChars="0"/>
              <w:jc w:val="right"/>
              <w:rPr>
                <w:rFonts w:hint="eastAsia" w:ascii="宋体" w:hAnsi="宋体" w:eastAsia="宋体"/>
                <w:sz w:val="22"/>
                <w:szCs w:val="22"/>
              </w:rPr>
            </w:pPr>
          </w:p>
        </w:tc>
      </w:tr>
      <w:tr w14:paraId="1C1C7A04">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25094FAD">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长期借款</w:t>
            </w:r>
          </w:p>
        </w:tc>
        <w:tc>
          <w:tcPr>
            <w:tcW w:w="1660" w:type="dxa"/>
            <w:tcBorders>
              <w:top w:val="nil"/>
              <w:left w:val="nil"/>
              <w:bottom w:val="nil"/>
              <w:right w:val="nil"/>
            </w:tcBorders>
            <w:vAlign w:val="center"/>
          </w:tcPr>
          <w:p w14:paraId="27372ABF">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17</w:t>
            </w:r>
          </w:p>
        </w:tc>
        <w:tc>
          <w:tcPr>
            <w:tcW w:w="1661" w:type="dxa"/>
            <w:tcBorders>
              <w:top w:val="nil"/>
              <w:left w:val="nil"/>
              <w:bottom w:val="nil"/>
              <w:right w:val="nil"/>
            </w:tcBorders>
            <w:vAlign w:val="center"/>
          </w:tcPr>
          <w:p w14:paraId="65E669C4">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6981A6CD">
            <w:pPr>
              <w:spacing w:line="240" w:lineRule="auto"/>
              <w:ind w:firstLineChars="0"/>
              <w:jc w:val="right"/>
              <w:rPr>
                <w:rFonts w:hint="eastAsia" w:ascii="宋体" w:hAnsi="宋体" w:eastAsia="宋体"/>
                <w:sz w:val="22"/>
                <w:szCs w:val="22"/>
              </w:rPr>
            </w:pPr>
          </w:p>
        </w:tc>
      </w:tr>
      <w:tr w14:paraId="47751AFF">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0F6C5CF0">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长期应付款</w:t>
            </w:r>
          </w:p>
        </w:tc>
        <w:tc>
          <w:tcPr>
            <w:tcW w:w="1660" w:type="dxa"/>
            <w:tcBorders>
              <w:top w:val="nil"/>
              <w:left w:val="nil"/>
              <w:bottom w:val="nil"/>
              <w:right w:val="nil"/>
            </w:tcBorders>
            <w:vAlign w:val="center"/>
          </w:tcPr>
          <w:p w14:paraId="575E9B9F">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18</w:t>
            </w:r>
          </w:p>
        </w:tc>
        <w:tc>
          <w:tcPr>
            <w:tcW w:w="1661" w:type="dxa"/>
            <w:tcBorders>
              <w:top w:val="nil"/>
              <w:left w:val="nil"/>
              <w:bottom w:val="nil"/>
              <w:right w:val="nil"/>
            </w:tcBorders>
            <w:vAlign w:val="center"/>
          </w:tcPr>
          <w:p w14:paraId="42823B85">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2DA98747">
            <w:pPr>
              <w:spacing w:line="240" w:lineRule="auto"/>
              <w:ind w:firstLineChars="0"/>
              <w:jc w:val="right"/>
              <w:rPr>
                <w:rFonts w:hint="eastAsia" w:ascii="宋体" w:hAnsi="宋体" w:eastAsia="宋体"/>
                <w:sz w:val="22"/>
                <w:szCs w:val="22"/>
              </w:rPr>
            </w:pPr>
          </w:p>
        </w:tc>
      </w:tr>
      <w:tr w14:paraId="0451AF4D">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6DD26711">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预计负债</w:t>
            </w:r>
          </w:p>
        </w:tc>
        <w:tc>
          <w:tcPr>
            <w:tcW w:w="1660" w:type="dxa"/>
            <w:tcBorders>
              <w:top w:val="nil"/>
              <w:left w:val="nil"/>
              <w:bottom w:val="nil"/>
              <w:right w:val="nil"/>
            </w:tcBorders>
            <w:vAlign w:val="center"/>
          </w:tcPr>
          <w:p w14:paraId="407B0196">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5AFADEBC">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7D7A5955">
            <w:pPr>
              <w:spacing w:line="240" w:lineRule="auto"/>
              <w:ind w:firstLineChars="0"/>
              <w:jc w:val="right"/>
              <w:rPr>
                <w:rFonts w:hint="eastAsia" w:ascii="宋体" w:hAnsi="宋体" w:eastAsia="宋体"/>
                <w:sz w:val="22"/>
                <w:szCs w:val="22"/>
              </w:rPr>
            </w:pPr>
          </w:p>
        </w:tc>
      </w:tr>
      <w:tr w14:paraId="7CCC07F8">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02D1D000">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其他非流动负债</w:t>
            </w:r>
          </w:p>
        </w:tc>
        <w:tc>
          <w:tcPr>
            <w:tcW w:w="1660" w:type="dxa"/>
            <w:tcBorders>
              <w:top w:val="nil"/>
              <w:left w:val="nil"/>
              <w:bottom w:val="nil"/>
              <w:right w:val="nil"/>
            </w:tcBorders>
            <w:vAlign w:val="center"/>
          </w:tcPr>
          <w:p w14:paraId="6BCA32BC">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6253B3C2">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0E2D8E56">
            <w:pPr>
              <w:spacing w:line="240" w:lineRule="auto"/>
              <w:ind w:firstLineChars="0"/>
              <w:jc w:val="right"/>
              <w:rPr>
                <w:rFonts w:hint="eastAsia" w:ascii="宋体" w:hAnsi="宋体" w:eastAsia="宋体"/>
                <w:sz w:val="22"/>
                <w:szCs w:val="22"/>
              </w:rPr>
            </w:pPr>
          </w:p>
        </w:tc>
      </w:tr>
      <w:tr w14:paraId="478BA938">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5B8A89A9">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非流动负债合计</w:t>
            </w:r>
          </w:p>
        </w:tc>
        <w:tc>
          <w:tcPr>
            <w:tcW w:w="1660" w:type="dxa"/>
            <w:tcBorders>
              <w:top w:val="nil"/>
              <w:left w:val="nil"/>
              <w:bottom w:val="nil"/>
              <w:right w:val="nil"/>
            </w:tcBorders>
            <w:vAlign w:val="center"/>
          </w:tcPr>
          <w:p w14:paraId="6A8333BC">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22DD7C31">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6B7FE296">
            <w:pPr>
              <w:spacing w:line="240" w:lineRule="auto"/>
              <w:ind w:firstLineChars="0"/>
              <w:jc w:val="right"/>
              <w:rPr>
                <w:rFonts w:hint="eastAsia" w:ascii="宋体" w:hAnsi="宋体" w:eastAsia="宋体"/>
                <w:sz w:val="22"/>
                <w:szCs w:val="22"/>
              </w:rPr>
            </w:pPr>
          </w:p>
        </w:tc>
      </w:tr>
      <w:tr w14:paraId="6ADBD068">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02A1C53D">
            <w:pPr>
              <w:spacing w:line="240" w:lineRule="auto"/>
              <w:ind w:firstLineChars="100"/>
              <w:jc w:val="left"/>
              <w:rPr>
                <w:rFonts w:hint="eastAsia" w:ascii="宋体" w:hAnsi="宋体" w:eastAsia="宋体"/>
                <w:b/>
                <w:sz w:val="22"/>
                <w:szCs w:val="22"/>
              </w:rPr>
            </w:pPr>
            <w:r>
              <w:rPr>
                <w:rFonts w:hint="eastAsia" w:ascii="宋体" w:hAnsi="宋体" w:eastAsia="宋体"/>
                <w:b/>
                <w:sz w:val="22"/>
                <w:szCs w:val="22"/>
              </w:rPr>
              <w:t>受托代理负债</w:t>
            </w:r>
          </w:p>
        </w:tc>
        <w:tc>
          <w:tcPr>
            <w:tcW w:w="1660" w:type="dxa"/>
            <w:tcBorders>
              <w:top w:val="nil"/>
              <w:left w:val="nil"/>
              <w:bottom w:val="nil"/>
              <w:right w:val="nil"/>
            </w:tcBorders>
            <w:vAlign w:val="center"/>
          </w:tcPr>
          <w:p w14:paraId="10201030">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282B1F2D">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1791CB71">
            <w:pPr>
              <w:spacing w:line="240" w:lineRule="auto"/>
              <w:ind w:firstLineChars="0"/>
              <w:jc w:val="right"/>
              <w:rPr>
                <w:rFonts w:hint="eastAsia" w:ascii="宋体" w:hAnsi="宋体" w:eastAsia="宋体"/>
                <w:sz w:val="22"/>
                <w:szCs w:val="22"/>
              </w:rPr>
            </w:pPr>
          </w:p>
        </w:tc>
      </w:tr>
      <w:tr w14:paraId="3D79FCFB">
        <w:tblPrEx>
          <w:tblCellMar>
            <w:top w:w="0" w:type="dxa"/>
            <w:left w:w="108" w:type="dxa"/>
            <w:bottom w:w="0" w:type="dxa"/>
            <w:right w:w="108" w:type="dxa"/>
          </w:tblCellMar>
        </w:tblPrEx>
        <w:trPr>
          <w:trHeight w:val="440" w:hRule="atLeast"/>
          <w:jc w:val="center"/>
        </w:trPr>
        <w:tc>
          <w:tcPr>
            <w:tcW w:w="3318" w:type="dxa"/>
            <w:tcBorders>
              <w:top w:val="single" w:color="auto" w:sz="8" w:space="0"/>
              <w:left w:val="nil"/>
              <w:bottom w:val="single" w:color="auto" w:sz="8" w:space="0"/>
              <w:right w:val="nil"/>
            </w:tcBorders>
            <w:vAlign w:val="center"/>
          </w:tcPr>
          <w:p w14:paraId="50DD62C2">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负债合计</w:t>
            </w:r>
          </w:p>
        </w:tc>
        <w:tc>
          <w:tcPr>
            <w:tcW w:w="1660" w:type="dxa"/>
            <w:tcBorders>
              <w:top w:val="single" w:color="auto" w:sz="8" w:space="0"/>
              <w:left w:val="nil"/>
              <w:bottom w:val="single" w:color="auto" w:sz="8" w:space="0"/>
              <w:right w:val="nil"/>
            </w:tcBorders>
            <w:vAlign w:val="center"/>
          </w:tcPr>
          <w:p w14:paraId="59F3A02B">
            <w:pPr>
              <w:spacing w:line="240" w:lineRule="auto"/>
              <w:ind w:firstLineChars="0"/>
              <w:jc w:val="center"/>
              <w:rPr>
                <w:rFonts w:hint="eastAsia" w:ascii="宋体" w:hAnsi="宋体" w:eastAsia="宋体"/>
                <w:sz w:val="22"/>
                <w:szCs w:val="22"/>
              </w:rPr>
            </w:pPr>
          </w:p>
        </w:tc>
        <w:tc>
          <w:tcPr>
            <w:tcW w:w="1661" w:type="dxa"/>
            <w:tcBorders>
              <w:top w:val="single" w:color="auto" w:sz="8" w:space="0"/>
              <w:left w:val="nil"/>
              <w:bottom w:val="single" w:color="auto" w:sz="8" w:space="0"/>
              <w:right w:val="nil"/>
            </w:tcBorders>
            <w:vAlign w:val="center"/>
          </w:tcPr>
          <w:p w14:paraId="58203A1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433.11</w:t>
            </w:r>
          </w:p>
        </w:tc>
        <w:tc>
          <w:tcPr>
            <w:tcW w:w="3317" w:type="dxa"/>
            <w:tcBorders>
              <w:top w:val="single" w:color="auto" w:sz="8" w:space="0"/>
              <w:left w:val="nil"/>
              <w:bottom w:val="single" w:color="auto" w:sz="8" w:space="0"/>
              <w:right w:val="nil"/>
            </w:tcBorders>
            <w:vAlign w:val="center"/>
          </w:tcPr>
          <w:p w14:paraId="4570410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349.15</w:t>
            </w:r>
          </w:p>
        </w:tc>
      </w:tr>
      <w:tr w14:paraId="6365999F">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7573DFA5">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净资产:</w:t>
            </w:r>
          </w:p>
        </w:tc>
        <w:tc>
          <w:tcPr>
            <w:tcW w:w="1660" w:type="dxa"/>
            <w:tcBorders>
              <w:top w:val="nil"/>
              <w:left w:val="nil"/>
              <w:bottom w:val="nil"/>
              <w:right w:val="nil"/>
            </w:tcBorders>
            <w:vAlign w:val="center"/>
          </w:tcPr>
          <w:p w14:paraId="508EBC43">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52B717D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69,906.23</w:t>
            </w:r>
          </w:p>
        </w:tc>
        <w:tc>
          <w:tcPr>
            <w:tcW w:w="3317" w:type="dxa"/>
            <w:tcBorders>
              <w:top w:val="nil"/>
              <w:left w:val="nil"/>
              <w:bottom w:val="nil"/>
              <w:right w:val="nil"/>
            </w:tcBorders>
            <w:vAlign w:val="center"/>
          </w:tcPr>
          <w:p w14:paraId="7C7B249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54,090.66</w:t>
            </w:r>
          </w:p>
        </w:tc>
      </w:tr>
      <w:tr w14:paraId="322EA67E">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71F5E0EB">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累计盈余</w:t>
            </w:r>
          </w:p>
        </w:tc>
        <w:tc>
          <w:tcPr>
            <w:tcW w:w="1660" w:type="dxa"/>
            <w:tcBorders>
              <w:top w:val="nil"/>
              <w:left w:val="nil"/>
              <w:bottom w:val="nil"/>
              <w:right w:val="nil"/>
            </w:tcBorders>
            <w:vAlign w:val="center"/>
          </w:tcPr>
          <w:p w14:paraId="0DD4A87A">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27DD340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69,906.23</w:t>
            </w:r>
          </w:p>
        </w:tc>
        <w:tc>
          <w:tcPr>
            <w:tcW w:w="3317" w:type="dxa"/>
            <w:tcBorders>
              <w:top w:val="nil"/>
              <w:left w:val="nil"/>
              <w:bottom w:val="nil"/>
              <w:right w:val="nil"/>
            </w:tcBorders>
            <w:vAlign w:val="center"/>
          </w:tcPr>
          <w:p w14:paraId="39ED02E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54,090.66</w:t>
            </w:r>
          </w:p>
        </w:tc>
      </w:tr>
      <w:tr w14:paraId="704CF0EE">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5FA98FE5">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专用基金</w:t>
            </w:r>
          </w:p>
        </w:tc>
        <w:tc>
          <w:tcPr>
            <w:tcW w:w="1660" w:type="dxa"/>
            <w:tcBorders>
              <w:top w:val="nil"/>
              <w:left w:val="nil"/>
              <w:bottom w:val="nil"/>
              <w:right w:val="nil"/>
            </w:tcBorders>
            <w:vAlign w:val="center"/>
          </w:tcPr>
          <w:p w14:paraId="31E85A48">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39FC69D2">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2A959B09">
            <w:pPr>
              <w:spacing w:line="240" w:lineRule="auto"/>
              <w:ind w:firstLineChars="0"/>
              <w:jc w:val="right"/>
              <w:rPr>
                <w:rFonts w:hint="eastAsia" w:ascii="宋体" w:hAnsi="宋体" w:eastAsia="宋体"/>
                <w:sz w:val="22"/>
                <w:szCs w:val="22"/>
              </w:rPr>
            </w:pPr>
          </w:p>
        </w:tc>
      </w:tr>
      <w:tr w14:paraId="4C440F82">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58F44C1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权益法调整</w:t>
            </w:r>
          </w:p>
        </w:tc>
        <w:tc>
          <w:tcPr>
            <w:tcW w:w="1660" w:type="dxa"/>
            <w:tcBorders>
              <w:top w:val="nil"/>
              <w:left w:val="nil"/>
              <w:bottom w:val="nil"/>
              <w:right w:val="nil"/>
            </w:tcBorders>
            <w:vAlign w:val="center"/>
          </w:tcPr>
          <w:p w14:paraId="7159921D">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6AC51CE6">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0FA348BD">
            <w:pPr>
              <w:spacing w:line="240" w:lineRule="auto"/>
              <w:ind w:firstLineChars="0"/>
              <w:jc w:val="right"/>
              <w:rPr>
                <w:rFonts w:hint="eastAsia" w:ascii="宋体" w:hAnsi="宋体" w:eastAsia="宋体"/>
                <w:sz w:val="22"/>
                <w:szCs w:val="22"/>
              </w:rPr>
            </w:pPr>
          </w:p>
        </w:tc>
      </w:tr>
      <w:tr w14:paraId="3C4BBC8B">
        <w:tblPrEx>
          <w:tblCellMar>
            <w:top w:w="0" w:type="dxa"/>
            <w:left w:w="108" w:type="dxa"/>
            <w:bottom w:w="0" w:type="dxa"/>
            <w:right w:w="108" w:type="dxa"/>
          </w:tblCellMar>
        </w:tblPrEx>
        <w:trPr>
          <w:trHeight w:val="440" w:hRule="atLeast"/>
          <w:jc w:val="center"/>
        </w:trPr>
        <w:tc>
          <w:tcPr>
            <w:tcW w:w="3318" w:type="dxa"/>
            <w:tcBorders>
              <w:top w:val="single" w:color="auto" w:sz="8" w:space="0"/>
              <w:left w:val="nil"/>
              <w:bottom w:val="single" w:color="auto" w:sz="8" w:space="0"/>
              <w:right w:val="nil"/>
            </w:tcBorders>
            <w:vAlign w:val="center"/>
          </w:tcPr>
          <w:p w14:paraId="66243212">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净资产合计</w:t>
            </w:r>
          </w:p>
        </w:tc>
        <w:tc>
          <w:tcPr>
            <w:tcW w:w="1660" w:type="dxa"/>
            <w:tcBorders>
              <w:top w:val="single" w:color="auto" w:sz="8" w:space="0"/>
              <w:left w:val="nil"/>
              <w:bottom w:val="single" w:color="auto" w:sz="8" w:space="0"/>
              <w:right w:val="nil"/>
            </w:tcBorders>
            <w:vAlign w:val="center"/>
          </w:tcPr>
          <w:p w14:paraId="1C1217FD">
            <w:pPr>
              <w:spacing w:line="240" w:lineRule="auto"/>
              <w:ind w:firstLineChars="0"/>
              <w:jc w:val="center"/>
              <w:rPr>
                <w:rFonts w:hint="eastAsia" w:ascii="宋体" w:hAnsi="宋体" w:eastAsia="宋体"/>
                <w:sz w:val="22"/>
                <w:szCs w:val="22"/>
              </w:rPr>
            </w:pPr>
          </w:p>
        </w:tc>
        <w:tc>
          <w:tcPr>
            <w:tcW w:w="1661" w:type="dxa"/>
            <w:tcBorders>
              <w:top w:val="single" w:color="auto" w:sz="8" w:space="0"/>
              <w:left w:val="nil"/>
              <w:bottom w:val="single" w:color="auto" w:sz="8" w:space="0"/>
              <w:right w:val="nil"/>
            </w:tcBorders>
            <w:vAlign w:val="center"/>
          </w:tcPr>
          <w:p w14:paraId="102EB6C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69,906.23</w:t>
            </w:r>
          </w:p>
        </w:tc>
        <w:tc>
          <w:tcPr>
            <w:tcW w:w="3317" w:type="dxa"/>
            <w:tcBorders>
              <w:top w:val="single" w:color="auto" w:sz="8" w:space="0"/>
              <w:left w:val="nil"/>
              <w:bottom w:val="single" w:color="auto" w:sz="8" w:space="0"/>
              <w:right w:val="nil"/>
            </w:tcBorders>
            <w:vAlign w:val="center"/>
          </w:tcPr>
          <w:p w14:paraId="78C351F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54,090.66</w:t>
            </w:r>
          </w:p>
        </w:tc>
      </w:tr>
      <w:tr w14:paraId="0A56B3D4">
        <w:tblPrEx>
          <w:tblCellMar>
            <w:top w:w="0" w:type="dxa"/>
            <w:left w:w="108" w:type="dxa"/>
            <w:bottom w:w="0" w:type="dxa"/>
            <w:right w:w="108" w:type="dxa"/>
          </w:tblCellMar>
        </w:tblPrEx>
        <w:trPr>
          <w:trHeight w:val="440" w:hRule="atLeast"/>
          <w:jc w:val="center"/>
        </w:trPr>
        <w:tc>
          <w:tcPr>
            <w:tcW w:w="3318" w:type="dxa"/>
            <w:tcBorders>
              <w:top w:val="single" w:color="auto" w:sz="8" w:space="0"/>
              <w:left w:val="nil"/>
              <w:bottom w:val="single" w:color="auto" w:sz="12" w:space="0"/>
              <w:right w:val="nil"/>
            </w:tcBorders>
            <w:vAlign w:val="center"/>
          </w:tcPr>
          <w:p w14:paraId="1A23F3A1">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负债及净资产合计</w:t>
            </w:r>
          </w:p>
        </w:tc>
        <w:tc>
          <w:tcPr>
            <w:tcW w:w="1660" w:type="dxa"/>
            <w:tcBorders>
              <w:top w:val="single" w:color="auto" w:sz="8" w:space="0"/>
              <w:left w:val="nil"/>
              <w:bottom w:val="single" w:color="auto" w:sz="12" w:space="0"/>
              <w:right w:val="nil"/>
            </w:tcBorders>
            <w:vAlign w:val="center"/>
          </w:tcPr>
          <w:p w14:paraId="21DF16EB">
            <w:pPr>
              <w:spacing w:line="240" w:lineRule="auto"/>
              <w:ind w:firstLineChars="0"/>
              <w:jc w:val="center"/>
              <w:rPr>
                <w:rFonts w:hint="eastAsia" w:ascii="宋体" w:hAnsi="宋体" w:eastAsia="宋体"/>
                <w:sz w:val="22"/>
                <w:szCs w:val="22"/>
              </w:rPr>
            </w:pPr>
          </w:p>
        </w:tc>
        <w:tc>
          <w:tcPr>
            <w:tcW w:w="1661" w:type="dxa"/>
            <w:tcBorders>
              <w:top w:val="single" w:color="auto" w:sz="8" w:space="0"/>
              <w:left w:val="nil"/>
              <w:bottom w:val="single" w:color="auto" w:sz="12" w:space="0"/>
              <w:right w:val="nil"/>
            </w:tcBorders>
            <w:vAlign w:val="center"/>
          </w:tcPr>
          <w:p w14:paraId="63195D2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70,339.34</w:t>
            </w:r>
          </w:p>
        </w:tc>
        <w:tc>
          <w:tcPr>
            <w:tcW w:w="3317" w:type="dxa"/>
            <w:tcBorders>
              <w:top w:val="single" w:color="auto" w:sz="8" w:space="0"/>
              <w:left w:val="nil"/>
              <w:bottom w:val="single" w:color="auto" w:sz="12" w:space="0"/>
              <w:right w:val="nil"/>
            </w:tcBorders>
            <w:vAlign w:val="center"/>
          </w:tcPr>
          <w:p w14:paraId="67544E6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54,439.82</w:t>
            </w:r>
          </w:p>
        </w:tc>
      </w:tr>
    </w:tbl>
    <w:p w14:paraId="4218FD02">
      <w:pPr>
        <w:spacing w:line="360" w:lineRule="auto"/>
        <w:rPr>
          <w:rFonts w:ascii="宋体" w:hAnsi="宋体"/>
          <w:sz w:val="22"/>
          <w:szCs w:val="32"/>
        </w:rPr>
        <w:sectPr>
          <w:headerReference r:id="rId6" w:type="default"/>
          <w:pgSz w:w="11906" w:h="16838"/>
          <w:pgMar w:top="1440" w:right="1083" w:bottom="1440" w:left="1083" w:header="0" w:footer="720" w:gutter="0"/>
          <w:cols w:space="425" w:num="1"/>
          <w:docGrid w:type="lines" w:linePitch="312" w:charSpace="0"/>
        </w:sectPr>
      </w:pPr>
    </w:p>
    <w:p w14:paraId="7B01FF7A">
      <w:pPr>
        <w:spacing w:line="360" w:lineRule="auto"/>
        <w:rPr>
          <w:sz w:val="24"/>
        </w:rPr>
      </w:pPr>
      <w:r>
        <w:rPr>
          <w:rFonts w:hint="eastAsia" w:ascii="宋体" w:hAnsi="宋体"/>
          <w:sz w:val="22"/>
          <w:szCs w:val="32"/>
        </w:rPr>
        <w:t>表 2-1</w:t>
      </w:r>
      <w:bookmarkStart w:id="12" w:name="_Toc60821242"/>
      <w:bookmarkStart w:id="13" w:name="_Toc60821796"/>
      <w:bookmarkStart w:id="14" w:name="_Toc60821191"/>
      <w:r>
        <w:rPr>
          <w:rFonts w:hint="eastAsia" w:ascii="宋体" w:hAnsi="宋体"/>
          <w:sz w:val="22"/>
          <w:szCs w:val="32"/>
          <w:lang w:val="en-US" w:eastAsia="zh-CN"/>
        </w:rPr>
        <w:t xml:space="preserve">                               </w:t>
      </w:r>
      <w:r>
        <w:rPr>
          <w:rFonts w:hint="eastAsia"/>
          <w:b/>
          <w:bCs/>
          <w:sz w:val="24"/>
        </w:rPr>
        <w:t>收入费用表（1）</w:t>
      </w:r>
      <w:bookmarkEnd w:id="12"/>
      <w:bookmarkEnd w:id="13"/>
      <w:bookmarkEnd w:id="14"/>
    </w:p>
    <w:tbl>
      <w:tblPr>
        <w:tblStyle w:val="17"/>
        <w:tblW w:w="9956" w:type="dxa"/>
        <w:jc w:val="center"/>
        <w:tblLayout w:type="fixed"/>
        <w:tblCellMar>
          <w:top w:w="0" w:type="dxa"/>
          <w:left w:w="108" w:type="dxa"/>
          <w:bottom w:w="0" w:type="dxa"/>
          <w:right w:w="108" w:type="dxa"/>
        </w:tblCellMar>
      </w:tblPr>
      <w:tblGrid>
        <w:gridCol w:w="3318"/>
        <w:gridCol w:w="1660"/>
        <w:gridCol w:w="1661"/>
        <w:gridCol w:w="3317"/>
      </w:tblGrid>
      <w:tr w14:paraId="7DC9F6B6">
        <w:tblPrEx>
          <w:tblCellMar>
            <w:top w:w="0" w:type="dxa"/>
            <w:left w:w="108" w:type="dxa"/>
            <w:bottom w:w="0" w:type="dxa"/>
            <w:right w:w="108" w:type="dxa"/>
          </w:tblCellMar>
        </w:tblPrEx>
        <w:trPr>
          <w:trHeight w:val="440" w:hRule="atLeast"/>
          <w:tblHeader/>
          <w:jc w:val="center"/>
        </w:trPr>
        <w:tc>
          <w:tcPr>
            <w:tcW w:w="3318" w:type="dxa"/>
            <w:tcBorders>
              <w:top w:val="nil"/>
              <w:left w:val="nil"/>
              <w:bottom w:val="nil"/>
              <w:right w:val="nil"/>
            </w:tcBorders>
            <w:vAlign w:val="center"/>
          </w:tcPr>
          <w:p w14:paraId="15F85667">
            <w:pPr>
              <w:spacing w:line="240" w:lineRule="auto"/>
              <w:ind w:firstLineChars="0"/>
              <w:jc w:val="left"/>
              <w:rPr>
                <w:rFonts w:hint="eastAsia" w:ascii="宋体" w:hAnsi="宋体" w:eastAsia="宋体"/>
                <w:sz w:val="22"/>
                <w:szCs w:val="22"/>
              </w:rPr>
            </w:pPr>
            <w:r>
              <w:rPr>
                <w:rFonts w:hint="eastAsia" w:ascii="宋体" w:hAnsi="宋体" w:eastAsia="宋体"/>
                <w:sz w:val="22"/>
                <w:szCs w:val="22"/>
              </w:rPr>
              <w:t>编制单位：三亚中央商务区管理局</w:t>
            </w:r>
          </w:p>
        </w:tc>
        <w:tc>
          <w:tcPr>
            <w:tcW w:w="3321" w:type="dxa"/>
            <w:gridSpan w:val="2"/>
            <w:tcBorders>
              <w:top w:val="nil"/>
              <w:left w:val="nil"/>
              <w:bottom w:val="nil"/>
              <w:right w:val="nil"/>
            </w:tcBorders>
            <w:vAlign w:val="center"/>
          </w:tcPr>
          <w:p w14:paraId="0C0F8051">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2023年</w:t>
            </w:r>
          </w:p>
        </w:tc>
        <w:tc>
          <w:tcPr>
            <w:tcW w:w="3317" w:type="dxa"/>
            <w:tcBorders>
              <w:top w:val="nil"/>
              <w:left w:val="nil"/>
              <w:bottom w:val="nil"/>
              <w:right w:val="nil"/>
            </w:tcBorders>
            <w:vAlign w:val="center"/>
          </w:tcPr>
          <w:p w14:paraId="069C46E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596F568E">
        <w:tblPrEx>
          <w:tblCellMar>
            <w:top w:w="0" w:type="dxa"/>
            <w:left w:w="108" w:type="dxa"/>
            <w:bottom w:w="0" w:type="dxa"/>
            <w:right w:w="108" w:type="dxa"/>
          </w:tblCellMar>
        </w:tblPrEx>
        <w:trPr>
          <w:trHeight w:val="440" w:hRule="atLeast"/>
          <w:tblHeader/>
          <w:jc w:val="center"/>
        </w:trPr>
        <w:tc>
          <w:tcPr>
            <w:tcW w:w="3318" w:type="dxa"/>
            <w:tcBorders>
              <w:top w:val="single" w:color="auto" w:sz="12" w:space="0"/>
              <w:left w:val="nil"/>
              <w:bottom w:val="single" w:color="auto" w:sz="8" w:space="0"/>
              <w:right w:val="nil"/>
            </w:tcBorders>
            <w:vAlign w:val="center"/>
          </w:tcPr>
          <w:p w14:paraId="7DCE7267">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1660" w:type="dxa"/>
            <w:tcBorders>
              <w:top w:val="single" w:color="auto" w:sz="12" w:space="0"/>
              <w:left w:val="nil"/>
              <w:bottom w:val="single" w:color="auto" w:sz="8" w:space="0"/>
              <w:right w:val="nil"/>
            </w:tcBorders>
            <w:vAlign w:val="center"/>
          </w:tcPr>
          <w:p w14:paraId="24807BBE">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附注</w:t>
            </w:r>
          </w:p>
        </w:tc>
        <w:tc>
          <w:tcPr>
            <w:tcW w:w="1661" w:type="dxa"/>
            <w:tcBorders>
              <w:top w:val="single" w:color="auto" w:sz="12" w:space="0"/>
              <w:left w:val="nil"/>
              <w:bottom w:val="single" w:color="auto" w:sz="8" w:space="0"/>
              <w:right w:val="nil"/>
            </w:tcBorders>
            <w:vAlign w:val="center"/>
          </w:tcPr>
          <w:p w14:paraId="0379B687">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本年数</w:t>
            </w:r>
          </w:p>
        </w:tc>
        <w:tc>
          <w:tcPr>
            <w:tcW w:w="3317" w:type="dxa"/>
            <w:tcBorders>
              <w:top w:val="single" w:color="auto" w:sz="12" w:space="0"/>
              <w:left w:val="nil"/>
              <w:bottom w:val="single" w:color="auto" w:sz="8" w:space="0"/>
              <w:right w:val="nil"/>
            </w:tcBorders>
            <w:vAlign w:val="center"/>
          </w:tcPr>
          <w:p w14:paraId="040C8BBA">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上年数</w:t>
            </w:r>
          </w:p>
        </w:tc>
      </w:tr>
      <w:tr w14:paraId="350BD823">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06D5FF41">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财政拨款收入</w:t>
            </w:r>
          </w:p>
        </w:tc>
        <w:tc>
          <w:tcPr>
            <w:tcW w:w="1660" w:type="dxa"/>
            <w:tcBorders>
              <w:top w:val="nil"/>
              <w:left w:val="nil"/>
              <w:bottom w:val="nil"/>
              <w:right w:val="nil"/>
            </w:tcBorders>
            <w:vAlign w:val="center"/>
          </w:tcPr>
          <w:p w14:paraId="792F7809">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0852DC6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107,901.31</w:t>
            </w:r>
          </w:p>
        </w:tc>
        <w:tc>
          <w:tcPr>
            <w:tcW w:w="3317" w:type="dxa"/>
            <w:tcBorders>
              <w:top w:val="nil"/>
              <w:left w:val="nil"/>
              <w:bottom w:val="nil"/>
              <w:right w:val="nil"/>
            </w:tcBorders>
            <w:vAlign w:val="center"/>
          </w:tcPr>
          <w:p w14:paraId="50B463E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65,809.25</w:t>
            </w:r>
          </w:p>
        </w:tc>
      </w:tr>
      <w:tr w14:paraId="44731FEA">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39E2AB7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事业收入</w:t>
            </w:r>
          </w:p>
        </w:tc>
        <w:tc>
          <w:tcPr>
            <w:tcW w:w="1660" w:type="dxa"/>
            <w:tcBorders>
              <w:top w:val="nil"/>
              <w:left w:val="nil"/>
              <w:bottom w:val="nil"/>
              <w:right w:val="nil"/>
            </w:tcBorders>
            <w:vAlign w:val="center"/>
          </w:tcPr>
          <w:p w14:paraId="097C3CB5">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19</w:t>
            </w:r>
          </w:p>
        </w:tc>
        <w:tc>
          <w:tcPr>
            <w:tcW w:w="1661" w:type="dxa"/>
            <w:tcBorders>
              <w:top w:val="nil"/>
              <w:left w:val="nil"/>
              <w:bottom w:val="nil"/>
              <w:right w:val="nil"/>
            </w:tcBorders>
            <w:vAlign w:val="center"/>
          </w:tcPr>
          <w:p w14:paraId="7BBF3306">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529AD798">
            <w:pPr>
              <w:spacing w:line="240" w:lineRule="auto"/>
              <w:ind w:firstLineChars="0"/>
              <w:jc w:val="right"/>
              <w:rPr>
                <w:rFonts w:hint="eastAsia" w:ascii="宋体" w:hAnsi="宋体" w:eastAsia="宋体"/>
                <w:sz w:val="22"/>
                <w:szCs w:val="22"/>
              </w:rPr>
            </w:pPr>
          </w:p>
        </w:tc>
      </w:tr>
      <w:tr w14:paraId="24390863">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318ADB8D">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上级补助收入</w:t>
            </w:r>
          </w:p>
        </w:tc>
        <w:tc>
          <w:tcPr>
            <w:tcW w:w="1660" w:type="dxa"/>
            <w:tcBorders>
              <w:top w:val="nil"/>
              <w:left w:val="nil"/>
              <w:bottom w:val="nil"/>
              <w:right w:val="nil"/>
            </w:tcBorders>
            <w:vAlign w:val="center"/>
          </w:tcPr>
          <w:p w14:paraId="15F0AD26">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098A826B">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6900DA80">
            <w:pPr>
              <w:spacing w:line="240" w:lineRule="auto"/>
              <w:ind w:firstLineChars="0"/>
              <w:jc w:val="right"/>
              <w:rPr>
                <w:rFonts w:hint="eastAsia" w:ascii="宋体" w:hAnsi="宋体" w:eastAsia="宋体"/>
                <w:sz w:val="22"/>
                <w:szCs w:val="22"/>
              </w:rPr>
            </w:pPr>
          </w:p>
        </w:tc>
      </w:tr>
      <w:tr w14:paraId="30A2EE0D">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4C0C0AA3">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附属单位上缴收入</w:t>
            </w:r>
          </w:p>
        </w:tc>
        <w:tc>
          <w:tcPr>
            <w:tcW w:w="1660" w:type="dxa"/>
            <w:tcBorders>
              <w:top w:val="nil"/>
              <w:left w:val="nil"/>
              <w:bottom w:val="nil"/>
              <w:right w:val="nil"/>
            </w:tcBorders>
            <w:vAlign w:val="center"/>
          </w:tcPr>
          <w:p w14:paraId="71BC0086">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577F55CE">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15F11E77">
            <w:pPr>
              <w:spacing w:line="240" w:lineRule="auto"/>
              <w:ind w:firstLineChars="0"/>
              <w:jc w:val="right"/>
              <w:rPr>
                <w:rFonts w:hint="eastAsia" w:ascii="宋体" w:hAnsi="宋体" w:eastAsia="宋体"/>
                <w:sz w:val="22"/>
                <w:szCs w:val="22"/>
              </w:rPr>
            </w:pPr>
          </w:p>
        </w:tc>
      </w:tr>
      <w:tr w14:paraId="02AB6496">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63FDB6D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经营收入</w:t>
            </w:r>
          </w:p>
        </w:tc>
        <w:tc>
          <w:tcPr>
            <w:tcW w:w="1660" w:type="dxa"/>
            <w:tcBorders>
              <w:top w:val="nil"/>
              <w:left w:val="nil"/>
              <w:bottom w:val="nil"/>
              <w:right w:val="nil"/>
            </w:tcBorders>
            <w:vAlign w:val="center"/>
          </w:tcPr>
          <w:p w14:paraId="456C5569">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20</w:t>
            </w:r>
          </w:p>
        </w:tc>
        <w:tc>
          <w:tcPr>
            <w:tcW w:w="1661" w:type="dxa"/>
            <w:tcBorders>
              <w:top w:val="nil"/>
              <w:left w:val="nil"/>
              <w:bottom w:val="nil"/>
              <w:right w:val="nil"/>
            </w:tcBorders>
            <w:vAlign w:val="center"/>
          </w:tcPr>
          <w:p w14:paraId="2BCBC2AD">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51A960B5">
            <w:pPr>
              <w:spacing w:line="240" w:lineRule="auto"/>
              <w:ind w:firstLineChars="0"/>
              <w:jc w:val="right"/>
              <w:rPr>
                <w:rFonts w:hint="eastAsia" w:ascii="宋体" w:hAnsi="宋体" w:eastAsia="宋体"/>
                <w:sz w:val="22"/>
                <w:szCs w:val="22"/>
              </w:rPr>
            </w:pPr>
          </w:p>
        </w:tc>
      </w:tr>
      <w:tr w14:paraId="4C71FCD3">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25E10370">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非同级财政拨款收入</w:t>
            </w:r>
          </w:p>
        </w:tc>
        <w:tc>
          <w:tcPr>
            <w:tcW w:w="1660" w:type="dxa"/>
            <w:tcBorders>
              <w:top w:val="nil"/>
              <w:left w:val="nil"/>
              <w:bottom w:val="nil"/>
              <w:right w:val="nil"/>
            </w:tcBorders>
            <w:vAlign w:val="center"/>
          </w:tcPr>
          <w:p w14:paraId="1704BFB7">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21</w:t>
            </w:r>
          </w:p>
        </w:tc>
        <w:tc>
          <w:tcPr>
            <w:tcW w:w="1661" w:type="dxa"/>
            <w:tcBorders>
              <w:top w:val="nil"/>
              <w:left w:val="nil"/>
              <w:bottom w:val="nil"/>
              <w:right w:val="nil"/>
            </w:tcBorders>
            <w:vAlign w:val="center"/>
          </w:tcPr>
          <w:p w14:paraId="509736D3">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6C6477E7">
            <w:pPr>
              <w:spacing w:line="240" w:lineRule="auto"/>
              <w:ind w:firstLineChars="0"/>
              <w:jc w:val="right"/>
              <w:rPr>
                <w:rFonts w:hint="eastAsia" w:ascii="宋体" w:hAnsi="宋体" w:eastAsia="宋体"/>
                <w:sz w:val="22"/>
                <w:szCs w:val="22"/>
              </w:rPr>
            </w:pPr>
          </w:p>
        </w:tc>
      </w:tr>
      <w:tr w14:paraId="2A5E2F61">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721E4754">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投资收益</w:t>
            </w:r>
          </w:p>
        </w:tc>
        <w:tc>
          <w:tcPr>
            <w:tcW w:w="1660" w:type="dxa"/>
            <w:tcBorders>
              <w:top w:val="nil"/>
              <w:left w:val="nil"/>
              <w:bottom w:val="nil"/>
              <w:right w:val="nil"/>
            </w:tcBorders>
            <w:vAlign w:val="center"/>
          </w:tcPr>
          <w:p w14:paraId="32EDA37C">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6</w:t>
            </w:r>
          </w:p>
        </w:tc>
        <w:tc>
          <w:tcPr>
            <w:tcW w:w="1661" w:type="dxa"/>
            <w:tcBorders>
              <w:top w:val="nil"/>
              <w:left w:val="nil"/>
              <w:bottom w:val="nil"/>
              <w:right w:val="nil"/>
            </w:tcBorders>
            <w:vAlign w:val="center"/>
          </w:tcPr>
          <w:p w14:paraId="5150ABA4">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174BB91E">
            <w:pPr>
              <w:spacing w:line="240" w:lineRule="auto"/>
              <w:ind w:firstLineChars="0"/>
              <w:jc w:val="right"/>
              <w:rPr>
                <w:rFonts w:hint="eastAsia" w:ascii="宋体" w:hAnsi="宋体" w:eastAsia="宋体"/>
                <w:sz w:val="22"/>
                <w:szCs w:val="22"/>
              </w:rPr>
            </w:pPr>
          </w:p>
        </w:tc>
      </w:tr>
      <w:tr w14:paraId="333DF3DE">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5822F12D">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捐赠收入</w:t>
            </w:r>
          </w:p>
        </w:tc>
        <w:tc>
          <w:tcPr>
            <w:tcW w:w="1660" w:type="dxa"/>
            <w:tcBorders>
              <w:top w:val="nil"/>
              <w:left w:val="nil"/>
              <w:bottom w:val="nil"/>
              <w:right w:val="nil"/>
            </w:tcBorders>
            <w:vAlign w:val="center"/>
          </w:tcPr>
          <w:p w14:paraId="05384DF8">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7F458723">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52C285E8">
            <w:pPr>
              <w:spacing w:line="240" w:lineRule="auto"/>
              <w:ind w:firstLineChars="0"/>
              <w:jc w:val="right"/>
              <w:rPr>
                <w:rFonts w:hint="eastAsia" w:ascii="宋体" w:hAnsi="宋体" w:eastAsia="宋体"/>
                <w:sz w:val="22"/>
                <w:szCs w:val="22"/>
              </w:rPr>
            </w:pPr>
          </w:p>
        </w:tc>
      </w:tr>
      <w:tr w14:paraId="6A8C6993">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5A554B9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利息收入</w:t>
            </w:r>
          </w:p>
        </w:tc>
        <w:tc>
          <w:tcPr>
            <w:tcW w:w="1660" w:type="dxa"/>
            <w:tcBorders>
              <w:top w:val="nil"/>
              <w:left w:val="nil"/>
              <w:bottom w:val="nil"/>
              <w:right w:val="nil"/>
            </w:tcBorders>
            <w:vAlign w:val="center"/>
          </w:tcPr>
          <w:p w14:paraId="69E99691">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7BBE5106">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72DA4F30">
            <w:pPr>
              <w:spacing w:line="240" w:lineRule="auto"/>
              <w:ind w:firstLineChars="0"/>
              <w:jc w:val="right"/>
              <w:rPr>
                <w:rFonts w:hint="eastAsia" w:ascii="宋体" w:hAnsi="宋体" w:eastAsia="宋体"/>
                <w:sz w:val="22"/>
                <w:szCs w:val="22"/>
              </w:rPr>
            </w:pPr>
          </w:p>
        </w:tc>
      </w:tr>
      <w:tr w14:paraId="54E5E5E9">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227ECF6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租金收入</w:t>
            </w:r>
          </w:p>
        </w:tc>
        <w:tc>
          <w:tcPr>
            <w:tcW w:w="1660" w:type="dxa"/>
            <w:tcBorders>
              <w:top w:val="nil"/>
              <w:left w:val="nil"/>
              <w:bottom w:val="nil"/>
              <w:right w:val="nil"/>
            </w:tcBorders>
            <w:vAlign w:val="center"/>
          </w:tcPr>
          <w:p w14:paraId="30D5F9CD">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22</w:t>
            </w:r>
          </w:p>
        </w:tc>
        <w:tc>
          <w:tcPr>
            <w:tcW w:w="1661" w:type="dxa"/>
            <w:tcBorders>
              <w:top w:val="nil"/>
              <w:left w:val="nil"/>
              <w:bottom w:val="nil"/>
              <w:right w:val="nil"/>
            </w:tcBorders>
            <w:vAlign w:val="center"/>
          </w:tcPr>
          <w:p w14:paraId="5223E7DC">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7B916172">
            <w:pPr>
              <w:spacing w:line="240" w:lineRule="auto"/>
              <w:ind w:firstLineChars="0"/>
              <w:jc w:val="right"/>
              <w:rPr>
                <w:rFonts w:hint="eastAsia" w:ascii="宋体" w:hAnsi="宋体" w:eastAsia="宋体"/>
                <w:sz w:val="22"/>
                <w:szCs w:val="22"/>
              </w:rPr>
            </w:pPr>
          </w:p>
        </w:tc>
      </w:tr>
      <w:tr w14:paraId="3ADC39C2">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51A1B1D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其他收入</w:t>
            </w:r>
          </w:p>
        </w:tc>
        <w:tc>
          <w:tcPr>
            <w:tcW w:w="1660" w:type="dxa"/>
            <w:tcBorders>
              <w:top w:val="nil"/>
              <w:left w:val="nil"/>
              <w:bottom w:val="nil"/>
              <w:right w:val="nil"/>
            </w:tcBorders>
            <w:vAlign w:val="center"/>
          </w:tcPr>
          <w:p w14:paraId="132FBB90">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23</w:t>
            </w:r>
          </w:p>
        </w:tc>
        <w:tc>
          <w:tcPr>
            <w:tcW w:w="1661" w:type="dxa"/>
            <w:tcBorders>
              <w:top w:val="nil"/>
              <w:left w:val="nil"/>
              <w:bottom w:val="nil"/>
              <w:right w:val="nil"/>
            </w:tcBorders>
            <w:vAlign w:val="center"/>
          </w:tcPr>
          <w:p w14:paraId="55927D3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4.22</w:t>
            </w:r>
          </w:p>
        </w:tc>
        <w:tc>
          <w:tcPr>
            <w:tcW w:w="3317" w:type="dxa"/>
            <w:tcBorders>
              <w:top w:val="nil"/>
              <w:left w:val="nil"/>
              <w:bottom w:val="nil"/>
              <w:right w:val="nil"/>
            </w:tcBorders>
            <w:vAlign w:val="center"/>
          </w:tcPr>
          <w:p w14:paraId="424B2AC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1.53</w:t>
            </w:r>
          </w:p>
        </w:tc>
      </w:tr>
      <w:tr w14:paraId="2C516A11">
        <w:tblPrEx>
          <w:tblCellMar>
            <w:top w:w="0" w:type="dxa"/>
            <w:left w:w="108" w:type="dxa"/>
            <w:bottom w:w="0" w:type="dxa"/>
            <w:right w:w="108" w:type="dxa"/>
          </w:tblCellMar>
        </w:tblPrEx>
        <w:trPr>
          <w:trHeight w:val="440" w:hRule="atLeast"/>
          <w:jc w:val="center"/>
        </w:trPr>
        <w:tc>
          <w:tcPr>
            <w:tcW w:w="3318" w:type="dxa"/>
            <w:tcBorders>
              <w:top w:val="nil"/>
              <w:left w:val="nil"/>
              <w:bottom w:val="single" w:color="auto" w:sz="8" w:space="0"/>
              <w:right w:val="nil"/>
            </w:tcBorders>
            <w:vAlign w:val="center"/>
          </w:tcPr>
          <w:p w14:paraId="75F7DEEC">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收入合计</w:t>
            </w:r>
          </w:p>
        </w:tc>
        <w:tc>
          <w:tcPr>
            <w:tcW w:w="1660" w:type="dxa"/>
            <w:tcBorders>
              <w:top w:val="nil"/>
              <w:left w:val="nil"/>
              <w:bottom w:val="single" w:color="auto" w:sz="8" w:space="0"/>
              <w:right w:val="nil"/>
            </w:tcBorders>
            <w:vAlign w:val="center"/>
          </w:tcPr>
          <w:p w14:paraId="560994B4">
            <w:pPr>
              <w:spacing w:line="240" w:lineRule="auto"/>
              <w:ind w:firstLineChars="0"/>
              <w:jc w:val="center"/>
              <w:rPr>
                <w:rFonts w:hint="eastAsia" w:ascii="宋体" w:hAnsi="宋体" w:eastAsia="宋体"/>
                <w:sz w:val="22"/>
                <w:szCs w:val="22"/>
              </w:rPr>
            </w:pPr>
          </w:p>
        </w:tc>
        <w:tc>
          <w:tcPr>
            <w:tcW w:w="1661" w:type="dxa"/>
            <w:tcBorders>
              <w:top w:val="nil"/>
              <w:left w:val="nil"/>
              <w:bottom w:val="single" w:color="auto" w:sz="8" w:space="0"/>
              <w:right w:val="nil"/>
            </w:tcBorders>
            <w:vAlign w:val="center"/>
          </w:tcPr>
          <w:p w14:paraId="2004E7B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107,905.53</w:t>
            </w:r>
          </w:p>
        </w:tc>
        <w:tc>
          <w:tcPr>
            <w:tcW w:w="3317" w:type="dxa"/>
            <w:tcBorders>
              <w:top w:val="nil"/>
              <w:left w:val="nil"/>
              <w:bottom w:val="single" w:color="auto" w:sz="8" w:space="0"/>
              <w:right w:val="nil"/>
            </w:tcBorders>
            <w:vAlign w:val="center"/>
          </w:tcPr>
          <w:p w14:paraId="32C54E8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65,810.78</w:t>
            </w:r>
          </w:p>
        </w:tc>
      </w:tr>
      <w:tr w14:paraId="4582AB0F">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4DCFFA7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业务活动费用</w:t>
            </w:r>
          </w:p>
        </w:tc>
        <w:tc>
          <w:tcPr>
            <w:tcW w:w="1660" w:type="dxa"/>
            <w:tcBorders>
              <w:top w:val="nil"/>
              <w:left w:val="nil"/>
              <w:bottom w:val="nil"/>
              <w:right w:val="nil"/>
            </w:tcBorders>
            <w:vAlign w:val="center"/>
          </w:tcPr>
          <w:p w14:paraId="4895ED14">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24</w:t>
            </w:r>
          </w:p>
        </w:tc>
        <w:tc>
          <w:tcPr>
            <w:tcW w:w="1661" w:type="dxa"/>
            <w:tcBorders>
              <w:top w:val="nil"/>
              <w:left w:val="nil"/>
              <w:bottom w:val="nil"/>
              <w:right w:val="nil"/>
            </w:tcBorders>
            <w:vAlign w:val="center"/>
          </w:tcPr>
          <w:p w14:paraId="4A030E9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88,936.47</w:t>
            </w:r>
          </w:p>
        </w:tc>
        <w:tc>
          <w:tcPr>
            <w:tcW w:w="3317" w:type="dxa"/>
            <w:tcBorders>
              <w:top w:val="nil"/>
              <w:left w:val="nil"/>
              <w:bottom w:val="nil"/>
              <w:right w:val="nil"/>
            </w:tcBorders>
            <w:vAlign w:val="center"/>
          </w:tcPr>
          <w:p w14:paraId="18270F0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50,937.74</w:t>
            </w:r>
          </w:p>
        </w:tc>
      </w:tr>
      <w:tr w14:paraId="50E1D073">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047A07FD">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单位管理费用</w:t>
            </w:r>
          </w:p>
        </w:tc>
        <w:tc>
          <w:tcPr>
            <w:tcW w:w="1660" w:type="dxa"/>
            <w:tcBorders>
              <w:top w:val="nil"/>
              <w:left w:val="nil"/>
              <w:bottom w:val="nil"/>
              <w:right w:val="nil"/>
            </w:tcBorders>
            <w:vAlign w:val="center"/>
          </w:tcPr>
          <w:p w14:paraId="60FA86B7">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25</w:t>
            </w:r>
          </w:p>
        </w:tc>
        <w:tc>
          <w:tcPr>
            <w:tcW w:w="1661" w:type="dxa"/>
            <w:tcBorders>
              <w:top w:val="nil"/>
              <w:left w:val="nil"/>
              <w:bottom w:val="nil"/>
              <w:right w:val="nil"/>
            </w:tcBorders>
            <w:vAlign w:val="center"/>
          </w:tcPr>
          <w:p w14:paraId="5B7D446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3,153.60</w:t>
            </w:r>
          </w:p>
        </w:tc>
        <w:tc>
          <w:tcPr>
            <w:tcW w:w="3317" w:type="dxa"/>
            <w:tcBorders>
              <w:top w:val="nil"/>
              <w:left w:val="nil"/>
              <w:bottom w:val="nil"/>
              <w:right w:val="nil"/>
            </w:tcBorders>
            <w:vAlign w:val="center"/>
          </w:tcPr>
          <w:p w14:paraId="0FA2A37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2,561.28</w:t>
            </w:r>
          </w:p>
        </w:tc>
      </w:tr>
      <w:tr w14:paraId="638A23D8">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2DB623A1">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经营费用</w:t>
            </w:r>
          </w:p>
        </w:tc>
        <w:tc>
          <w:tcPr>
            <w:tcW w:w="1660" w:type="dxa"/>
            <w:tcBorders>
              <w:top w:val="nil"/>
              <w:left w:val="nil"/>
              <w:bottom w:val="nil"/>
              <w:right w:val="nil"/>
            </w:tcBorders>
            <w:vAlign w:val="center"/>
          </w:tcPr>
          <w:p w14:paraId="747BDFA8">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26</w:t>
            </w:r>
          </w:p>
        </w:tc>
        <w:tc>
          <w:tcPr>
            <w:tcW w:w="1661" w:type="dxa"/>
            <w:tcBorders>
              <w:top w:val="nil"/>
              <w:left w:val="nil"/>
              <w:bottom w:val="nil"/>
              <w:right w:val="nil"/>
            </w:tcBorders>
            <w:vAlign w:val="center"/>
          </w:tcPr>
          <w:p w14:paraId="5609B35D">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1BE70CB2">
            <w:pPr>
              <w:spacing w:line="240" w:lineRule="auto"/>
              <w:ind w:firstLineChars="0"/>
              <w:jc w:val="right"/>
              <w:rPr>
                <w:rFonts w:hint="eastAsia" w:ascii="宋体" w:hAnsi="宋体" w:eastAsia="宋体"/>
                <w:sz w:val="22"/>
                <w:szCs w:val="22"/>
              </w:rPr>
            </w:pPr>
          </w:p>
        </w:tc>
      </w:tr>
      <w:tr w14:paraId="17F6FE1E">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262C2893">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资产处置费用</w:t>
            </w:r>
          </w:p>
        </w:tc>
        <w:tc>
          <w:tcPr>
            <w:tcW w:w="1660" w:type="dxa"/>
            <w:tcBorders>
              <w:top w:val="nil"/>
              <w:left w:val="nil"/>
              <w:bottom w:val="nil"/>
              <w:right w:val="nil"/>
            </w:tcBorders>
            <w:vAlign w:val="center"/>
          </w:tcPr>
          <w:p w14:paraId="435AB531">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27EBC38C">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210D7198">
            <w:pPr>
              <w:spacing w:line="240" w:lineRule="auto"/>
              <w:ind w:firstLineChars="0"/>
              <w:jc w:val="right"/>
              <w:rPr>
                <w:rFonts w:hint="eastAsia" w:ascii="宋体" w:hAnsi="宋体" w:eastAsia="宋体"/>
                <w:sz w:val="22"/>
                <w:szCs w:val="22"/>
              </w:rPr>
            </w:pPr>
          </w:p>
        </w:tc>
      </w:tr>
      <w:tr w14:paraId="3E59FA35">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32EF59C7">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上缴上级费用</w:t>
            </w:r>
          </w:p>
        </w:tc>
        <w:tc>
          <w:tcPr>
            <w:tcW w:w="1660" w:type="dxa"/>
            <w:tcBorders>
              <w:top w:val="nil"/>
              <w:left w:val="nil"/>
              <w:bottom w:val="nil"/>
              <w:right w:val="nil"/>
            </w:tcBorders>
            <w:vAlign w:val="center"/>
          </w:tcPr>
          <w:p w14:paraId="540A70A4">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3DA23B92">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76397436">
            <w:pPr>
              <w:spacing w:line="240" w:lineRule="auto"/>
              <w:ind w:firstLineChars="0"/>
              <w:jc w:val="right"/>
              <w:rPr>
                <w:rFonts w:hint="eastAsia" w:ascii="宋体" w:hAnsi="宋体" w:eastAsia="宋体"/>
                <w:sz w:val="22"/>
                <w:szCs w:val="22"/>
              </w:rPr>
            </w:pPr>
          </w:p>
        </w:tc>
      </w:tr>
      <w:tr w14:paraId="1AE47A06">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068FACA7">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对附属单位补助费用</w:t>
            </w:r>
          </w:p>
        </w:tc>
        <w:tc>
          <w:tcPr>
            <w:tcW w:w="1660" w:type="dxa"/>
            <w:tcBorders>
              <w:top w:val="nil"/>
              <w:left w:val="nil"/>
              <w:bottom w:val="nil"/>
              <w:right w:val="nil"/>
            </w:tcBorders>
            <w:vAlign w:val="center"/>
          </w:tcPr>
          <w:p w14:paraId="2281C268">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30EB73FA">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62789CA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2,460.00</w:t>
            </w:r>
          </w:p>
        </w:tc>
      </w:tr>
      <w:tr w14:paraId="4A4B6D7E">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02FA6734">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所得税费用</w:t>
            </w:r>
          </w:p>
        </w:tc>
        <w:tc>
          <w:tcPr>
            <w:tcW w:w="1660" w:type="dxa"/>
            <w:tcBorders>
              <w:top w:val="nil"/>
              <w:left w:val="nil"/>
              <w:bottom w:val="nil"/>
              <w:right w:val="nil"/>
            </w:tcBorders>
            <w:vAlign w:val="center"/>
          </w:tcPr>
          <w:p w14:paraId="17BF2DB6">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5A1B14AD">
            <w:pPr>
              <w:spacing w:line="240" w:lineRule="auto"/>
              <w:ind w:firstLineChars="0"/>
              <w:jc w:val="right"/>
              <w:rPr>
                <w:rFonts w:hint="eastAsia" w:ascii="宋体" w:hAnsi="宋体" w:eastAsia="宋体"/>
                <w:sz w:val="22"/>
                <w:szCs w:val="22"/>
              </w:rPr>
            </w:pPr>
          </w:p>
        </w:tc>
        <w:tc>
          <w:tcPr>
            <w:tcW w:w="3317" w:type="dxa"/>
            <w:tcBorders>
              <w:top w:val="nil"/>
              <w:left w:val="nil"/>
              <w:bottom w:val="nil"/>
              <w:right w:val="nil"/>
            </w:tcBorders>
            <w:vAlign w:val="center"/>
          </w:tcPr>
          <w:p w14:paraId="0AA60302">
            <w:pPr>
              <w:spacing w:line="240" w:lineRule="auto"/>
              <w:ind w:firstLineChars="0"/>
              <w:jc w:val="right"/>
              <w:rPr>
                <w:rFonts w:hint="eastAsia" w:ascii="宋体" w:hAnsi="宋体" w:eastAsia="宋体"/>
                <w:sz w:val="22"/>
                <w:szCs w:val="22"/>
              </w:rPr>
            </w:pPr>
          </w:p>
        </w:tc>
      </w:tr>
      <w:tr w14:paraId="0974B22F">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3AF5462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其他费用</w:t>
            </w:r>
          </w:p>
        </w:tc>
        <w:tc>
          <w:tcPr>
            <w:tcW w:w="1660" w:type="dxa"/>
            <w:tcBorders>
              <w:top w:val="nil"/>
              <w:left w:val="nil"/>
              <w:bottom w:val="nil"/>
              <w:right w:val="nil"/>
            </w:tcBorders>
            <w:vAlign w:val="center"/>
          </w:tcPr>
          <w:p w14:paraId="7301392B">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0B93C1C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-0.09</w:t>
            </w:r>
          </w:p>
        </w:tc>
        <w:tc>
          <w:tcPr>
            <w:tcW w:w="3317" w:type="dxa"/>
            <w:tcBorders>
              <w:top w:val="nil"/>
              <w:left w:val="nil"/>
              <w:bottom w:val="nil"/>
              <w:right w:val="nil"/>
            </w:tcBorders>
            <w:vAlign w:val="center"/>
          </w:tcPr>
          <w:p w14:paraId="366B334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0.78</w:t>
            </w:r>
          </w:p>
        </w:tc>
      </w:tr>
      <w:tr w14:paraId="14BC5E53">
        <w:tblPrEx>
          <w:tblCellMar>
            <w:top w:w="0" w:type="dxa"/>
            <w:left w:w="108" w:type="dxa"/>
            <w:bottom w:w="0" w:type="dxa"/>
            <w:right w:w="108" w:type="dxa"/>
          </w:tblCellMar>
        </w:tblPrEx>
        <w:trPr>
          <w:trHeight w:val="440" w:hRule="atLeast"/>
          <w:jc w:val="center"/>
        </w:trPr>
        <w:tc>
          <w:tcPr>
            <w:tcW w:w="3318" w:type="dxa"/>
            <w:tcBorders>
              <w:top w:val="nil"/>
              <w:left w:val="nil"/>
              <w:bottom w:val="nil"/>
              <w:right w:val="nil"/>
            </w:tcBorders>
            <w:vAlign w:val="center"/>
          </w:tcPr>
          <w:p w14:paraId="496D4222">
            <w:pPr>
              <w:spacing w:line="240" w:lineRule="auto"/>
              <w:ind w:firstLineChars="0"/>
              <w:jc w:val="left"/>
              <w:rPr>
                <w:rFonts w:hint="eastAsia" w:ascii="宋体" w:hAnsi="宋体" w:eastAsia="宋体"/>
                <w:sz w:val="22"/>
                <w:szCs w:val="22"/>
              </w:rPr>
            </w:pPr>
            <w:r>
              <w:rPr>
                <w:rFonts w:hint="eastAsia" w:ascii="宋体" w:hAnsi="宋体" w:eastAsia="宋体"/>
                <w:sz w:val="22"/>
                <w:szCs w:val="22"/>
              </w:rPr>
              <w:t>费用合计</w:t>
            </w:r>
          </w:p>
        </w:tc>
        <w:tc>
          <w:tcPr>
            <w:tcW w:w="1660" w:type="dxa"/>
            <w:tcBorders>
              <w:top w:val="nil"/>
              <w:left w:val="nil"/>
              <w:bottom w:val="nil"/>
              <w:right w:val="nil"/>
            </w:tcBorders>
            <w:vAlign w:val="center"/>
          </w:tcPr>
          <w:p w14:paraId="5CEDBCD2">
            <w:pPr>
              <w:spacing w:line="240" w:lineRule="auto"/>
              <w:ind w:firstLineChars="0"/>
              <w:jc w:val="center"/>
              <w:rPr>
                <w:rFonts w:hint="eastAsia" w:ascii="宋体" w:hAnsi="宋体" w:eastAsia="宋体"/>
                <w:sz w:val="22"/>
                <w:szCs w:val="22"/>
              </w:rPr>
            </w:pPr>
          </w:p>
        </w:tc>
        <w:tc>
          <w:tcPr>
            <w:tcW w:w="1661" w:type="dxa"/>
            <w:tcBorders>
              <w:top w:val="nil"/>
              <w:left w:val="nil"/>
              <w:bottom w:val="nil"/>
              <w:right w:val="nil"/>
            </w:tcBorders>
            <w:vAlign w:val="center"/>
          </w:tcPr>
          <w:p w14:paraId="2B4E2C7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92,089.98</w:t>
            </w:r>
          </w:p>
        </w:tc>
        <w:tc>
          <w:tcPr>
            <w:tcW w:w="3317" w:type="dxa"/>
            <w:tcBorders>
              <w:top w:val="nil"/>
              <w:left w:val="nil"/>
              <w:bottom w:val="nil"/>
              <w:right w:val="nil"/>
            </w:tcBorders>
            <w:vAlign w:val="center"/>
          </w:tcPr>
          <w:p w14:paraId="22ABC36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55,959.80</w:t>
            </w:r>
          </w:p>
        </w:tc>
      </w:tr>
      <w:tr w14:paraId="05BFADC3">
        <w:tblPrEx>
          <w:tblCellMar>
            <w:top w:w="0" w:type="dxa"/>
            <w:left w:w="108" w:type="dxa"/>
            <w:bottom w:w="0" w:type="dxa"/>
            <w:right w:w="108" w:type="dxa"/>
          </w:tblCellMar>
        </w:tblPrEx>
        <w:trPr>
          <w:trHeight w:val="440" w:hRule="atLeast"/>
          <w:jc w:val="center"/>
        </w:trPr>
        <w:tc>
          <w:tcPr>
            <w:tcW w:w="3318" w:type="dxa"/>
            <w:tcBorders>
              <w:top w:val="single" w:color="auto" w:sz="8" w:space="0"/>
              <w:left w:val="nil"/>
              <w:bottom w:val="single" w:color="auto" w:sz="12" w:space="0"/>
              <w:right w:val="nil"/>
            </w:tcBorders>
            <w:vAlign w:val="center"/>
          </w:tcPr>
          <w:p w14:paraId="255C70F4">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本年盈余</w:t>
            </w:r>
          </w:p>
        </w:tc>
        <w:tc>
          <w:tcPr>
            <w:tcW w:w="1660" w:type="dxa"/>
            <w:tcBorders>
              <w:top w:val="single" w:color="auto" w:sz="8" w:space="0"/>
              <w:left w:val="nil"/>
              <w:bottom w:val="single" w:color="auto" w:sz="12" w:space="0"/>
              <w:right w:val="nil"/>
            </w:tcBorders>
            <w:vAlign w:val="center"/>
          </w:tcPr>
          <w:p w14:paraId="00A8CECF">
            <w:pPr>
              <w:spacing w:line="240" w:lineRule="auto"/>
              <w:ind w:firstLineChars="0"/>
              <w:jc w:val="center"/>
              <w:rPr>
                <w:rFonts w:hint="eastAsia" w:ascii="宋体" w:hAnsi="宋体" w:eastAsia="宋体"/>
                <w:sz w:val="22"/>
                <w:szCs w:val="22"/>
              </w:rPr>
            </w:pPr>
          </w:p>
        </w:tc>
        <w:tc>
          <w:tcPr>
            <w:tcW w:w="1661" w:type="dxa"/>
            <w:tcBorders>
              <w:top w:val="single" w:color="auto" w:sz="8" w:space="0"/>
              <w:left w:val="nil"/>
              <w:bottom w:val="single" w:color="auto" w:sz="12" w:space="0"/>
              <w:right w:val="nil"/>
            </w:tcBorders>
            <w:vAlign w:val="center"/>
          </w:tcPr>
          <w:p w14:paraId="724E09C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15,815.56</w:t>
            </w:r>
          </w:p>
        </w:tc>
        <w:tc>
          <w:tcPr>
            <w:tcW w:w="3317" w:type="dxa"/>
            <w:tcBorders>
              <w:top w:val="single" w:color="auto" w:sz="8" w:space="0"/>
              <w:left w:val="nil"/>
              <w:bottom w:val="single" w:color="auto" w:sz="12" w:space="0"/>
              <w:right w:val="nil"/>
            </w:tcBorders>
            <w:vAlign w:val="center"/>
          </w:tcPr>
          <w:p w14:paraId="645F6C8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9,850.97</w:t>
            </w:r>
          </w:p>
        </w:tc>
      </w:tr>
    </w:tbl>
    <w:p w14:paraId="1AB07810">
      <w:pPr>
        <w:spacing w:line="360" w:lineRule="auto"/>
        <w:rPr>
          <w:rFonts w:ascii="宋体" w:hAnsi="宋体"/>
          <w:sz w:val="22"/>
          <w:szCs w:val="32"/>
        </w:rPr>
        <w:sectPr>
          <w:headerReference r:id="rId7" w:type="default"/>
          <w:footerReference r:id="rId8" w:type="default"/>
          <w:pgSz w:w="11906" w:h="16838"/>
          <w:pgMar w:top="1440" w:right="1083" w:bottom="1440" w:left="1083" w:header="0" w:footer="720" w:gutter="0"/>
          <w:cols w:space="425" w:num="1"/>
          <w:docGrid w:type="lines" w:linePitch="312" w:charSpace="0"/>
        </w:sectPr>
      </w:pPr>
    </w:p>
    <w:p w14:paraId="09BC61B5">
      <w:pPr>
        <w:spacing w:line="360" w:lineRule="auto"/>
        <w:rPr>
          <w:sz w:val="24"/>
        </w:rPr>
      </w:pPr>
      <w:r>
        <w:rPr>
          <w:rFonts w:hint="eastAsia" w:ascii="宋体" w:hAnsi="宋体"/>
          <w:sz w:val="22"/>
          <w:szCs w:val="32"/>
        </w:rPr>
        <w:t>表 2-2</w:t>
      </w:r>
      <w:bookmarkStart w:id="15" w:name="_Toc60821192"/>
      <w:bookmarkStart w:id="16" w:name="_Toc60821027"/>
      <w:bookmarkStart w:id="17" w:name="_Toc60821797"/>
      <w:bookmarkStart w:id="18" w:name="_Toc60821243"/>
      <w:r>
        <w:rPr>
          <w:rFonts w:hint="eastAsia" w:ascii="宋体" w:hAnsi="宋体"/>
          <w:sz w:val="22"/>
          <w:szCs w:val="32"/>
          <w:lang w:val="en-US" w:eastAsia="zh-CN"/>
        </w:rPr>
        <w:t xml:space="preserve">                             </w:t>
      </w:r>
      <w:r>
        <w:rPr>
          <w:rFonts w:hint="eastAsia" w:ascii="宋体" w:hAnsi="宋体"/>
          <w:b/>
          <w:bCs/>
          <w:sz w:val="22"/>
          <w:szCs w:val="32"/>
          <w:lang w:val="en-US" w:eastAsia="zh-CN"/>
        </w:rPr>
        <w:t xml:space="preserve"> </w:t>
      </w:r>
      <w:r>
        <w:rPr>
          <w:rFonts w:hint="eastAsia"/>
          <w:b/>
          <w:bCs/>
          <w:sz w:val="24"/>
        </w:rPr>
        <w:t>收入费用表（2）</w:t>
      </w:r>
      <w:bookmarkEnd w:id="15"/>
      <w:bookmarkEnd w:id="16"/>
      <w:bookmarkEnd w:id="17"/>
      <w:bookmarkEnd w:id="18"/>
    </w:p>
    <w:tbl>
      <w:tblPr>
        <w:tblStyle w:val="17"/>
        <w:tblW w:w="9956" w:type="dxa"/>
        <w:jc w:val="center"/>
        <w:tblLayout w:type="fixed"/>
        <w:tblCellMar>
          <w:top w:w="0" w:type="dxa"/>
          <w:left w:w="108" w:type="dxa"/>
          <w:bottom w:w="0" w:type="dxa"/>
          <w:right w:w="108" w:type="dxa"/>
        </w:tblCellMar>
      </w:tblPr>
      <w:tblGrid>
        <w:gridCol w:w="3537"/>
        <w:gridCol w:w="1441"/>
        <w:gridCol w:w="2357"/>
        <w:gridCol w:w="2621"/>
      </w:tblGrid>
      <w:tr w14:paraId="6EA07F63">
        <w:tblPrEx>
          <w:tblCellMar>
            <w:top w:w="0" w:type="dxa"/>
            <w:left w:w="108" w:type="dxa"/>
            <w:bottom w:w="0" w:type="dxa"/>
            <w:right w:w="108" w:type="dxa"/>
          </w:tblCellMar>
        </w:tblPrEx>
        <w:trPr>
          <w:trHeight w:val="400" w:hRule="atLeast"/>
          <w:tblHeader/>
          <w:jc w:val="center"/>
        </w:trPr>
        <w:tc>
          <w:tcPr>
            <w:tcW w:w="3537" w:type="dxa"/>
            <w:tcBorders>
              <w:top w:val="nil"/>
              <w:left w:val="nil"/>
              <w:bottom w:val="nil"/>
              <w:right w:val="nil"/>
            </w:tcBorders>
            <w:vAlign w:val="center"/>
          </w:tcPr>
          <w:p w14:paraId="163AE91C">
            <w:pPr>
              <w:spacing w:line="240" w:lineRule="auto"/>
              <w:ind w:firstLineChars="0"/>
              <w:jc w:val="left"/>
              <w:rPr>
                <w:rFonts w:hint="eastAsia" w:ascii="宋体" w:hAnsi="宋体" w:eastAsia="宋体"/>
                <w:sz w:val="22"/>
                <w:szCs w:val="22"/>
              </w:rPr>
            </w:pPr>
            <w:r>
              <w:rPr>
                <w:rFonts w:hint="eastAsia" w:ascii="宋体" w:hAnsi="宋体" w:eastAsia="宋体"/>
                <w:sz w:val="22"/>
                <w:szCs w:val="22"/>
              </w:rPr>
              <w:t>编制单位：三亚中央商务区管理局</w:t>
            </w:r>
          </w:p>
        </w:tc>
        <w:tc>
          <w:tcPr>
            <w:tcW w:w="3798" w:type="dxa"/>
            <w:gridSpan w:val="2"/>
            <w:tcBorders>
              <w:top w:val="nil"/>
              <w:left w:val="nil"/>
              <w:bottom w:val="nil"/>
              <w:right w:val="nil"/>
            </w:tcBorders>
            <w:vAlign w:val="center"/>
          </w:tcPr>
          <w:p w14:paraId="4ED91FFE">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2023年</w:t>
            </w:r>
          </w:p>
        </w:tc>
        <w:tc>
          <w:tcPr>
            <w:tcW w:w="2621" w:type="dxa"/>
            <w:tcBorders>
              <w:top w:val="nil"/>
              <w:left w:val="nil"/>
              <w:bottom w:val="nil"/>
              <w:right w:val="nil"/>
            </w:tcBorders>
            <w:vAlign w:val="center"/>
          </w:tcPr>
          <w:p w14:paraId="47FA8031">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221C3701">
        <w:tblPrEx>
          <w:tblCellMar>
            <w:top w:w="0" w:type="dxa"/>
            <w:left w:w="108" w:type="dxa"/>
            <w:bottom w:w="0" w:type="dxa"/>
            <w:right w:w="108" w:type="dxa"/>
          </w:tblCellMar>
        </w:tblPrEx>
        <w:trPr>
          <w:trHeight w:val="400" w:hRule="atLeast"/>
          <w:tblHeader/>
          <w:jc w:val="center"/>
        </w:trPr>
        <w:tc>
          <w:tcPr>
            <w:tcW w:w="3537" w:type="dxa"/>
            <w:tcBorders>
              <w:top w:val="single" w:color="auto" w:sz="12" w:space="0"/>
              <w:left w:val="nil"/>
              <w:bottom w:val="single" w:color="auto" w:sz="8" w:space="0"/>
              <w:right w:val="nil"/>
            </w:tcBorders>
            <w:vAlign w:val="center"/>
          </w:tcPr>
          <w:p w14:paraId="5230D46F">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1441" w:type="dxa"/>
            <w:tcBorders>
              <w:top w:val="single" w:color="auto" w:sz="12" w:space="0"/>
              <w:left w:val="nil"/>
              <w:bottom w:val="single" w:color="auto" w:sz="8" w:space="0"/>
              <w:right w:val="nil"/>
            </w:tcBorders>
            <w:vAlign w:val="center"/>
          </w:tcPr>
          <w:p w14:paraId="2311148B">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附注</w:t>
            </w:r>
          </w:p>
        </w:tc>
        <w:tc>
          <w:tcPr>
            <w:tcW w:w="2357" w:type="dxa"/>
            <w:tcBorders>
              <w:top w:val="single" w:color="auto" w:sz="12" w:space="0"/>
              <w:left w:val="nil"/>
              <w:bottom w:val="single" w:color="auto" w:sz="8" w:space="0"/>
              <w:right w:val="nil"/>
            </w:tcBorders>
            <w:vAlign w:val="center"/>
          </w:tcPr>
          <w:p w14:paraId="0C107801">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本年数</w:t>
            </w:r>
          </w:p>
        </w:tc>
        <w:tc>
          <w:tcPr>
            <w:tcW w:w="2621" w:type="dxa"/>
            <w:tcBorders>
              <w:top w:val="single" w:color="auto" w:sz="12" w:space="0"/>
              <w:left w:val="nil"/>
              <w:bottom w:val="single" w:color="auto" w:sz="8" w:space="0"/>
              <w:right w:val="nil"/>
            </w:tcBorders>
            <w:vAlign w:val="center"/>
          </w:tcPr>
          <w:p w14:paraId="121E4B00">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上年数</w:t>
            </w:r>
          </w:p>
        </w:tc>
      </w:tr>
      <w:tr w14:paraId="1EC2A766">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7E21266B">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财政拨款收入</w:t>
            </w:r>
          </w:p>
        </w:tc>
        <w:tc>
          <w:tcPr>
            <w:tcW w:w="1441" w:type="dxa"/>
            <w:tcBorders>
              <w:top w:val="nil"/>
              <w:left w:val="nil"/>
              <w:bottom w:val="nil"/>
              <w:right w:val="nil"/>
            </w:tcBorders>
            <w:vAlign w:val="center"/>
          </w:tcPr>
          <w:p w14:paraId="77F4F6F7">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29481543">
            <w:pPr>
              <w:spacing w:line="360" w:lineRule="auto"/>
              <w:ind w:firstLineChars="0"/>
              <w:jc w:val="right"/>
              <w:rPr>
                <w:rFonts w:hint="eastAsia" w:ascii="宋体" w:hAnsi="宋体" w:eastAsia="宋体"/>
                <w:sz w:val="22"/>
                <w:szCs w:val="22"/>
              </w:rPr>
            </w:pPr>
            <w:r>
              <w:rPr>
                <w:rFonts w:hint="eastAsia" w:ascii="宋体" w:hAnsi="宋体" w:eastAsia="宋体"/>
                <w:sz w:val="22"/>
                <w:szCs w:val="22"/>
              </w:rPr>
              <w:t>107,901.31</w:t>
            </w:r>
          </w:p>
        </w:tc>
        <w:tc>
          <w:tcPr>
            <w:tcW w:w="2621" w:type="dxa"/>
            <w:tcBorders>
              <w:top w:val="nil"/>
              <w:left w:val="nil"/>
              <w:bottom w:val="nil"/>
              <w:right w:val="nil"/>
            </w:tcBorders>
            <w:vAlign w:val="center"/>
          </w:tcPr>
          <w:p w14:paraId="74D6FC8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65,809.25</w:t>
            </w:r>
          </w:p>
        </w:tc>
      </w:tr>
      <w:tr w14:paraId="5DCA7396">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50302424">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事业收入</w:t>
            </w:r>
          </w:p>
        </w:tc>
        <w:tc>
          <w:tcPr>
            <w:tcW w:w="1441" w:type="dxa"/>
            <w:tcBorders>
              <w:top w:val="nil"/>
              <w:left w:val="nil"/>
              <w:bottom w:val="nil"/>
              <w:right w:val="nil"/>
            </w:tcBorders>
            <w:vAlign w:val="center"/>
          </w:tcPr>
          <w:p w14:paraId="0D05AC9D">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19</w:t>
            </w:r>
          </w:p>
        </w:tc>
        <w:tc>
          <w:tcPr>
            <w:tcW w:w="2357" w:type="dxa"/>
            <w:tcBorders>
              <w:top w:val="nil"/>
              <w:left w:val="nil"/>
              <w:bottom w:val="nil"/>
              <w:right w:val="nil"/>
            </w:tcBorders>
            <w:vAlign w:val="center"/>
          </w:tcPr>
          <w:p w14:paraId="2781B857">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42554307">
            <w:pPr>
              <w:spacing w:line="240" w:lineRule="auto"/>
              <w:ind w:firstLineChars="0"/>
              <w:jc w:val="right"/>
              <w:rPr>
                <w:rFonts w:hint="eastAsia" w:ascii="宋体" w:hAnsi="宋体" w:eastAsia="宋体"/>
                <w:sz w:val="22"/>
                <w:szCs w:val="22"/>
              </w:rPr>
            </w:pPr>
          </w:p>
        </w:tc>
      </w:tr>
      <w:tr w14:paraId="48E2C3DB">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3340DA0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上级补助收入</w:t>
            </w:r>
          </w:p>
        </w:tc>
        <w:tc>
          <w:tcPr>
            <w:tcW w:w="1441" w:type="dxa"/>
            <w:tcBorders>
              <w:top w:val="nil"/>
              <w:left w:val="nil"/>
              <w:bottom w:val="nil"/>
              <w:right w:val="nil"/>
            </w:tcBorders>
            <w:vAlign w:val="center"/>
          </w:tcPr>
          <w:p w14:paraId="2A236FCE">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25BB93B8">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572E7C53">
            <w:pPr>
              <w:spacing w:line="240" w:lineRule="auto"/>
              <w:ind w:firstLineChars="0"/>
              <w:jc w:val="right"/>
              <w:rPr>
                <w:rFonts w:hint="eastAsia" w:ascii="宋体" w:hAnsi="宋体" w:eastAsia="宋体"/>
                <w:sz w:val="22"/>
                <w:szCs w:val="22"/>
              </w:rPr>
            </w:pPr>
          </w:p>
        </w:tc>
      </w:tr>
      <w:tr w14:paraId="645AC636">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0391B48E">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附属单位上缴收入</w:t>
            </w:r>
          </w:p>
        </w:tc>
        <w:tc>
          <w:tcPr>
            <w:tcW w:w="1441" w:type="dxa"/>
            <w:tcBorders>
              <w:top w:val="nil"/>
              <w:left w:val="nil"/>
              <w:bottom w:val="nil"/>
              <w:right w:val="nil"/>
            </w:tcBorders>
            <w:vAlign w:val="center"/>
          </w:tcPr>
          <w:p w14:paraId="17EBD62E">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64003767">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151D813E">
            <w:pPr>
              <w:spacing w:line="240" w:lineRule="auto"/>
              <w:ind w:firstLineChars="0"/>
              <w:jc w:val="right"/>
              <w:rPr>
                <w:rFonts w:hint="eastAsia" w:ascii="宋体" w:hAnsi="宋体" w:eastAsia="宋体"/>
                <w:sz w:val="22"/>
                <w:szCs w:val="22"/>
              </w:rPr>
            </w:pPr>
          </w:p>
        </w:tc>
      </w:tr>
      <w:tr w14:paraId="7B1DDEC8">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28E5FC4A">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经营收入</w:t>
            </w:r>
          </w:p>
        </w:tc>
        <w:tc>
          <w:tcPr>
            <w:tcW w:w="1441" w:type="dxa"/>
            <w:tcBorders>
              <w:top w:val="nil"/>
              <w:left w:val="nil"/>
              <w:bottom w:val="nil"/>
              <w:right w:val="nil"/>
            </w:tcBorders>
            <w:vAlign w:val="center"/>
          </w:tcPr>
          <w:p w14:paraId="277949BF">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20</w:t>
            </w:r>
          </w:p>
        </w:tc>
        <w:tc>
          <w:tcPr>
            <w:tcW w:w="2357" w:type="dxa"/>
            <w:tcBorders>
              <w:top w:val="nil"/>
              <w:left w:val="nil"/>
              <w:bottom w:val="nil"/>
              <w:right w:val="nil"/>
            </w:tcBorders>
            <w:vAlign w:val="center"/>
          </w:tcPr>
          <w:p w14:paraId="1D801CE8">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4BE022EB">
            <w:pPr>
              <w:spacing w:line="240" w:lineRule="auto"/>
              <w:ind w:firstLineChars="0"/>
              <w:jc w:val="right"/>
              <w:rPr>
                <w:rFonts w:hint="eastAsia" w:ascii="宋体" w:hAnsi="宋体" w:eastAsia="宋体"/>
                <w:sz w:val="22"/>
                <w:szCs w:val="22"/>
              </w:rPr>
            </w:pPr>
          </w:p>
        </w:tc>
      </w:tr>
      <w:tr w14:paraId="22DBCFF1">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25F98F0B">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非同级财政拨款收入</w:t>
            </w:r>
          </w:p>
        </w:tc>
        <w:tc>
          <w:tcPr>
            <w:tcW w:w="1441" w:type="dxa"/>
            <w:tcBorders>
              <w:top w:val="nil"/>
              <w:left w:val="nil"/>
              <w:bottom w:val="nil"/>
              <w:right w:val="nil"/>
            </w:tcBorders>
            <w:vAlign w:val="center"/>
          </w:tcPr>
          <w:p w14:paraId="08554DE1">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21</w:t>
            </w:r>
          </w:p>
        </w:tc>
        <w:tc>
          <w:tcPr>
            <w:tcW w:w="2357" w:type="dxa"/>
            <w:tcBorders>
              <w:top w:val="nil"/>
              <w:left w:val="nil"/>
              <w:bottom w:val="nil"/>
              <w:right w:val="nil"/>
            </w:tcBorders>
            <w:vAlign w:val="center"/>
          </w:tcPr>
          <w:p w14:paraId="24CD15E7">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4A8B9800">
            <w:pPr>
              <w:spacing w:line="240" w:lineRule="auto"/>
              <w:ind w:firstLineChars="0"/>
              <w:jc w:val="right"/>
              <w:rPr>
                <w:rFonts w:hint="eastAsia" w:ascii="宋体" w:hAnsi="宋体" w:eastAsia="宋体"/>
                <w:sz w:val="22"/>
                <w:szCs w:val="22"/>
              </w:rPr>
            </w:pPr>
          </w:p>
        </w:tc>
      </w:tr>
      <w:tr w14:paraId="1E9E3D7D">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51DF7170">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投资收益</w:t>
            </w:r>
          </w:p>
        </w:tc>
        <w:tc>
          <w:tcPr>
            <w:tcW w:w="1441" w:type="dxa"/>
            <w:tcBorders>
              <w:top w:val="nil"/>
              <w:left w:val="nil"/>
              <w:bottom w:val="nil"/>
              <w:right w:val="nil"/>
            </w:tcBorders>
            <w:vAlign w:val="center"/>
          </w:tcPr>
          <w:p w14:paraId="27D52504">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6</w:t>
            </w:r>
          </w:p>
        </w:tc>
        <w:tc>
          <w:tcPr>
            <w:tcW w:w="2357" w:type="dxa"/>
            <w:tcBorders>
              <w:top w:val="nil"/>
              <w:left w:val="nil"/>
              <w:bottom w:val="nil"/>
              <w:right w:val="nil"/>
            </w:tcBorders>
            <w:vAlign w:val="center"/>
          </w:tcPr>
          <w:p w14:paraId="63962C61">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44DCD4CD">
            <w:pPr>
              <w:spacing w:line="240" w:lineRule="auto"/>
              <w:ind w:firstLineChars="0"/>
              <w:jc w:val="right"/>
              <w:rPr>
                <w:rFonts w:hint="eastAsia" w:ascii="宋体" w:hAnsi="宋体" w:eastAsia="宋体"/>
                <w:sz w:val="22"/>
                <w:szCs w:val="22"/>
              </w:rPr>
            </w:pPr>
          </w:p>
        </w:tc>
      </w:tr>
      <w:tr w14:paraId="6884F9D0">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64934F8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捐赠收入</w:t>
            </w:r>
          </w:p>
        </w:tc>
        <w:tc>
          <w:tcPr>
            <w:tcW w:w="1441" w:type="dxa"/>
            <w:tcBorders>
              <w:top w:val="nil"/>
              <w:left w:val="nil"/>
              <w:bottom w:val="nil"/>
              <w:right w:val="nil"/>
            </w:tcBorders>
            <w:vAlign w:val="center"/>
          </w:tcPr>
          <w:p w14:paraId="0108757C">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56FEBA8C">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197321FB">
            <w:pPr>
              <w:spacing w:line="240" w:lineRule="auto"/>
              <w:ind w:firstLineChars="0"/>
              <w:jc w:val="right"/>
              <w:rPr>
                <w:rFonts w:hint="eastAsia" w:ascii="宋体" w:hAnsi="宋体" w:eastAsia="宋体"/>
                <w:sz w:val="22"/>
                <w:szCs w:val="22"/>
              </w:rPr>
            </w:pPr>
          </w:p>
        </w:tc>
      </w:tr>
      <w:tr w14:paraId="57910FB0">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1AE39D2E">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利息收入</w:t>
            </w:r>
          </w:p>
        </w:tc>
        <w:tc>
          <w:tcPr>
            <w:tcW w:w="1441" w:type="dxa"/>
            <w:tcBorders>
              <w:top w:val="nil"/>
              <w:left w:val="nil"/>
              <w:bottom w:val="nil"/>
              <w:right w:val="nil"/>
            </w:tcBorders>
            <w:vAlign w:val="center"/>
          </w:tcPr>
          <w:p w14:paraId="62D297E9">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41113FE2">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0E66F30E">
            <w:pPr>
              <w:spacing w:line="240" w:lineRule="auto"/>
              <w:ind w:firstLineChars="0"/>
              <w:jc w:val="right"/>
              <w:rPr>
                <w:rFonts w:hint="eastAsia" w:ascii="宋体" w:hAnsi="宋体" w:eastAsia="宋体"/>
                <w:sz w:val="22"/>
                <w:szCs w:val="22"/>
              </w:rPr>
            </w:pPr>
          </w:p>
        </w:tc>
      </w:tr>
      <w:tr w14:paraId="3CAD0FFF">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13663B36">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租金收入</w:t>
            </w:r>
          </w:p>
        </w:tc>
        <w:tc>
          <w:tcPr>
            <w:tcW w:w="1441" w:type="dxa"/>
            <w:tcBorders>
              <w:top w:val="nil"/>
              <w:left w:val="nil"/>
              <w:bottom w:val="nil"/>
              <w:right w:val="nil"/>
            </w:tcBorders>
            <w:vAlign w:val="center"/>
          </w:tcPr>
          <w:p w14:paraId="07CCBAF8">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22</w:t>
            </w:r>
          </w:p>
        </w:tc>
        <w:tc>
          <w:tcPr>
            <w:tcW w:w="2357" w:type="dxa"/>
            <w:tcBorders>
              <w:top w:val="nil"/>
              <w:left w:val="nil"/>
              <w:bottom w:val="nil"/>
              <w:right w:val="nil"/>
            </w:tcBorders>
            <w:vAlign w:val="center"/>
          </w:tcPr>
          <w:p w14:paraId="605B09A3">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37E9C566">
            <w:pPr>
              <w:spacing w:line="240" w:lineRule="auto"/>
              <w:ind w:firstLineChars="0"/>
              <w:jc w:val="right"/>
              <w:rPr>
                <w:rFonts w:hint="eastAsia" w:ascii="宋体" w:hAnsi="宋体" w:eastAsia="宋体"/>
                <w:sz w:val="22"/>
                <w:szCs w:val="22"/>
              </w:rPr>
            </w:pPr>
          </w:p>
        </w:tc>
      </w:tr>
      <w:tr w14:paraId="12A8F1E0">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6BCBC230">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其他收入</w:t>
            </w:r>
          </w:p>
        </w:tc>
        <w:tc>
          <w:tcPr>
            <w:tcW w:w="1441" w:type="dxa"/>
            <w:tcBorders>
              <w:top w:val="nil"/>
              <w:left w:val="nil"/>
              <w:bottom w:val="nil"/>
              <w:right w:val="nil"/>
            </w:tcBorders>
            <w:vAlign w:val="center"/>
          </w:tcPr>
          <w:p w14:paraId="0E44CB81">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23</w:t>
            </w:r>
          </w:p>
        </w:tc>
        <w:tc>
          <w:tcPr>
            <w:tcW w:w="2357" w:type="dxa"/>
            <w:tcBorders>
              <w:top w:val="nil"/>
              <w:left w:val="nil"/>
              <w:bottom w:val="nil"/>
              <w:right w:val="nil"/>
            </w:tcBorders>
            <w:vAlign w:val="center"/>
          </w:tcPr>
          <w:p w14:paraId="671D4AD4">
            <w:pPr>
              <w:spacing w:line="360" w:lineRule="auto"/>
              <w:ind w:firstLineChars="0"/>
              <w:jc w:val="right"/>
              <w:rPr>
                <w:rFonts w:hint="eastAsia" w:ascii="宋体" w:hAnsi="宋体" w:eastAsia="宋体"/>
                <w:sz w:val="22"/>
                <w:szCs w:val="22"/>
              </w:rPr>
            </w:pPr>
            <w:r>
              <w:rPr>
                <w:rFonts w:hint="eastAsia" w:ascii="宋体" w:hAnsi="宋体" w:eastAsia="宋体"/>
                <w:sz w:val="22"/>
                <w:szCs w:val="22"/>
              </w:rPr>
              <w:t>4.22</w:t>
            </w:r>
          </w:p>
        </w:tc>
        <w:tc>
          <w:tcPr>
            <w:tcW w:w="2621" w:type="dxa"/>
            <w:tcBorders>
              <w:top w:val="nil"/>
              <w:left w:val="nil"/>
              <w:bottom w:val="nil"/>
              <w:right w:val="nil"/>
            </w:tcBorders>
            <w:vAlign w:val="center"/>
          </w:tcPr>
          <w:p w14:paraId="04097E9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1.53</w:t>
            </w:r>
          </w:p>
        </w:tc>
      </w:tr>
      <w:tr w14:paraId="2F3E2346">
        <w:tblPrEx>
          <w:tblCellMar>
            <w:top w:w="0" w:type="dxa"/>
            <w:left w:w="108" w:type="dxa"/>
            <w:bottom w:w="0" w:type="dxa"/>
            <w:right w:w="108" w:type="dxa"/>
          </w:tblCellMar>
        </w:tblPrEx>
        <w:trPr>
          <w:trHeight w:val="400" w:hRule="atLeast"/>
          <w:jc w:val="center"/>
        </w:trPr>
        <w:tc>
          <w:tcPr>
            <w:tcW w:w="3537" w:type="dxa"/>
            <w:tcBorders>
              <w:top w:val="nil"/>
              <w:left w:val="nil"/>
              <w:bottom w:val="single" w:color="auto" w:sz="8" w:space="0"/>
              <w:right w:val="nil"/>
            </w:tcBorders>
            <w:vAlign w:val="center"/>
          </w:tcPr>
          <w:p w14:paraId="678D4AB8">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收入合计</w:t>
            </w:r>
          </w:p>
        </w:tc>
        <w:tc>
          <w:tcPr>
            <w:tcW w:w="1441" w:type="dxa"/>
            <w:tcBorders>
              <w:top w:val="nil"/>
              <w:left w:val="nil"/>
              <w:bottom w:val="single" w:color="auto" w:sz="8" w:space="0"/>
              <w:right w:val="nil"/>
            </w:tcBorders>
            <w:vAlign w:val="center"/>
          </w:tcPr>
          <w:p w14:paraId="02A1E1B8">
            <w:pPr>
              <w:spacing w:line="240" w:lineRule="auto"/>
              <w:ind w:firstLineChars="0"/>
              <w:jc w:val="center"/>
              <w:rPr>
                <w:rFonts w:hint="eastAsia" w:ascii="宋体" w:hAnsi="宋体" w:eastAsia="宋体"/>
                <w:sz w:val="22"/>
                <w:szCs w:val="22"/>
              </w:rPr>
            </w:pPr>
          </w:p>
        </w:tc>
        <w:tc>
          <w:tcPr>
            <w:tcW w:w="2357" w:type="dxa"/>
            <w:tcBorders>
              <w:top w:val="nil"/>
              <w:left w:val="nil"/>
              <w:bottom w:val="single" w:color="auto" w:sz="8" w:space="0"/>
              <w:right w:val="nil"/>
            </w:tcBorders>
            <w:vAlign w:val="center"/>
          </w:tcPr>
          <w:p w14:paraId="298DA71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107,905.53</w:t>
            </w:r>
          </w:p>
        </w:tc>
        <w:tc>
          <w:tcPr>
            <w:tcW w:w="2621" w:type="dxa"/>
            <w:tcBorders>
              <w:top w:val="nil"/>
              <w:left w:val="nil"/>
              <w:bottom w:val="single" w:color="auto" w:sz="8" w:space="0"/>
              <w:right w:val="nil"/>
            </w:tcBorders>
            <w:vAlign w:val="center"/>
          </w:tcPr>
          <w:p w14:paraId="3046C97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65,810.78</w:t>
            </w:r>
          </w:p>
        </w:tc>
      </w:tr>
      <w:tr w14:paraId="733D5A7C">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09039BD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工资和福利费用</w:t>
            </w:r>
          </w:p>
        </w:tc>
        <w:tc>
          <w:tcPr>
            <w:tcW w:w="1441" w:type="dxa"/>
            <w:tcBorders>
              <w:top w:val="nil"/>
              <w:left w:val="nil"/>
              <w:bottom w:val="nil"/>
              <w:right w:val="nil"/>
            </w:tcBorders>
            <w:vAlign w:val="center"/>
          </w:tcPr>
          <w:p w14:paraId="3E1BEDE8">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5C82E1BA">
            <w:pPr>
              <w:spacing w:line="360" w:lineRule="auto"/>
              <w:ind w:firstLineChars="0"/>
              <w:jc w:val="right"/>
              <w:rPr>
                <w:rFonts w:hint="eastAsia" w:ascii="宋体" w:hAnsi="宋体" w:eastAsia="宋体"/>
                <w:sz w:val="22"/>
                <w:szCs w:val="22"/>
              </w:rPr>
            </w:pPr>
            <w:r>
              <w:rPr>
                <w:rFonts w:hint="eastAsia" w:ascii="宋体" w:hAnsi="宋体" w:eastAsia="宋体"/>
                <w:sz w:val="22"/>
                <w:szCs w:val="22"/>
              </w:rPr>
              <w:t>2,184.56</w:t>
            </w:r>
          </w:p>
        </w:tc>
        <w:tc>
          <w:tcPr>
            <w:tcW w:w="2621" w:type="dxa"/>
            <w:tcBorders>
              <w:top w:val="nil"/>
              <w:left w:val="nil"/>
              <w:bottom w:val="nil"/>
              <w:right w:val="nil"/>
            </w:tcBorders>
            <w:vAlign w:val="center"/>
          </w:tcPr>
          <w:p w14:paraId="47DF843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1,894.52</w:t>
            </w:r>
          </w:p>
        </w:tc>
      </w:tr>
      <w:tr w14:paraId="06706478">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55E2D7E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商品和服务费用</w:t>
            </w:r>
          </w:p>
        </w:tc>
        <w:tc>
          <w:tcPr>
            <w:tcW w:w="1441" w:type="dxa"/>
            <w:tcBorders>
              <w:top w:val="nil"/>
              <w:left w:val="nil"/>
              <w:bottom w:val="nil"/>
              <w:right w:val="nil"/>
            </w:tcBorders>
            <w:vAlign w:val="center"/>
          </w:tcPr>
          <w:p w14:paraId="567A9284">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27</w:t>
            </w:r>
          </w:p>
        </w:tc>
        <w:tc>
          <w:tcPr>
            <w:tcW w:w="2357" w:type="dxa"/>
            <w:tcBorders>
              <w:top w:val="nil"/>
              <w:left w:val="nil"/>
              <w:bottom w:val="nil"/>
              <w:right w:val="nil"/>
            </w:tcBorders>
            <w:vAlign w:val="center"/>
          </w:tcPr>
          <w:p w14:paraId="1C38BE0C">
            <w:pPr>
              <w:spacing w:line="360" w:lineRule="auto"/>
              <w:ind w:firstLineChars="0"/>
              <w:jc w:val="right"/>
              <w:rPr>
                <w:rFonts w:hint="eastAsia" w:ascii="宋体" w:hAnsi="宋体" w:eastAsia="宋体"/>
                <w:sz w:val="22"/>
                <w:szCs w:val="22"/>
              </w:rPr>
            </w:pPr>
            <w:r>
              <w:rPr>
                <w:rFonts w:hint="eastAsia" w:ascii="宋体" w:hAnsi="宋体" w:eastAsia="宋体"/>
                <w:sz w:val="22"/>
                <w:szCs w:val="22"/>
              </w:rPr>
              <w:t>9,883.43</w:t>
            </w:r>
          </w:p>
        </w:tc>
        <w:tc>
          <w:tcPr>
            <w:tcW w:w="2621" w:type="dxa"/>
            <w:tcBorders>
              <w:top w:val="nil"/>
              <w:left w:val="nil"/>
              <w:bottom w:val="nil"/>
              <w:right w:val="nil"/>
            </w:tcBorders>
            <w:vAlign w:val="center"/>
          </w:tcPr>
          <w:p w14:paraId="54AB850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3,531.28</w:t>
            </w:r>
          </w:p>
        </w:tc>
      </w:tr>
      <w:tr w14:paraId="4BB7229C">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3B9CE34D">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对个人和家庭的补助费用</w:t>
            </w:r>
          </w:p>
        </w:tc>
        <w:tc>
          <w:tcPr>
            <w:tcW w:w="1441" w:type="dxa"/>
            <w:tcBorders>
              <w:top w:val="nil"/>
              <w:left w:val="nil"/>
              <w:bottom w:val="nil"/>
              <w:right w:val="nil"/>
            </w:tcBorders>
            <w:vAlign w:val="center"/>
          </w:tcPr>
          <w:p w14:paraId="67797088">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6A0CBFE1">
            <w:pPr>
              <w:spacing w:line="360" w:lineRule="auto"/>
              <w:ind w:firstLineChars="0"/>
              <w:jc w:val="right"/>
              <w:rPr>
                <w:rFonts w:hint="eastAsia" w:ascii="宋体" w:hAnsi="宋体" w:eastAsia="宋体"/>
                <w:sz w:val="22"/>
                <w:szCs w:val="22"/>
              </w:rPr>
            </w:pPr>
            <w:r>
              <w:rPr>
                <w:rFonts w:hint="eastAsia" w:ascii="宋体" w:hAnsi="宋体" w:eastAsia="宋体"/>
                <w:sz w:val="22"/>
                <w:szCs w:val="22"/>
              </w:rPr>
              <w:t>2.86</w:t>
            </w:r>
          </w:p>
        </w:tc>
        <w:tc>
          <w:tcPr>
            <w:tcW w:w="2621" w:type="dxa"/>
            <w:tcBorders>
              <w:top w:val="nil"/>
              <w:left w:val="nil"/>
              <w:bottom w:val="nil"/>
              <w:right w:val="nil"/>
            </w:tcBorders>
            <w:vAlign w:val="center"/>
          </w:tcPr>
          <w:p w14:paraId="6BC3C62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44.59</w:t>
            </w:r>
          </w:p>
        </w:tc>
      </w:tr>
      <w:tr w14:paraId="3307D764">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4E3100C0">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对企业补助费用</w:t>
            </w:r>
          </w:p>
        </w:tc>
        <w:tc>
          <w:tcPr>
            <w:tcW w:w="1441" w:type="dxa"/>
            <w:tcBorders>
              <w:top w:val="nil"/>
              <w:left w:val="nil"/>
              <w:bottom w:val="nil"/>
              <w:right w:val="nil"/>
            </w:tcBorders>
            <w:vAlign w:val="center"/>
          </w:tcPr>
          <w:p w14:paraId="1E9C9DC5">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5C2F43DB">
            <w:pPr>
              <w:spacing w:line="360" w:lineRule="auto"/>
              <w:ind w:firstLineChars="0"/>
              <w:jc w:val="right"/>
              <w:rPr>
                <w:rFonts w:hint="eastAsia" w:ascii="宋体" w:hAnsi="宋体" w:eastAsia="宋体"/>
                <w:sz w:val="22"/>
                <w:szCs w:val="22"/>
              </w:rPr>
            </w:pPr>
            <w:r>
              <w:rPr>
                <w:rFonts w:hint="eastAsia" w:ascii="宋体" w:hAnsi="宋体" w:eastAsia="宋体"/>
                <w:sz w:val="22"/>
                <w:szCs w:val="22"/>
              </w:rPr>
              <w:t>72,893.90</w:t>
            </w:r>
          </w:p>
        </w:tc>
        <w:tc>
          <w:tcPr>
            <w:tcW w:w="2621" w:type="dxa"/>
            <w:tcBorders>
              <w:top w:val="nil"/>
              <w:left w:val="nil"/>
              <w:bottom w:val="nil"/>
              <w:right w:val="nil"/>
            </w:tcBorders>
            <w:vAlign w:val="center"/>
          </w:tcPr>
          <w:p w14:paraId="44CC11B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47,821.30</w:t>
            </w:r>
          </w:p>
        </w:tc>
      </w:tr>
      <w:tr w14:paraId="30F0970E">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20A4F911">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固定资产折旧费用</w:t>
            </w:r>
          </w:p>
        </w:tc>
        <w:tc>
          <w:tcPr>
            <w:tcW w:w="1441" w:type="dxa"/>
            <w:tcBorders>
              <w:top w:val="nil"/>
              <w:left w:val="nil"/>
              <w:bottom w:val="nil"/>
              <w:right w:val="nil"/>
            </w:tcBorders>
            <w:vAlign w:val="center"/>
          </w:tcPr>
          <w:p w14:paraId="15C4365A">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189D1E79">
            <w:pPr>
              <w:spacing w:line="360" w:lineRule="auto"/>
              <w:ind w:firstLineChars="0"/>
              <w:jc w:val="right"/>
              <w:rPr>
                <w:rFonts w:hint="eastAsia" w:ascii="宋体" w:hAnsi="宋体" w:eastAsia="宋体"/>
                <w:sz w:val="22"/>
                <w:szCs w:val="22"/>
              </w:rPr>
            </w:pPr>
            <w:r>
              <w:rPr>
                <w:rFonts w:hint="eastAsia" w:ascii="宋体" w:hAnsi="宋体" w:eastAsia="宋体"/>
                <w:sz w:val="22"/>
                <w:szCs w:val="22"/>
              </w:rPr>
              <w:t>116.85</w:t>
            </w:r>
          </w:p>
        </w:tc>
        <w:tc>
          <w:tcPr>
            <w:tcW w:w="2621" w:type="dxa"/>
            <w:tcBorders>
              <w:top w:val="nil"/>
              <w:left w:val="nil"/>
              <w:bottom w:val="nil"/>
              <w:right w:val="nil"/>
            </w:tcBorders>
            <w:vAlign w:val="center"/>
          </w:tcPr>
          <w:p w14:paraId="52217AD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199.39</w:t>
            </w:r>
          </w:p>
        </w:tc>
      </w:tr>
      <w:tr w14:paraId="3C18EFBD">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43DFE334">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无形资产摊销费用</w:t>
            </w:r>
          </w:p>
        </w:tc>
        <w:tc>
          <w:tcPr>
            <w:tcW w:w="1441" w:type="dxa"/>
            <w:tcBorders>
              <w:top w:val="nil"/>
              <w:left w:val="nil"/>
              <w:bottom w:val="nil"/>
              <w:right w:val="nil"/>
            </w:tcBorders>
            <w:vAlign w:val="center"/>
          </w:tcPr>
          <w:p w14:paraId="360E6ABE">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5C7EF104">
            <w:pPr>
              <w:spacing w:line="360" w:lineRule="auto"/>
              <w:ind w:firstLineChars="0"/>
              <w:jc w:val="right"/>
              <w:rPr>
                <w:rFonts w:hint="eastAsia" w:ascii="宋体" w:hAnsi="宋体" w:eastAsia="宋体"/>
                <w:sz w:val="22"/>
                <w:szCs w:val="22"/>
              </w:rPr>
            </w:pPr>
            <w:r>
              <w:rPr>
                <w:rFonts w:hint="eastAsia" w:ascii="宋体" w:hAnsi="宋体" w:eastAsia="宋体"/>
                <w:sz w:val="22"/>
                <w:szCs w:val="22"/>
              </w:rPr>
              <w:t>10.57</w:t>
            </w:r>
          </w:p>
        </w:tc>
        <w:tc>
          <w:tcPr>
            <w:tcW w:w="2621" w:type="dxa"/>
            <w:tcBorders>
              <w:top w:val="nil"/>
              <w:left w:val="nil"/>
              <w:bottom w:val="nil"/>
              <w:right w:val="nil"/>
            </w:tcBorders>
            <w:vAlign w:val="center"/>
          </w:tcPr>
          <w:p w14:paraId="5F9BE23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7.93</w:t>
            </w:r>
          </w:p>
        </w:tc>
      </w:tr>
      <w:tr w14:paraId="59DF7F28">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7D0FBFD9">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公共基础设施折旧（摊销）费用</w:t>
            </w:r>
          </w:p>
        </w:tc>
        <w:tc>
          <w:tcPr>
            <w:tcW w:w="1441" w:type="dxa"/>
            <w:tcBorders>
              <w:top w:val="nil"/>
              <w:left w:val="nil"/>
              <w:bottom w:val="nil"/>
              <w:right w:val="nil"/>
            </w:tcBorders>
            <w:vAlign w:val="center"/>
          </w:tcPr>
          <w:p w14:paraId="53EBB3B1">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68F621EA">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2EF4BBF0">
            <w:pPr>
              <w:spacing w:line="240" w:lineRule="auto"/>
              <w:ind w:firstLineChars="0"/>
              <w:jc w:val="right"/>
              <w:rPr>
                <w:rFonts w:hint="eastAsia" w:ascii="宋体" w:hAnsi="宋体" w:eastAsia="宋体"/>
                <w:sz w:val="22"/>
                <w:szCs w:val="22"/>
              </w:rPr>
            </w:pPr>
          </w:p>
        </w:tc>
      </w:tr>
      <w:tr w14:paraId="367F845C">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4E183BE3">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保障性住房折旧费用</w:t>
            </w:r>
          </w:p>
        </w:tc>
        <w:tc>
          <w:tcPr>
            <w:tcW w:w="1441" w:type="dxa"/>
            <w:tcBorders>
              <w:top w:val="nil"/>
              <w:left w:val="nil"/>
              <w:bottom w:val="nil"/>
              <w:right w:val="nil"/>
            </w:tcBorders>
            <w:vAlign w:val="center"/>
          </w:tcPr>
          <w:p w14:paraId="14389304">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54840F02">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22891128">
            <w:pPr>
              <w:spacing w:line="240" w:lineRule="auto"/>
              <w:ind w:firstLineChars="0"/>
              <w:jc w:val="right"/>
              <w:rPr>
                <w:rFonts w:hint="eastAsia" w:ascii="宋体" w:hAnsi="宋体" w:eastAsia="宋体"/>
                <w:sz w:val="22"/>
                <w:szCs w:val="22"/>
              </w:rPr>
            </w:pPr>
          </w:p>
        </w:tc>
      </w:tr>
      <w:tr w14:paraId="2EC802C8">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296B34FC">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计提专用基金</w:t>
            </w:r>
          </w:p>
        </w:tc>
        <w:tc>
          <w:tcPr>
            <w:tcW w:w="1441" w:type="dxa"/>
            <w:tcBorders>
              <w:top w:val="nil"/>
              <w:left w:val="nil"/>
              <w:bottom w:val="nil"/>
              <w:right w:val="nil"/>
            </w:tcBorders>
            <w:vAlign w:val="center"/>
          </w:tcPr>
          <w:p w14:paraId="7D2C8699">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753C8B35">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0DF32401">
            <w:pPr>
              <w:spacing w:line="240" w:lineRule="auto"/>
              <w:ind w:firstLineChars="0"/>
              <w:jc w:val="right"/>
              <w:rPr>
                <w:rFonts w:hint="eastAsia" w:ascii="宋体" w:hAnsi="宋体" w:eastAsia="宋体"/>
                <w:sz w:val="22"/>
                <w:szCs w:val="22"/>
              </w:rPr>
            </w:pPr>
          </w:p>
        </w:tc>
      </w:tr>
      <w:tr w14:paraId="6C3573DA">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734095EB">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资产处置费用</w:t>
            </w:r>
          </w:p>
        </w:tc>
        <w:tc>
          <w:tcPr>
            <w:tcW w:w="1441" w:type="dxa"/>
            <w:tcBorders>
              <w:top w:val="nil"/>
              <w:left w:val="nil"/>
              <w:bottom w:val="nil"/>
              <w:right w:val="nil"/>
            </w:tcBorders>
            <w:vAlign w:val="center"/>
          </w:tcPr>
          <w:p w14:paraId="070B050C">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66D51971">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13B97458">
            <w:pPr>
              <w:spacing w:line="240" w:lineRule="auto"/>
              <w:ind w:firstLineChars="0"/>
              <w:jc w:val="right"/>
              <w:rPr>
                <w:rFonts w:hint="eastAsia" w:ascii="宋体" w:hAnsi="宋体" w:eastAsia="宋体"/>
                <w:sz w:val="22"/>
                <w:szCs w:val="22"/>
              </w:rPr>
            </w:pPr>
          </w:p>
        </w:tc>
      </w:tr>
      <w:tr w14:paraId="48FC2425">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63B0CB86">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上缴上级费用</w:t>
            </w:r>
          </w:p>
        </w:tc>
        <w:tc>
          <w:tcPr>
            <w:tcW w:w="1441" w:type="dxa"/>
            <w:tcBorders>
              <w:top w:val="nil"/>
              <w:left w:val="nil"/>
              <w:bottom w:val="nil"/>
              <w:right w:val="nil"/>
            </w:tcBorders>
            <w:vAlign w:val="center"/>
          </w:tcPr>
          <w:p w14:paraId="1DC24197">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4D6530A6">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2F174828">
            <w:pPr>
              <w:spacing w:line="240" w:lineRule="auto"/>
              <w:ind w:firstLineChars="0"/>
              <w:jc w:val="right"/>
              <w:rPr>
                <w:rFonts w:hint="eastAsia" w:ascii="宋体" w:hAnsi="宋体" w:eastAsia="宋体"/>
                <w:sz w:val="22"/>
                <w:szCs w:val="22"/>
              </w:rPr>
            </w:pPr>
          </w:p>
        </w:tc>
      </w:tr>
      <w:tr w14:paraId="244E3756">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102BC8D7">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对附属单位补助费用</w:t>
            </w:r>
          </w:p>
        </w:tc>
        <w:tc>
          <w:tcPr>
            <w:tcW w:w="1441" w:type="dxa"/>
            <w:tcBorders>
              <w:top w:val="nil"/>
              <w:left w:val="nil"/>
              <w:bottom w:val="nil"/>
              <w:right w:val="nil"/>
            </w:tcBorders>
            <w:vAlign w:val="center"/>
          </w:tcPr>
          <w:p w14:paraId="6CDC823C">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3CB0ECD4">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2B5AC86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2,460.00</w:t>
            </w:r>
          </w:p>
        </w:tc>
      </w:tr>
      <w:tr w14:paraId="7A7652B8">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343AB580">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所得税费用</w:t>
            </w:r>
          </w:p>
        </w:tc>
        <w:tc>
          <w:tcPr>
            <w:tcW w:w="1441" w:type="dxa"/>
            <w:tcBorders>
              <w:top w:val="nil"/>
              <w:left w:val="nil"/>
              <w:bottom w:val="nil"/>
              <w:right w:val="nil"/>
            </w:tcBorders>
            <w:vAlign w:val="center"/>
          </w:tcPr>
          <w:p w14:paraId="6EFCD8C5">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21CE8131">
            <w:pPr>
              <w:spacing w:line="360" w:lineRule="auto"/>
              <w:ind w:firstLineChars="0"/>
              <w:jc w:val="right"/>
              <w:rPr>
                <w:rFonts w:hint="eastAsia" w:ascii="宋体" w:hAnsi="宋体" w:eastAsia="宋体"/>
                <w:sz w:val="22"/>
                <w:szCs w:val="22"/>
              </w:rPr>
            </w:pPr>
          </w:p>
        </w:tc>
        <w:tc>
          <w:tcPr>
            <w:tcW w:w="2621" w:type="dxa"/>
            <w:tcBorders>
              <w:top w:val="nil"/>
              <w:left w:val="nil"/>
              <w:bottom w:val="nil"/>
              <w:right w:val="nil"/>
            </w:tcBorders>
            <w:vAlign w:val="center"/>
          </w:tcPr>
          <w:p w14:paraId="1D1D4479">
            <w:pPr>
              <w:spacing w:line="240" w:lineRule="auto"/>
              <w:ind w:firstLineChars="0"/>
              <w:jc w:val="right"/>
              <w:rPr>
                <w:rFonts w:hint="eastAsia" w:ascii="宋体" w:hAnsi="宋体" w:eastAsia="宋体"/>
                <w:sz w:val="22"/>
                <w:szCs w:val="22"/>
              </w:rPr>
            </w:pPr>
          </w:p>
        </w:tc>
      </w:tr>
      <w:tr w14:paraId="02A90BD1">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272BFAD7">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其他费用</w:t>
            </w:r>
          </w:p>
        </w:tc>
        <w:tc>
          <w:tcPr>
            <w:tcW w:w="1441" w:type="dxa"/>
            <w:tcBorders>
              <w:top w:val="nil"/>
              <w:left w:val="nil"/>
              <w:bottom w:val="nil"/>
              <w:right w:val="nil"/>
            </w:tcBorders>
            <w:vAlign w:val="center"/>
          </w:tcPr>
          <w:p w14:paraId="4AF20482">
            <w:pPr>
              <w:spacing w:line="240" w:lineRule="auto"/>
              <w:ind w:firstLineChars="0"/>
              <w:jc w:val="center"/>
              <w:rPr>
                <w:rFonts w:hint="eastAsia" w:ascii="宋体" w:hAnsi="宋体" w:eastAsia="宋体"/>
                <w:sz w:val="22"/>
                <w:szCs w:val="22"/>
              </w:rPr>
            </w:pPr>
            <w:r>
              <w:rPr>
                <w:rFonts w:hint="eastAsia" w:ascii="宋体" w:hAnsi="宋体" w:eastAsia="宋体"/>
                <w:sz w:val="22"/>
                <w:szCs w:val="22"/>
              </w:rPr>
              <w:t>附表 28</w:t>
            </w:r>
          </w:p>
        </w:tc>
        <w:tc>
          <w:tcPr>
            <w:tcW w:w="2357" w:type="dxa"/>
            <w:tcBorders>
              <w:top w:val="nil"/>
              <w:left w:val="nil"/>
              <w:bottom w:val="nil"/>
              <w:right w:val="nil"/>
            </w:tcBorders>
            <w:vAlign w:val="center"/>
          </w:tcPr>
          <w:p w14:paraId="4FB324CB">
            <w:pPr>
              <w:spacing w:line="360" w:lineRule="auto"/>
              <w:ind w:firstLineChars="0"/>
              <w:jc w:val="right"/>
              <w:rPr>
                <w:rFonts w:hint="eastAsia" w:ascii="宋体" w:hAnsi="宋体" w:eastAsia="宋体"/>
                <w:sz w:val="22"/>
                <w:szCs w:val="22"/>
              </w:rPr>
            </w:pPr>
            <w:r>
              <w:rPr>
                <w:rFonts w:hint="eastAsia" w:ascii="宋体" w:hAnsi="宋体" w:eastAsia="宋体"/>
                <w:sz w:val="22"/>
                <w:szCs w:val="22"/>
              </w:rPr>
              <w:t>6,997.81</w:t>
            </w:r>
          </w:p>
        </w:tc>
        <w:tc>
          <w:tcPr>
            <w:tcW w:w="2621" w:type="dxa"/>
            <w:tcBorders>
              <w:top w:val="nil"/>
              <w:left w:val="nil"/>
              <w:bottom w:val="nil"/>
              <w:right w:val="nil"/>
            </w:tcBorders>
            <w:vAlign w:val="center"/>
          </w:tcPr>
          <w:p w14:paraId="37E8BE3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0.78</w:t>
            </w:r>
          </w:p>
        </w:tc>
      </w:tr>
      <w:tr w14:paraId="0C6B7520">
        <w:tblPrEx>
          <w:tblCellMar>
            <w:top w:w="0" w:type="dxa"/>
            <w:left w:w="108" w:type="dxa"/>
            <w:bottom w:w="0" w:type="dxa"/>
            <w:right w:w="108" w:type="dxa"/>
          </w:tblCellMar>
        </w:tblPrEx>
        <w:trPr>
          <w:trHeight w:val="400" w:hRule="atLeast"/>
          <w:jc w:val="center"/>
        </w:trPr>
        <w:tc>
          <w:tcPr>
            <w:tcW w:w="3537" w:type="dxa"/>
            <w:tcBorders>
              <w:top w:val="nil"/>
              <w:left w:val="nil"/>
              <w:bottom w:val="nil"/>
              <w:right w:val="nil"/>
            </w:tcBorders>
            <w:vAlign w:val="center"/>
          </w:tcPr>
          <w:p w14:paraId="497B500A">
            <w:pPr>
              <w:spacing w:line="240" w:lineRule="auto"/>
              <w:ind w:firstLineChars="0"/>
              <w:jc w:val="left"/>
              <w:rPr>
                <w:rFonts w:hint="eastAsia" w:ascii="宋体" w:hAnsi="宋体" w:eastAsia="宋体"/>
                <w:sz w:val="22"/>
                <w:szCs w:val="22"/>
              </w:rPr>
            </w:pPr>
            <w:r>
              <w:rPr>
                <w:rFonts w:hint="eastAsia" w:ascii="宋体" w:hAnsi="宋体" w:eastAsia="宋体"/>
                <w:sz w:val="22"/>
                <w:szCs w:val="22"/>
              </w:rPr>
              <w:t>费用合计</w:t>
            </w:r>
          </w:p>
        </w:tc>
        <w:tc>
          <w:tcPr>
            <w:tcW w:w="1441" w:type="dxa"/>
            <w:tcBorders>
              <w:top w:val="nil"/>
              <w:left w:val="nil"/>
              <w:bottom w:val="nil"/>
              <w:right w:val="nil"/>
            </w:tcBorders>
            <w:vAlign w:val="center"/>
          </w:tcPr>
          <w:p w14:paraId="76644FA3">
            <w:pPr>
              <w:spacing w:line="240" w:lineRule="auto"/>
              <w:ind w:firstLineChars="0"/>
              <w:jc w:val="center"/>
              <w:rPr>
                <w:rFonts w:hint="eastAsia" w:ascii="宋体" w:hAnsi="宋体" w:eastAsia="宋体"/>
                <w:sz w:val="22"/>
                <w:szCs w:val="22"/>
              </w:rPr>
            </w:pPr>
          </w:p>
        </w:tc>
        <w:tc>
          <w:tcPr>
            <w:tcW w:w="2357" w:type="dxa"/>
            <w:tcBorders>
              <w:top w:val="nil"/>
              <w:left w:val="nil"/>
              <w:bottom w:val="nil"/>
              <w:right w:val="nil"/>
            </w:tcBorders>
            <w:vAlign w:val="center"/>
          </w:tcPr>
          <w:p w14:paraId="0B932AB1">
            <w:pPr>
              <w:spacing w:line="360" w:lineRule="auto"/>
              <w:ind w:firstLineChars="0"/>
              <w:jc w:val="right"/>
              <w:rPr>
                <w:rFonts w:hint="eastAsia" w:ascii="宋体" w:hAnsi="宋体" w:eastAsia="宋体"/>
                <w:sz w:val="22"/>
                <w:szCs w:val="22"/>
              </w:rPr>
            </w:pPr>
            <w:r>
              <w:rPr>
                <w:rFonts w:hint="eastAsia" w:ascii="宋体" w:hAnsi="宋体" w:eastAsia="宋体"/>
                <w:sz w:val="22"/>
                <w:szCs w:val="22"/>
              </w:rPr>
              <w:t>92,089.98</w:t>
            </w:r>
          </w:p>
        </w:tc>
        <w:tc>
          <w:tcPr>
            <w:tcW w:w="2621" w:type="dxa"/>
            <w:tcBorders>
              <w:top w:val="nil"/>
              <w:left w:val="nil"/>
              <w:bottom w:val="nil"/>
              <w:right w:val="nil"/>
            </w:tcBorders>
            <w:vAlign w:val="center"/>
          </w:tcPr>
          <w:p w14:paraId="5355119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55,959.80</w:t>
            </w:r>
          </w:p>
        </w:tc>
      </w:tr>
      <w:tr w14:paraId="0FE1BF4A">
        <w:tblPrEx>
          <w:tblCellMar>
            <w:top w:w="0" w:type="dxa"/>
            <w:left w:w="108" w:type="dxa"/>
            <w:bottom w:w="0" w:type="dxa"/>
            <w:right w:w="108" w:type="dxa"/>
          </w:tblCellMar>
        </w:tblPrEx>
        <w:trPr>
          <w:trHeight w:val="400" w:hRule="atLeast"/>
          <w:jc w:val="center"/>
        </w:trPr>
        <w:tc>
          <w:tcPr>
            <w:tcW w:w="3537" w:type="dxa"/>
            <w:tcBorders>
              <w:top w:val="single" w:color="auto" w:sz="8" w:space="0"/>
              <w:left w:val="nil"/>
              <w:bottom w:val="single" w:color="auto" w:sz="12" w:space="0"/>
              <w:right w:val="nil"/>
            </w:tcBorders>
            <w:vAlign w:val="center"/>
          </w:tcPr>
          <w:p w14:paraId="405FDD23">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本年盈余</w:t>
            </w:r>
          </w:p>
        </w:tc>
        <w:tc>
          <w:tcPr>
            <w:tcW w:w="1441" w:type="dxa"/>
            <w:tcBorders>
              <w:top w:val="single" w:color="auto" w:sz="8" w:space="0"/>
              <w:left w:val="nil"/>
              <w:bottom w:val="single" w:color="auto" w:sz="12" w:space="0"/>
              <w:right w:val="nil"/>
            </w:tcBorders>
            <w:vAlign w:val="center"/>
          </w:tcPr>
          <w:p w14:paraId="3B65BD67">
            <w:pPr>
              <w:spacing w:line="240" w:lineRule="auto"/>
              <w:ind w:firstLineChars="0"/>
              <w:jc w:val="center"/>
              <w:rPr>
                <w:rFonts w:hint="eastAsia" w:ascii="宋体" w:hAnsi="宋体" w:eastAsia="宋体"/>
                <w:sz w:val="22"/>
                <w:szCs w:val="22"/>
              </w:rPr>
            </w:pPr>
          </w:p>
        </w:tc>
        <w:tc>
          <w:tcPr>
            <w:tcW w:w="2357" w:type="dxa"/>
            <w:tcBorders>
              <w:top w:val="single" w:color="auto" w:sz="8" w:space="0"/>
              <w:left w:val="nil"/>
              <w:bottom w:val="single" w:color="auto" w:sz="12" w:space="0"/>
              <w:right w:val="nil"/>
            </w:tcBorders>
            <w:vAlign w:val="center"/>
          </w:tcPr>
          <w:p w14:paraId="1C8A5A3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15,815.56</w:t>
            </w:r>
          </w:p>
        </w:tc>
        <w:tc>
          <w:tcPr>
            <w:tcW w:w="2621" w:type="dxa"/>
            <w:tcBorders>
              <w:top w:val="single" w:color="auto" w:sz="8" w:space="0"/>
              <w:left w:val="nil"/>
              <w:bottom w:val="single" w:color="auto" w:sz="12" w:space="0"/>
              <w:right w:val="nil"/>
            </w:tcBorders>
            <w:vAlign w:val="center"/>
          </w:tcPr>
          <w:p w14:paraId="18283F8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9,850.97</w:t>
            </w:r>
          </w:p>
        </w:tc>
      </w:tr>
    </w:tbl>
    <w:p w14:paraId="1A29E20D">
      <w:pPr>
        <w:spacing w:line="360" w:lineRule="auto"/>
        <w:ind w:firstLineChars="0"/>
        <w:jc w:val="left"/>
        <w:rPr>
          <w:rFonts w:hint="eastAsia" w:ascii="仿宋" w:hAnsi="仿宋" w:eastAsia="仿宋"/>
          <w:sz w:val="21"/>
          <w:szCs w:val="21"/>
        </w:rPr>
      </w:pPr>
      <w:r>
        <w:rPr>
          <w:rFonts w:hint="eastAsia" w:ascii="仿宋" w:hAnsi="仿宋" w:eastAsia="仿宋"/>
          <w:sz w:val="20"/>
          <w:szCs w:val="20"/>
          <w:vertAlign w:val="superscript"/>
        </w:rPr>
        <w:t>1</w:t>
      </w:r>
      <w:r>
        <w:rPr>
          <w:rFonts w:hint="eastAsia" w:ascii="仿宋" w:hAnsi="仿宋" w:eastAsia="仿宋"/>
          <w:sz w:val="21"/>
          <w:szCs w:val="21"/>
        </w:rPr>
        <w:t>表 2-2 的“其他费用”包括“业务活动费用”“单位管理费用”“经营费用”等会计科目中的其他部分。</w:t>
      </w:r>
    </w:p>
    <w:p w14:paraId="726E19BF">
      <w:pPr>
        <w:sectPr>
          <w:headerReference r:id="rId9" w:type="default"/>
          <w:footerReference r:id="rId10" w:type="default"/>
          <w:pgSz w:w="11906" w:h="16838"/>
          <w:pgMar w:top="1440" w:right="1083" w:bottom="1440" w:left="1083" w:header="0" w:footer="720" w:gutter="0"/>
          <w:cols w:space="425" w:num="1"/>
          <w:docGrid w:linePitch="312" w:charSpace="0"/>
        </w:sectPr>
      </w:pPr>
    </w:p>
    <w:p w14:paraId="58B10E12">
      <w:pPr>
        <w:pStyle w:val="22"/>
        <w:keepNext/>
        <w:keepLines/>
        <w:pageBreakBefore w:val="0"/>
        <w:widowControl w:val="0"/>
        <w:kinsoku/>
        <w:wordWrap/>
        <w:overflowPunct/>
        <w:topLinePunct w:val="0"/>
        <w:autoSpaceDE/>
        <w:autoSpaceDN/>
        <w:bidi w:val="0"/>
        <w:adjustRightInd w:val="0"/>
        <w:snapToGrid w:val="0"/>
        <w:spacing w:before="0" w:after="0" w:line="440" w:lineRule="exact"/>
        <w:ind w:firstLine="482" w:firstLineChars="200"/>
        <w:textAlignment w:val="auto"/>
        <w:rPr>
          <w:rFonts w:hint="eastAsia" w:ascii="宋体" w:hAnsi="宋体" w:eastAsia="宋体" w:cs="宋体"/>
          <w:b/>
          <w:bCs/>
          <w:kern w:val="2"/>
          <w:sz w:val="24"/>
          <w:szCs w:val="24"/>
          <w:lang w:val="en-US" w:eastAsia="zh-CN" w:bidi="ar-SA"/>
        </w:rPr>
      </w:pPr>
      <w:bookmarkStart w:id="19" w:name="_Toc60821244"/>
      <w:bookmarkStart w:id="20" w:name="_Toc60821798"/>
      <w:bookmarkStart w:id="21" w:name="_Toc60821193"/>
      <w:r>
        <w:rPr>
          <w:rFonts w:hint="eastAsia" w:ascii="宋体" w:hAnsi="宋体" w:eastAsia="宋体" w:cs="宋体"/>
          <w:b/>
          <w:bCs/>
          <w:kern w:val="2"/>
          <w:sz w:val="24"/>
          <w:szCs w:val="24"/>
          <w:lang w:val="en-US" w:eastAsia="zh-CN" w:bidi="ar-SA"/>
        </w:rPr>
        <w:t>（二）政府部门会计报表附注</w:t>
      </w:r>
      <w:bookmarkEnd w:id="19"/>
      <w:bookmarkEnd w:id="20"/>
      <w:bookmarkEnd w:id="21"/>
    </w:p>
    <w:p w14:paraId="2D0B376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color w:val="auto"/>
          <w:sz w:val="24"/>
          <w:szCs w:val="24"/>
          <w:highlight w:val="none"/>
          <w:lang w:val="en-US" w:eastAsia="zh-CN" w:bidi="ar-SA"/>
        </w:rPr>
      </w:pPr>
      <w:bookmarkStart w:id="22" w:name="_Toc60821194"/>
      <w:bookmarkStart w:id="23" w:name="_Toc60821245"/>
      <w:bookmarkStart w:id="24" w:name="_Toc60821799"/>
      <w:r>
        <w:rPr>
          <w:rFonts w:hint="eastAsia" w:ascii="宋体" w:hAnsi="宋体" w:eastAsia="宋体" w:cs="宋体"/>
          <w:b/>
          <w:bCs/>
          <w:color w:val="auto"/>
          <w:sz w:val="24"/>
          <w:szCs w:val="24"/>
          <w:highlight w:val="none"/>
          <w:lang w:val="en-US" w:eastAsia="zh-CN" w:bidi="ar-SA"/>
        </w:rPr>
        <w:t>1.会计报表编制基础。</w:t>
      </w:r>
      <w:bookmarkEnd w:id="22"/>
      <w:bookmarkEnd w:id="23"/>
      <w:bookmarkEnd w:id="24"/>
    </w:p>
    <w:p w14:paraId="5ED7777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本部门会计报表以权责发生制为基础编制。</w:t>
      </w:r>
    </w:p>
    <w:p w14:paraId="0927F13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color w:val="auto"/>
          <w:sz w:val="24"/>
          <w:szCs w:val="24"/>
          <w:highlight w:val="none"/>
          <w:lang w:val="en-US" w:eastAsia="zh-CN" w:bidi="ar-SA"/>
        </w:rPr>
      </w:pPr>
      <w:bookmarkStart w:id="25" w:name="_Toc60821800"/>
      <w:bookmarkStart w:id="26" w:name="_Toc60821195"/>
      <w:bookmarkStart w:id="27" w:name="_Toc60821246"/>
      <w:r>
        <w:rPr>
          <w:rFonts w:hint="eastAsia" w:ascii="宋体" w:hAnsi="宋体" w:eastAsia="宋体" w:cs="宋体"/>
          <w:b/>
          <w:bCs/>
          <w:color w:val="auto"/>
          <w:sz w:val="24"/>
          <w:szCs w:val="24"/>
          <w:highlight w:val="none"/>
          <w:lang w:val="en-US" w:eastAsia="zh-CN" w:bidi="ar-SA"/>
        </w:rPr>
        <w:t>2.遵循相关制度规定的声明。</w:t>
      </w:r>
      <w:bookmarkEnd w:id="25"/>
      <w:bookmarkEnd w:id="26"/>
      <w:bookmarkEnd w:id="27"/>
    </w:p>
    <w:p w14:paraId="7CBE8E7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本部门会计报表符合政府会计准则、相关会计制度和财务报告编制规定的要求，如实反映三亚中央商务区管理局的财务状况、运行情况等有关信息。</w:t>
      </w:r>
    </w:p>
    <w:p w14:paraId="2F5B54DF">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color w:val="auto"/>
          <w:sz w:val="24"/>
          <w:szCs w:val="24"/>
          <w:highlight w:val="none"/>
          <w:lang w:val="en-US" w:eastAsia="zh-CN" w:bidi="ar-SA"/>
        </w:rPr>
      </w:pPr>
      <w:bookmarkStart w:id="28" w:name="_Toc60821196"/>
      <w:bookmarkStart w:id="29" w:name="_Toc60821247"/>
      <w:bookmarkStart w:id="30" w:name="_Toc60821801"/>
      <w:r>
        <w:rPr>
          <w:rFonts w:hint="eastAsia" w:ascii="宋体" w:hAnsi="宋体" w:eastAsia="宋体" w:cs="宋体"/>
          <w:b/>
          <w:bCs/>
          <w:color w:val="auto"/>
          <w:sz w:val="24"/>
          <w:szCs w:val="24"/>
          <w:highlight w:val="none"/>
          <w:lang w:val="en-US" w:eastAsia="zh-CN" w:bidi="ar-SA"/>
        </w:rPr>
        <w:t>3.合并范围。</w:t>
      </w:r>
      <w:bookmarkEnd w:id="28"/>
      <w:bookmarkEnd w:id="29"/>
      <w:bookmarkEnd w:id="30"/>
      <w:bookmarkStart w:id="31" w:name="_Toc60821197"/>
      <w:bookmarkStart w:id="32" w:name="_Toc60821802"/>
      <w:bookmarkStart w:id="33" w:name="_Toc60821248"/>
    </w:p>
    <w:p w14:paraId="3705A46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（1）报告编制主体为三亚中央商务区管理局，属法定机构；2023年末实有在岗人员45人。</w:t>
      </w:r>
    </w:p>
    <w:p w14:paraId="0009813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（2）纳入本部门财务报告范围的资金主体主要包括：一般公共预算基金、政府性基金等。</w:t>
      </w:r>
    </w:p>
    <w:p w14:paraId="2CD9FCC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4.重要会计政策与会计估计变更情况。</w:t>
      </w:r>
      <w:bookmarkEnd w:id="31"/>
      <w:bookmarkEnd w:id="32"/>
      <w:bookmarkEnd w:id="33"/>
    </w:p>
    <w:p w14:paraId="6F4AB09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无。</w:t>
      </w:r>
    </w:p>
    <w:p w14:paraId="34AAA4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szCs w:val="30"/>
        </w:rPr>
      </w:pPr>
      <w:bookmarkStart w:id="34" w:name="_Toc60821198"/>
      <w:bookmarkStart w:id="35" w:name="_Toc60821803"/>
      <w:bookmarkStart w:id="36" w:name="_Toc60821249"/>
      <w:r>
        <w:rPr>
          <w:rFonts w:hint="eastAsia" w:ascii="宋体" w:hAnsi="宋体" w:eastAsia="宋体" w:cs="宋体"/>
          <w:b/>
          <w:bCs/>
          <w:color w:val="auto"/>
          <w:sz w:val="24"/>
          <w:szCs w:val="24"/>
          <w:highlight w:val="none"/>
          <w:lang w:val="en-US" w:eastAsia="zh-CN" w:bidi="ar-SA"/>
        </w:rPr>
        <w:t>5.会计报表重要项目的明细信息及说明。</w:t>
      </w:r>
      <w:bookmarkEnd w:id="34"/>
      <w:bookmarkEnd w:id="35"/>
      <w:bookmarkEnd w:id="36"/>
    </w:p>
    <w:p w14:paraId="40779861">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（1）货币资金明细信息如下：</w:t>
      </w:r>
    </w:p>
    <w:tbl>
      <w:tblPr>
        <w:tblStyle w:val="17"/>
        <w:tblW w:w="9956" w:type="dxa"/>
        <w:jc w:val="center"/>
        <w:tblLayout w:type="fixed"/>
        <w:tblCellMar>
          <w:top w:w="0" w:type="dxa"/>
          <w:left w:w="108" w:type="dxa"/>
          <w:bottom w:w="0" w:type="dxa"/>
          <w:right w:w="108" w:type="dxa"/>
        </w:tblCellMar>
      </w:tblPr>
      <w:tblGrid>
        <w:gridCol w:w="3319"/>
        <w:gridCol w:w="2655"/>
        <w:gridCol w:w="664"/>
        <w:gridCol w:w="3318"/>
      </w:tblGrid>
      <w:tr w14:paraId="083047ED">
        <w:tblPrEx>
          <w:tblCellMar>
            <w:top w:w="0" w:type="dxa"/>
            <w:left w:w="108" w:type="dxa"/>
            <w:bottom w:w="0" w:type="dxa"/>
            <w:right w:w="108" w:type="dxa"/>
          </w:tblCellMar>
        </w:tblPrEx>
        <w:trPr>
          <w:trHeight w:val="450" w:hRule="atLeast"/>
          <w:tblHeader/>
          <w:jc w:val="center"/>
        </w:trPr>
        <w:tc>
          <w:tcPr>
            <w:tcW w:w="9956" w:type="dxa"/>
            <w:gridSpan w:val="4"/>
            <w:tcBorders>
              <w:top w:val="nil"/>
              <w:left w:val="nil"/>
              <w:bottom w:val="nil"/>
              <w:right w:val="nil"/>
            </w:tcBorders>
            <w:vAlign w:val="center"/>
          </w:tcPr>
          <w:p w14:paraId="1538A5E0">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1</w:t>
            </w:r>
          </w:p>
        </w:tc>
      </w:tr>
      <w:tr w14:paraId="0BF12240">
        <w:tblPrEx>
          <w:tblCellMar>
            <w:top w:w="0" w:type="dxa"/>
            <w:left w:w="108" w:type="dxa"/>
            <w:bottom w:w="0" w:type="dxa"/>
            <w:right w:w="108" w:type="dxa"/>
          </w:tblCellMar>
        </w:tblPrEx>
        <w:trPr>
          <w:trHeight w:val="450" w:hRule="atLeast"/>
          <w:tblHeader/>
          <w:jc w:val="center"/>
        </w:trPr>
        <w:tc>
          <w:tcPr>
            <w:tcW w:w="9956" w:type="dxa"/>
            <w:gridSpan w:val="4"/>
            <w:tcBorders>
              <w:top w:val="nil"/>
              <w:left w:val="nil"/>
              <w:bottom w:val="nil"/>
              <w:right w:val="nil"/>
            </w:tcBorders>
            <w:vAlign w:val="center"/>
          </w:tcPr>
          <w:p w14:paraId="58D465E3">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货币资金明细表</w:t>
            </w:r>
          </w:p>
        </w:tc>
      </w:tr>
      <w:tr w14:paraId="57976ECB">
        <w:tblPrEx>
          <w:tblCellMar>
            <w:top w:w="0" w:type="dxa"/>
            <w:left w:w="108" w:type="dxa"/>
            <w:bottom w:w="0" w:type="dxa"/>
            <w:right w:w="108" w:type="dxa"/>
          </w:tblCellMar>
        </w:tblPrEx>
        <w:trPr>
          <w:trHeight w:val="450" w:hRule="atLeast"/>
          <w:tblHeader/>
          <w:jc w:val="center"/>
        </w:trPr>
        <w:tc>
          <w:tcPr>
            <w:tcW w:w="9956" w:type="dxa"/>
            <w:gridSpan w:val="4"/>
            <w:tcBorders>
              <w:top w:val="nil"/>
              <w:left w:val="nil"/>
              <w:bottom w:val="nil"/>
              <w:right w:val="nil"/>
            </w:tcBorders>
            <w:vAlign w:val="center"/>
          </w:tcPr>
          <w:p w14:paraId="6860640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77478FA6">
        <w:tblPrEx>
          <w:tblCellMar>
            <w:top w:w="0" w:type="dxa"/>
            <w:left w:w="108" w:type="dxa"/>
            <w:bottom w:w="0" w:type="dxa"/>
            <w:right w:w="108" w:type="dxa"/>
          </w:tblCellMar>
        </w:tblPrEx>
        <w:trPr>
          <w:trHeight w:val="450" w:hRule="atLeast"/>
          <w:tblHeader/>
          <w:jc w:val="center"/>
        </w:trPr>
        <w:tc>
          <w:tcPr>
            <w:tcW w:w="3319" w:type="dxa"/>
            <w:tcBorders>
              <w:top w:val="single" w:color="auto" w:sz="12" w:space="0"/>
              <w:left w:val="nil"/>
              <w:bottom w:val="single" w:color="auto" w:sz="8" w:space="0"/>
              <w:right w:val="nil"/>
            </w:tcBorders>
            <w:vAlign w:val="center"/>
          </w:tcPr>
          <w:p w14:paraId="5832FB5B">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3319" w:type="dxa"/>
            <w:gridSpan w:val="2"/>
            <w:tcBorders>
              <w:top w:val="single" w:color="auto" w:sz="12" w:space="0"/>
              <w:left w:val="nil"/>
              <w:bottom w:val="single" w:color="auto" w:sz="8" w:space="0"/>
              <w:right w:val="nil"/>
            </w:tcBorders>
            <w:vAlign w:val="center"/>
          </w:tcPr>
          <w:p w14:paraId="3F57B87A">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c>
          <w:tcPr>
            <w:tcW w:w="3318" w:type="dxa"/>
            <w:tcBorders>
              <w:top w:val="single" w:color="auto" w:sz="12" w:space="0"/>
              <w:left w:val="nil"/>
              <w:bottom w:val="single" w:color="auto" w:sz="8" w:space="0"/>
              <w:right w:val="nil"/>
            </w:tcBorders>
            <w:vAlign w:val="center"/>
          </w:tcPr>
          <w:p w14:paraId="707D9F9D">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年初数</w:t>
            </w:r>
          </w:p>
        </w:tc>
      </w:tr>
      <w:tr w14:paraId="6A05EC47">
        <w:tblPrEx>
          <w:tblCellMar>
            <w:top w:w="0" w:type="dxa"/>
            <w:left w:w="108" w:type="dxa"/>
            <w:bottom w:w="0" w:type="dxa"/>
            <w:right w:w="108" w:type="dxa"/>
          </w:tblCellMar>
        </w:tblPrEx>
        <w:trPr>
          <w:trHeight w:val="450" w:hRule="atLeast"/>
          <w:jc w:val="center"/>
        </w:trPr>
        <w:tc>
          <w:tcPr>
            <w:tcW w:w="3319" w:type="dxa"/>
            <w:tcBorders>
              <w:top w:val="nil"/>
              <w:left w:val="nil"/>
              <w:bottom w:val="nil"/>
              <w:right w:val="nil"/>
            </w:tcBorders>
            <w:vAlign w:val="center"/>
          </w:tcPr>
          <w:p w14:paraId="4FDD63D0">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库存现金</w:t>
            </w:r>
          </w:p>
        </w:tc>
        <w:tc>
          <w:tcPr>
            <w:tcW w:w="3319" w:type="dxa"/>
            <w:gridSpan w:val="2"/>
            <w:tcBorders>
              <w:top w:val="nil"/>
              <w:left w:val="nil"/>
              <w:bottom w:val="nil"/>
              <w:right w:val="nil"/>
            </w:tcBorders>
            <w:vAlign w:val="center"/>
          </w:tcPr>
          <w:p w14:paraId="2CEF1BC2">
            <w:pPr>
              <w:spacing w:line="240" w:lineRule="auto"/>
              <w:ind w:firstLineChars="0"/>
              <w:jc w:val="right"/>
              <w:rPr>
                <w:rFonts w:hint="eastAsia" w:ascii="宋体" w:hAnsi="宋体" w:eastAsia="宋体"/>
                <w:sz w:val="22"/>
                <w:szCs w:val="22"/>
              </w:rPr>
            </w:pPr>
          </w:p>
        </w:tc>
        <w:tc>
          <w:tcPr>
            <w:tcW w:w="3318" w:type="dxa"/>
            <w:tcBorders>
              <w:top w:val="nil"/>
              <w:left w:val="nil"/>
              <w:bottom w:val="nil"/>
              <w:right w:val="nil"/>
            </w:tcBorders>
            <w:vAlign w:val="center"/>
          </w:tcPr>
          <w:p w14:paraId="2A1F9889">
            <w:pPr>
              <w:spacing w:line="240" w:lineRule="auto"/>
              <w:ind w:firstLineChars="0"/>
              <w:jc w:val="right"/>
              <w:rPr>
                <w:rFonts w:hint="eastAsia" w:ascii="宋体" w:hAnsi="宋体" w:eastAsia="宋体"/>
                <w:sz w:val="22"/>
                <w:szCs w:val="22"/>
              </w:rPr>
            </w:pPr>
          </w:p>
        </w:tc>
      </w:tr>
      <w:tr w14:paraId="0C997891">
        <w:tblPrEx>
          <w:tblCellMar>
            <w:top w:w="0" w:type="dxa"/>
            <w:left w:w="108" w:type="dxa"/>
            <w:bottom w:w="0" w:type="dxa"/>
            <w:right w:w="108" w:type="dxa"/>
          </w:tblCellMar>
        </w:tblPrEx>
        <w:trPr>
          <w:trHeight w:val="450" w:hRule="atLeast"/>
          <w:jc w:val="center"/>
        </w:trPr>
        <w:tc>
          <w:tcPr>
            <w:tcW w:w="3319" w:type="dxa"/>
            <w:tcBorders>
              <w:top w:val="nil"/>
              <w:left w:val="nil"/>
              <w:bottom w:val="nil"/>
              <w:right w:val="nil"/>
            </w:tcBorders>
            <w:vAlign w:val="center"/>
          </w:tcPr>
          <w:p w14:paraId="4722730A">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银行存款</w:t>
            </w:r>
          </w:p>
        </w:tc>
        <w:tc>
          <w:tcPr>
            <w:tcW w:w="3319" w:type="dxa"/>
            <w:gridSpan w:val="2"/>
            <w:tcBorders>
              <w:top w:val="nil"/>
              <w:left w:val="nil"/>
              <w:bottom w:val="nil"/>
              <w:right w:val="nil"/>
            </w:tcBorders>
            <w:vAlign w:val="center"/>
          </w:tcPr>
          <w:p w14:paraId="4BDADFE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547.88</w:t>
            </w:r>
          </w:p>
        </w:tc>
        <w:tc>
          <w:tcPr>
            <w:tcW w:w="3318" w:type="dxa"/>
            <w:tcBorders>
              <w:top w:val="nil"/>
              <w:left w:val="nil"/>
              <w:bottom w:val="nil"/>
              <w:right w:val="nil"/>
            </w:tcBorders>
            <w:vAlign w:val="center"/>
          </w:tcPr>
          <w:p w14:paraId="1AECB02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495.88</w:t>
            </w:r>
          </w:p>
        </w:tc>
      </w:tr>
      <w:tr w14:paraId="679DA097">
        <w:tblPrEx>
          <w:tblCellMar>
            <w:top w:w="0" w:type="dxa"/>
            <w:left w:w="108" w:type="dxa"/>
            <w:bottom w:w="0" w:type="dxa"/>
            <w:right w:w="108" w:type="dxa"/>
          </w:tblCellMar>
        </w:tblPrEx>
        <w:trPr>
          <w:trHeight w:val="450" w:hRule="atLeast"/>
          <w:jc w:val="center"/>
        </w:trPr>
        <w:tc>
          <w:tcPr>
            <w:tcW w:w="3319" w:type="dxa"/>
            <w:tcBorders>
              <w:top w:val="nil"/>
              <w:left w:val="nil"/>
              <w:bottom w:val="nil"/>
              <w:right w:val="nil"/>
            </w:tcBorders>
            <w:vAlign w:val="center"/>
          </w:tcPr>
          <w:p w14:paraId="059C9CF5">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其他货币资金</w:t>
            </w:r>
          </w:p>
        </w:tc>
        <w:tc>
          <w:tcPr>
            <w:tcW w:w="3319" w:type="dxa"/>
            <w:gridSpan w:val="2"/>
            <w:tcBorders>
              <w:top w:val="nil"/>
              <w:left w:val="nil"/>
              <w:bottom w:val="nil"/>
              <w:right w:val="nil"/>
            </w:tcBorders>
            <w:vAlign w:val="center"/>
          </w:tcPr>
          <w:p w14:paraId="11E14867">
            <w:pPr>
              <w:spacing w:line="240" w:lineRule="auto"/>
              <w:ind w:firstLineChars="0"/>
              <w:jc w:val="right"/>
              <w:rPr>
                <w:rFonts w:hint="eastAsia" w:ascii="宋体" w:hAnsi="宋体" w:eastAsia="宋体"/>
                <w:sz w:val="22"/>
                <w:szCs w:val="22"/>
              </w:rPr>
            </w:pPr>
          </w:p>
        </w:tc>
        <w:tc>
          <w:tcPr>
            <w:tcW w:w="3318" w:type="dxa"/>
            <w:tcBorders>
              <w:top w:val="nil"/>
              <w:left w:val="nil"/>
              <w:bottom w:val="nil"/>
              <w:right w:val="nil"/>
            </w:tcBorders>
            <w:vAlign w:val="center"/>
          </w:tcPr>
          <w:p w14:paraId="417B63CF">
            <w:pPr>
              <w:spacing w:line="240" w:lineRule="auto"/>
              <w:ind w:firstLineChars="0"/>
              <w:jc w:val="right"/>
              <w:rPr>
                <w:rFonts w:hint="eastAsia" w:ascii="宋体" w:hAnsi="宋体" w:eastAsia="宋体"/>
                <w:sz w:val="22"/>
                <w:szCs w:val="22"/>
              </w:rPr>
            </w:pPr>
          </w:p>
        </w:tc>
      </w:tr>
      <w:tr w14:paraId="7DC22A40">
        <w:tblPrEx>
          <w:tblCellMar>
            <w:top w:w="0" w:type="dxa"/>
            <w:left w:w="108" w:type="dxa"/>
            <w:bottom w:w="0" w:type="dxa"/>
            <w:right w:w="108" w:type="dxa"/>
          </w:tblCellMar>
        </w:tblPrEx>
        <w:trPr>
          <w:trHeight w:val="450" w:hRule="atLeast"/>
          <w:jc w:val="center"/>
        </w:trPr>
        <w:tc>
          <w:tcPr>
            <w:tcW w:w="3319" w:type="dxa"/>
            <w:tcBorders>
              <w:top w:val="single" w:color="auto" w:sz="8" w:space="0"/>
              <w:left w:val="nil"/>
              <w:bottom w:val="single" w:color="auto" w:sz="12" w:space="0"/>
              <w:right w:val="nil"/>
            </w:tcBorders>
            <w:vAlign w:val="center"/>
          </w:tcPr>
          <w:p w14:paraId="69EE76E2">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合计</w:t>
            </w:r>
          </w:p>
        </w:tc>
        <w:tc>
          <w:tcPr>
            <w:tcW w:w="3319" w:type="dxa"/>
            <w:gridSpan w:val="2"/>
            <w:tcBorders>
              <w:top w:val="single" w:color="auto" w:sz="8" w:space="0"/>
              <w:left w:val="nil"/>
              <w:bottom w:val="single" w:color="auto" w:sz="12" w:space="0"/>
              <w:right w:val="nil"/>
            </w:tcBorders>
            <w:vAlign w:val="center"/>
          </w:tcPr>
          <w:p w14:paraId="1369572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547.88</w:t>
            </w:r>
          </w:p>
        </w:tc>
        <w:tc>
          <w:tcPr>
            <w:tcW w:w="3318" w:type="dxa"/>
            <w:tcBorders>
              <w:top w:val="single" w:color="auto" w:sz="8" w:space="0"/>
              <w:left w:val="nil"/>
              <w:bottom w:val="single" w:color="auto" w:sz="12" w:space="0"/>
              <w:right w:val="nil"/>
            </w:tcBorders>
            <w:vAlign w:val="center"/>
          </w:tcPr>
          <w:p w14:paraId="6558A59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495.88</w:t>
            </w:r>
          </w:p>
        </w:tc>
      </w:tr>
      <w:tr w14:paraId="0791927B">
        <w:tblPrEx>
          <w:tblCellMar>
            <w:top w:w="0" w:type="dxa"/>
            <w:left w:w="108" w:type="dxa"/>
            <w:bottom w:w="0" w:type="dxa"/>
            <w:right w:w="108" w:type="dxa"/>
          </w:tblCellMar>
        </w:tblPrEx>
        <w:trPr>
          <w:trHeight w:val="450" w:hRule="atLeast"/>
          <w:tblHeader/>
          <w:jc w:val="center"/>
        </w:trPr>
        <w:tc>
          <w:tcPr>
            <w:tcW w:w="9956" w:type="dxa"/>
            <w:gridSpan w:val="4"/>
            <w:tcBorders>
              <w:top w:val="nil"/>
              <w:left w:val="nil"/>
              <w:bottom w:val="nil"/>
              <w:right w:val="nil"/>
            </w:tcBorders>
            <w:vAlign w:val="center"/>
          </w:tcPr>
          <w:p w14:paraId="6BFF53F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p>
          <w:p w14:paraId="2EB611C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p>
          <w:p w14:paraId="540D741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p>
          <w:p w14:paraId="687469E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p>
          <w:p w14:paraId="6778E3E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p>
          <w:p w14:paraId="213A729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p>
          <w:p w14:paraId="6A03EA6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p>
          <w:p w14:paraId="743A7A5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p>
          <w:p w14:paraId="41247B5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p>
          <w:p w14:paraId="63EF08F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（2）应收票据明细信息（无）</w:t>
            </w:r>
          </w:p>
          <w:p w14:paraId="7557F39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（3）应收账款明细信息（无）</w:t>
            </w:r>
          </w:p>
          <w:p w14:paraId="75D821C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（4）预付账款明细信息如下：</w:t>
            </w:r>
          </w:p>
          <w:p w14:paraId="1C2D5192">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4</w:t>
            </w:r>
          </w:p>
        </w:tc>
      </w:tr>
      <w:tr w14:paraId="4F9B9FDC">
        <w:tblPrEx>
          <w:tblCellMar>
            <w:top w:w="0" w:type="dxa"/>
            <w:left w:w="108" w:type="dxa"/>
            <w:bottom w:w="0" w:type="dxa"/>
            <w:right w:w="108" w:type="dxa"/>
          </w:tblCellMar>
        </w:tblPrEx>
        <w:trPr>
          <w:trHeight w:val="450" w:hRule="atLeast"/>
          <w:tblHeader/>
          <w:jc w:val="center"/>
        </w:trPr>
        <w:tc>
          <w:tcPr>
            <w:tcW w:w="9956" w:type="dxa"/>
            <w:gridSpan w:val="4"/>
            <w:tcBorders>
              <w:top w:val="nil"/>
              <w:left w:val="nil"/>
              <w:bottom w:val="nil"/>
              <w:right w:val="nil"/>
            </w:tcBorders>
            <w:vAlign w:val="center"/>
          </w:tcPr>
          <w:p w14:paraId="09617203">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预付账款明细表</w:t>
            </w:r>
          </w:p>
        </w:tc>
      </w:tr>
      <w:tr w14:paraId="21F4CEB7">
        <w:tblPrEx>
          <w:tblCellMar>
            <w:top w:w="0" w:type="dxa"/>
            <w:left w:w="108" w:type="dxa"/>
            <w:bottom w:w="0" w:type="dxa"/>
            <w:right w:w="108" w:type="dxa"/>
          </w:tblCellMar>
        </w:tblPrEx>
        <w:trPr>
          <w:trHeight w:val="450" w:hRule="atLeast"/>
          <w:tblHeader/>
          <w:jc w:val="center"/>
        </w:trPr>
        <w:tc>
          <w:tcPr>
            <w:tcW w:w="9956" w:type="dxa"/>
            <w:gridSpan w:val="4"/>
            <w:tcBorders>
              <w:top w:val="nil"/>
              <w:left w:val="nil"/>
              <w:bottom w:val="nil"/>
              <w:right w:val="nil"/>
            </w:tcBorders>
            <w:vAlign w:val="center"/>
          </w:tcPr>
          <w:p w14:paraId="5C592DE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538E1CDD">
        <w:tblPrEx>
          <w:tblCellMar>
            <w:top w:w="0" w:type="dxa"/>
            <w:left w:w="108" w:type="dxa"/>
            <w:bottom w:w="0" w:type="dxa"/>
            <w:right w:w="108" w:type="dxa"/>
          </w:tblCellMar>
        </w:tblPrEx>
        <w:trPr>
          <w:trHeight w:val="450" w:hRule="atLeast"/>
          <w:tblHeader/>
          <w:jc w:val="center"/>
        </w:trPr>
        <w:tc>
          <w:tcPr>
            <w:tcW w:w="5974" w:type="dxa"/>
            <w:gridSpan w:val="2"/>
            <w:tcBorders>
              <w:top w:val="single" w:color="auto" w:sz="12" w:space="0"/>
              <w:left w:val="nil"/>
              <w:bottom w:val="single" w:color="auto" w:sz="8" w:space="0"/>
              <w:right w:val="nil"/>
            </w:tcBorders>
            <w:vAlign w:val="center"/>
          </w:tcPr>
          <w:p w14:paraId="5B6329FD">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债务人</w:t>
            </w:r>
          </w:p>
        </w:tc>
        <w:tc>
          <w:tcPr>
            <w:tcW w:w="3982" w:type="dxa"/>
            <w:gridSpan w:val="2"/>
            <w:tcBorders>
              <w:top w:val="single" w:color="auto" w:sz="12" w:space="0"/>
              <w:left w:val="nil"/>
              <w:bottom w:val="single" w:color="auto" w:sz="8" w:space="0"/>
              <w:right w:val="nil"/>
            </w:tcBorders>
            <w:vAlign w:val="center"/>
          </w:tcPr>
          <w:p w14:paraId="18D78AF3">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r>
      <w:tr w14:paraId="66FFA954">
        <w:tblPrEx>
          <w:tblCellMar>
            <w:top w:w="0" w:type="dxa"/>
            <w:left w:w="108" w:type="dxa"/>
            <w:bottom w:w="0" w:type="dxa"/>
            <w:right w:w="108" w:type="dxa"/>
          </w:tblCellMar>
        </w:tblPrEx>
        <w:trPr>
          <w:trHeight w:val="450" w:hRule="atLeast"/>
          <w:jc w:val="center"/>
        </w:trPr>
        <w:tc>
          <w:tcPr>
            <w:tcW w:w="5974" w:type="dxa"/>
            <w:gridSpan w:val="2"/>
            <w:tcBorders>
              <w:top w:val="nil"/>
              <w:left w:val="nil"/>
              <w:bottom w:val="nil"/>
              <w:right w:val="nil"/>
            </w:tcBorders>
            <w:vAlign w:val="center"/>
          </w:tcPr>
          <w:p w14:paraId="0D312AF6">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预付本部门内部单位</w:t>
            </w:r>
          </w:p>
        </w:tc>
        <w:tc>
          <w:tcPr>
            <w:tcW w:w="3982" w:type="dxa"/>
            <w:gridSpan w:val="2"/>
            <w:tcBorders>
              <w:top w:val="nil"/>
              <w:left w:val="nil"/>
              <w:bottom w:val="nil"/>
              <w:right w:val="nil"/>
            </w:tcBorders>
            <w:vAlign w:val="center"/>
          </w:tcPr>
          <w:p w14:paraId="705E8A36">
            <w:pPr>
              <w:spacing w:line="240" w:lineRule="auto"/>
              <w:ind w:firstLineChars="0"/>
              <w:jc w:val="right"/>
              <w:rPr>
                <w:rFonts w:hint="eastAsia" w:ascii="宋体" w:hAnsi="宋体" w:eastAsia="宋体"/>
                <w:sz w:val="22"/>
                <w:szCs w:val="22"/>
              </w:rPr>
            </w:pPr>
          </w:p>
        </w:tc>
      </w:tr>
      <w:tr w14:paraId="79FC6211">
        <w:tblPrEx>
          <w:tblCellMar>
            <w:top w:w="0" w:type="dxa"/>
            <w:left w:w="108" w:type="dxa"/>
            <w:bottom w:w="0" w:type="dxa"/>
            <w:right w:w="108" w:type="dxa"/>
          </w:tblCellMar>
        </w:tblPrEx>
        <w:trPr>
          <w:trHeight w:val="450" w:hRule="atLeast"/>
          <w:jc w:val="center"/>
        </w:trPr>
        <w:tc>
          <w:tcPr>
            <w:tcW w:w="5974" w:type="dxa"/>
            <w:gridSpan w:val="2"/>
            <w:tcBorders>
              <w:top w:val="nil"/>
              <w:left w:val="nil"/>
              <w:bottom w:val="nil"/>
              <w:right w:val="nil"/>
            </w:tcBorders>
            <w:vAlign w:val="center"/>
          </w:tcPr>
          <w:p w14:paraId="1D3A32F0">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预付本部门以外的同级政府单位</w:t>
            </w:r>
          </w:p>
        </w:tc>
        <w:tc>
          <w:tcPr>
            <w:tcW w:w="3982" w:type="dxa"/>
            <w:gridSpan w:val="2"/>
            <w:tcBorders>
              <w:top w:val="nil"/>
              <w:left w:val="nil"/>
              <w:bottom w:val="nil"/>
              <w:right w:val="nil"/>
            </w:tcBorders>
            <w:vAlign w:val="center"/>
          </w:tcPr>
          <w:p w14:paraId="16D9A4BF">
            <w:pPr>
              <w:spacing w:line="240" w:lineRule="auto"/>
              <w:ind w:firstLineChars="0"/>
              <w:jc w:val="right"/>
              <w:rPr>
                <w:rFonts w:hint="eastAsia" w:ascii="宋体" w:hAnsi="宋体" w:eastAsia="宋体"/>
                <w:sz w:val="22"/>
                <w:szCs w:val="22"/>
              </w:rPr>
            </w:pPr>
          </w:p>
        </w:tc>
      </w:tr>
      <w:tr w14:paraId="3DF5C3A3">
        <w:tblPrEx>
          <w:tblCellMar>
            <w:top w:w="0" w:type="dxa"/>
            <w:left w:w="108" w:type="dxa"/>
            <w:bottom w:w="0" w:type="dxa"/>
            <w:right w:w="108" w:type="dxa"/>
          </w:tblCellMar>
        </w:tblPrEx>
        <w:trPr>
          <w:trHeight w:val="450" w:hRule="atLeast"/>
          <w:jc w:val="center"/>
        </w:trPr>
        <w:tc>
          <w:tcPr>
            <w:tcW w:w="5974" w:type="dxa"/>
            <w:gridSpan w:val="2"/>
            <w:tcBorders>
              <w:top w:val="nil"/>
              <w:left w:val="nil"/>
              <w:bottom w:val="nil"/>
              <w:right w:val="nil"/>
            </w:tcBorders>
            <w:vAlign w:val="center"/>
          </w:tcPr>
          <w:p w14:paraId="31EE7E8C">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预付本部门以外的非同级政府单位</w:t>
            </w:r>
          </w:p>
        </w:tc>
        <w:tc>
          <w:tcPr>
            <w:tcW w:w="3982" w:type="dxa"/>
            <w:gridSpan w:val="2"/>
            <w:tcBorders>
              <w:top w:val="nil"/>
              <w:left w:val="nil"/>
              <w:bottom w:val="nil"/>
              <w:right w:val="nil"/>
            </w:tcBorders>
            <w:vAlign w:val="center"/>
          </w:tcPr>
          <w:p w14:paraId="242BB4EC">
            <w:pPr>
              <w:spacing w:line="240" w:lineRule="auto"/>
              <w:ind w:firstLineChars="0"/>
              <w:jc w:val="right"/>
              <w:rPr>
                <w:rFonts w:hint="eastAsia" w:ascii="宋体" w:hAnsi="宋体" w:eastAsia="宋体"/>
                <w:sz w:val="22"/>
                <w:szCs w:val="22"/>
              </w:rPr>
            </w:pPr>
          </w:p>
        </w:tc>
      </w:tr>
      <w:tr w14:paraId="57D6F16A">
        <w:tblPrEx>
          <w:tblCellMar>
            <w:top w:w="0" w:type="dxa"/>
            <w:left w:w="108" w:type="dxa"/>
            <w:bottom w:w="0" w:type="dxa"/>
            <w:right w:w="108" w:type="dxa"/>
          </w:tblCellMar>
        </w:tblPrEx>
        <w:trPr>
          <w:trHeight w:val="450" w:hRule="atLeast"/>
          <w:jc w:val="center"/>
        </w:trPr>
        <w:tc>
          <w:tcPr>
            <w:tcW w:w="5974" w:type="dxa"/>
            <w:gridSpan w:val="2"/>
            <w:tcBorders>
              <w:top w:val="nil"/>
              <w:left w:val="nil"/>
              <w:bottom w:val="nil"/>
              <w:right w:val="nil"/>
            </w:tcBorders>
            <w:vAlign w:val="center"/>
          </w:tcPr>
          <w:p w14:paraId="7EE30715">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预付其他单位</w:t>
            </w:r>
          </w:p>
        </w:tc>
        <w:tc>
          <w:tcPr>
            <w:tcW w:w="3982" w:type="dxa"/>
            <w:gridSpan w:val="2"/>
            <w:tcBorders>
              <w:top w:val="nil"/>
              <w:left w:val="nil"/>
              <w:bottom w:val="nil"/>
              <w:right w:val="nil"/>
            </w:tcBorders>
            <w:vAlign w:val="center"/>
          </w:tcPr>
          <w:p w14:paraId="23D9DDE1">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1,531.21</w:t>
            </w:r>
          </w:p>
        </w:tc>
      </w:tr>
      <w:tr w14:paraId="45C6D521">
        <w:tblPrEx>
          <w:tblCellMar>
            <w:top w:w="0" w:type="dxa"/>
            <w:left w:w="108" w:type="dxa"/>
            <w:bottom w:w="0" w:type="dxa"/>
            <w:right w:w="108" w:type="dxa"/>
          </w:tblCellMar>
        </w:tblPrEx>
        <w:trPr>
          <w:trHeight w:val="450" w:hRule="atLeast"/>
          <w:jc w:val="center"/>
        </w:trPr>
        <w:tc>
          <w:tcPr>
            <w:tcW w:w="5974" w:type="dxa"/>
            <w:gridSpan w:val="2"/>
            <w:tcBorders>
              <w:top w:val="single" w:color="auto" w:sz="8" w:space="0"/>
              <w:left w:val="nil"/>
              <w:bottom w:val="single" w:color="auto" w:sz="12" w:space="0"/>
              <w:right w:val="nil"/>
            </w:tcBorders>
            <w:vAlign w:val="center"/>
          </w:tcPr>
          <w:p w14:paraId="374F95F5">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合计</w:t>
            </w:r>
          </w:p>
        </w:tc>
        <w:tc>
          <w:tcPr>
            <w:tcW w:w="3982" w:type="dxa"/>
            <w:gridSpan w:val="2"/>
            <w:tcBorders>
              <w:top w:val="single" w:color="auto" w:sz="8" w:space="0"/>
              <w:left w:val="nil"/>
              <w:bottom w:val="single" w:color="auto" w:sz="12" w:space="0"/>
              <w:right w:val="nil"/>
            </w:tcBorders>
            <w:vAlign w:val="center"/>
          </w:tcPr>
          <w:p w14:paraId="7FF7841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1,531.21</w:t>
            </w:r>
          </w:p>
        </w:tc>
      </w:tr>
    </w:tbl>
    <w:p w14:paraId="573DC46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（5）其他应收款净额明细信息如下：</w:t>
      </w:r>
    </w:p>
    <w:tbl>
      <w:tblPr>
        <w:tblStyle w:val="17"/>
        <w:tblW w:w="9956" w:type="dxa"/>
        <w:jc w:val="center"/>
        <w:tblLayout w:type="fixed"/>
        <w:tblCellMar>
          <w:top w:w="0" w:type="dxa"/>
          <w:left w:w="108" w:type="dxa"/>
          <w:bottom w:w="0" w:type="dxa"/>
          <w:right w:w="108" w:type="dxa"/>
        </w:tblCellMar>
      </w:tblPr>
      <w:tblGrid>
        <w:gridCol w:w="3983"/>
        <w:gridCol w:w="1493"/>
        <w:gridCol w:w="1494"/>
        <w:gridCol w:w="1493"/>
        <w:gridCol w:w="1493"/>
      </w:tblGrid>
      <w:tr w14:paraId="12D90883">
        <w:tblPrEx>
          <w:tblCellMar>
            <w:top w:w="0" w:type="dxa"/>
            <w:left w:w="108" w:type="dxa"/>
            <w:bottom w:w="0" w:type="dxa"/>
            <w:right w:w="108" w:type="dxa"/>
          </w:tblCellMar>
        </w:tblPrEx>
        <w:trPr>
          <w:trHeight w:val="450" w:hRule="atLeast"/>
          <w:tblHeader/>
          <w:jc w:val="center"/>
        </w:trPr>
        <w:tc>
          <w:tcPr>
            <w:tcW w:w="9956" w:type="dxa"/>
            <w:gridSpan w:val="5"/>
            <w:tcBorders>
              <w:top w:val="nil"/>
              <w:left w:val="nil"/>
              <w:bottom w:val="nil"/>
              <w:right w:val="nil"/>
            </w:tcBorders>
            <w:vAlign w:val="center"/>
          </w:tcPr>
          <w:p w14:paraId="7A1C2607">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5</w:t>
            </w:r>
          </w:p>
        </w:tc>
      </w:tr>
      <w:tr w14:paraId="716818DD">
        <w:tblPrEx>
          <w:tblCellMar>
            <w:top w:w="0" w:type="dxa"/>
            <w:left w:w="108" w:type="dxa"/>
            <w:bottom w:w="0" w:type="dxa"/>
            <w:right w:w="108" w:type="dxa"/>
          </w:tblCellMar>
        </w:tblPrEx>
        <w:trPr>
          <w:trHeight w:val="450" w:hRule="atLeast"/>
          <w:tblHeader/>
          <w:jc w:val="center"/>
        </w:trPr>
        <w:tc>
          <w:tcPr>
            <w:tcW w:w="9956" w:type="dxa"/>
            <w:gridSpan w:val="5"/>
            <w:tcBorders>
              <w:top w:val="nil"/>
              <w:left w:val="nil"/>
              <w:bottom w:val="nil"/>
              <w:right w:val="nil"/>
            </w:tcBorders>
            <w:vAlign w:val="center"/>
          </w:tcPr>
          <w:p w14:paraId="51C200B9">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其他应收款净额明细表</w:t>
            </w:r>
          </w:p>
        </w:tc>
      </w:tr>
      <w:tr w14:paraId="32F95559">
        <w:tblPrEx>
          <w:tblCellMar>
            <w:top w:w="0" w:type="dxa"/>
            <w:left w:w="108" w:type="dxa"/>
            <w:bottom w:w="0" w:type="dxa"/>
            <w:right w:w="108" w:type="dxa"/>
          </w:tblCellMar>
        </w:tblPrEx>
        <w:trPr>
          <w:trHeight w:val="450" w:hRule="atLeast"/>
          <w:tblHeader/>
          <w:jc w:val="center"/>
        </w:trPr>
        <w:tc>
          <w:tcPr>
            <w:tcW w:w="9956" w:type="dxa"/>
            <w:gridSpan w:val="5"/>
            <w:tcBorders>
              <w:top w:val="nil"/>
              <w:left w:val="nil"/>
              <w:bottom w:val="nil"/>
              <w:right w:val="nil"/>
            </w:tcBorders>
            <w:vAlign w:val="center"/>
          </w:tcPr>
          <w:p w14:paraId="7473E6C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326A4159">
        <w:tblPrEx>
          <w:tblCellMar>
            <w:top w:w="0" w:type="dxa"/>
            <w:left w:w="108" w:type="dxa"/>
            <w:bottom w:w="0" w:type="dxa"/>
            <w:right w:w="108" w:type="dxa"/>
          </w:tblCellMar>
        </w:tblPrEx>
        <w:trPr>
          <w:trHeight w:val="450" w:hRule="atLeast"/>
          <w:tblHeader/>
          <w:jc w:val="center"/>
        </w:trPr>
        <w:tc>
          <w:tcPr>
            <w:tcW w:w="3983" w:type="dxa"/>
            <w:vMerge w:val="restart"/>
            <w:tcBorders>
              <w:top w:val="single" w:color="auto" w:sz="12" w:space="0"/>
              <w:left w:val="nil"/>
              <w:bottom w:val="single" w:color="auto" w:sz="8" w:space="0"/>
              <w:right w:val="nil"/>
            </w:tcBorders>
            <w:vAlign w:val="center"/>
          </w:tcPr>
          <w:p w14:paraId="14D2EA18">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债务人</w:t>
            </w:r>
          </w:p>
        </w:tc>
        <w:tc>
          <w:tcPr>
            <w:tcW w:w="1493" w:type="dxa"/>
            <w:tcBorders>
              <w:top w:val="single" w:color="auto" w:sz="12" w:space="0"/>
              <w:left w:val="nil"/>
              <w:bottom w:val="single" w:color="auto" w:sz="8" w:space="0"/>
              <w:right w:val="single" w:color="auto" w:sz="8" w:space="0"/>
            </w:tcBorders>
            <w:vAlign w:val="center"/>
          </w:tcPr>
          <w:p w14:paraId="4BED5197">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其他应收款原值</w:t>
            </w:r>
          </w:p>
        </w:tc>
        <w:tc>
          <w:tcPr>
            <w:tcW w:w="2987" w:type="dxa"/>
            <w:gridSpan w:val="2"/>
            <w:tcBorders>
              <w:top w:val="single" w:color="auto" w:sz="12" w:space="0"/>
              <w:left w:val="nil"/>
              <w:bottom w:val="single" w:color="auto" w:sz="8" w:space="0"/>
              <w:right w:val="single" w:color="auto" w:sz="8" w:space="0"/>
            </w:tcBorders>
            <w:vAlign w:val="center"/>
          </w:tcPr>
          <w:p w14:paraId="5593C39E">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减：坏账准备</w:t>
            </w:r>
          </w:p>
        </w:tc>
        <w:tc>
          <w:tcPr>
            <w:tcW w:w="1493" w:type="dxa"/>
            <w:tcBorders>
              <w:top w:val="single" w:color="auto" w:sz="12" w:space="0"/>
              <w:left w:val="nil"/>
              <w:bottom w:val="single" w:color="auto" w:sz="8" w:space="0"/>
              <w:right w:val="nil"/>
            </w:tcBorders>
            <w:vAlign w:val="center"/>
          </w:tcPr>
          <w:p w14:paraId="3AE83D8F">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其他应收款净值</w:t>
            </w:r>
          </w:p>
        </w:tc>
      </w:tr>
      <w:tr w14:paraId="5544A931">
        <w:tblPrEx>
          <w:tblCellMar>
            <w:top w:w="0" w:type="dxa"/>
            <w:left w:w="108" w:type="dxa"/>
            <w:bottom w:w="0" w:type="dxa"/>
            <w:right w:w="108" w:type="dxa"/>
          </w:tblCellMar>
        </w:tblPrEx>
        <w:trPr>
          <w:trHeight w:val="450" w:hRule="atLeast"/>
          <w:tblHeader/>
          <w:jc w:val="center"/>
        </w:trPr>
        <w:tc>
          <w:tcPr>
            <w:tcW w:w="3983" w:type="dxa"/>
            <w:vMerge w:val="continue"/>
            <w:tcBorders>
              <w:top w:val="single" w:color="auto" w:sz="8" w:space="0"/>
              <w:left w:val="nil"/>
              <w:bottom w:val="single" w:color="auto" w:sz="8" w:space="0"/>
              <w:right w:val="nil"/>
            </w:tcBorders>
            <w:vAlign w:val="center"/>
          </w:tcPr>
          <w:p w14:paraId="5569BFFA">
            <w:pPr>
              <w:spacing w:line="240" w:lineRule="auto"/>
              <w:ind w:firstLineChars="0"/>
              <w:jc w:val="center"/>
              <w:rPr>
                <w:rFonts w:hint="eastAsia" w:ascii="宋体" w:hAnsi="宋体" w:eastAsia="宋体"/>
                <w:b/>
                <w:sz w:val="22"/>
                <w:szCs w:val="22"/>
              </w:rPr>
            </w:pPr>
          </w:p>
        </w:tc>
        <w:tc>
          <w:tcPr>
            <w:tcW w:w="1493" w:type="dxa"/>
            <w:tcBorders>
              <w:top w:val="single" w:color="auto" w:sz="8" w:space="0"/>
              <w:left w:val="nil"/>
              <w:bottom w:val="single" w:color="auto" w:sz="8" w:space="0"/>
              <w:right w:val="single" w:color="auto" w:sz="8" w:space="0"/>
            </w:tcBorders>
            <w:vAlign w:val="center"/>
          </w:tcPr>
          <w:p w14:paraId="07E401AC">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c>
          <w:tcPr>
            <w:tcW w:w="1494" w:type="dxa"/>
            <w:tcBorders>
              <w:top w:val="single" w:color="auto" w:sz="8" w:space="0"/>
              <w:left w:val="nil"/>
              <w:bottom w:val="single" w:color="auto" w:sz="8" w:space="0"/>
              <w:right w:val="nil"/>
            </w:tcBorders>
            <w:vAlign w:val="center"/>
          </w:tcPr>
          <w:p w14:paraId="1564883C">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当期补提或冲减数</w:t>
            </w:r>
          </w:p>
        </w:tc>
        <w:tc>
          <w:tcPr>
            <w:tcW w:w="1493" w:type="dxa"/>
            <w:tcBorders>
              <w:top w:val="single" w:color="auto" w:sz="8" w:space="0"/>
              <w:left w:val="nil"/>
              <w:bottom w:val="single" w:color="auto" w:sz="8" w:space="0"/>
              <w:right w:val="single" w:color="auto" w:sz="8" w:space="0"/>
            </w:tcBorders>
            <w:vAlign w:val="center"/>
          </w:tcPr>
          <w:p w14:paraId="4BDEF2A8">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c>
          <w:tcPr>
            <w:tcW w:w="1493" w:type="dxa"/>
            <w:tcBorders>
              <w:top w:val="single" w:color="auto" w:sz="8" w:space="0"/>
              <w:left w:val="nil"/>
              <w:bottom w:val="single" w:color="auto" w:sz="8" w:space="0"/>
              <w:right w:val="nil"/>
            </w:tcBorders>
            <w:vAlign w:val="center"/>
          </w:tcPr>
          <w:p w14:paraId="3581895F">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r>
      <w:tr w14:paraId="7E026182">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2514C756">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应收本部门内部单位</w:t>
            </w:r>
          </w:p>
        </w:tc>
        <w:tc>
          <w:tcPr>
            <w:tcW w:w="1493" w:type="dxa"/>
            <w:tcBorders>
              <w:top w:val="nil"/>
              <w:left w:val="nil"/>
              <w:bottom w:val="nil"/>
              <w:right w:val="single" w:color="auto" w:sz="8" w:space="0"/>
            </w:tcBorders>
            <w:vAlign w:val="center"/>
          </w:tcPr>
          <w:p w14:paraId="5C01C59D">
            <w:pPr>
              <w:spacing w:line="240" w:lineRule="auto"/>
              <w:ind w:firstLineChars="0"/>
              <w:jc w:val="right"/>
              <w:rPr>
                <w:rFonts w:hint="eastAsia" w:ascii="宋体" w:hAnsi="宋体" w:eastAsia="宋体"/>
                <w:sz w:val="22"/>
                <w:szCs w:val="22"/>
              </w:rPr>
            </w:pPr>
          </w:p>
        </w:tc>
        <w:tc>
          <w:tcPr>
            <w:tcW w:w="1494" w:type="dxa"/>
            <w:tcBorders>
              <w:top w:val="nil"/>
              <w:left w:val="nil"/>
              <w:bottom w:val="nil"/>
              <w:right w:val="nil"/>
            </w:tcBorders>
            <w:vAlign w:val="center"/>
          </w:tcPr>
          <w:p w14:paraId="6917F9D3">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single" w:color="auto" w:sz="8" w:space="0"/>
            </w:tcBorders>
            <w:vAlign w:val="center"/>
          </w:tcPr>
          <w:p w14:paraId="09A42832">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62A35F30">
            <w:pPr>
              <w:spacing w:line="240" w:lineRule="auto"/>
              <w:ind w:firstLineChars="0"/>
              <w:jc w:val="right"/>
              <w:rPr>
                <w:rFonts w:hint="eastAsia" w:ascii="宋体" w:hAnsi="宋体" w:eastAsia="宋体"/>
                <w:sz w:val="22"/>
                <w:szCs w:val="22"/>
              </w:rPr>
            </w:pPr>
          </w:p>
        </w:tc>
      </w:tr>
      <w:tr w14:paraId="6E79A783">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1C5C3A43">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应收本部门以外的同级政府单位</w:t>
            </w:r>
          </w:p>
        </w:tc>
        <w:tc>
          <w:tcPr>
            <w:tcW w:w="1493" w:type="dxa"/>
            <w:tcBorders>
              <w:top w:val="nil"/>
              <w:left w:val="nil"/>
              <w:bottom w:val="nil"/>
              <w:right w:val="single" w:color="auto" w:sz="8" w:space="0"/>
            </w:tcBorders>
            <w:vAlign w:val="center"/>
          </w:tcPr>
          <w:p w14:paraId="20F3DB3D">
            <w:pPr>
              <w:spacing w:line="240" w:lineRule="auto"/>
              <w:ind w:firstLineChars="0"/>
              <w:jc w:val="right"/>
              <w:rPr>
                <w:rFonts w:hint="eastAsia" w:ascii="宋体" w:hAnsi="宋体" w:eastAsia="宋体"/>
                <w:sz w:val="22"/>
                <w:szCs w:val="22"/>
              </w:rPr>
            </w:pPr>
          </w:p>
        </w:tc>
        <w:tc>
          <w:tcPr>
            <w:tcW w:w="1494" w:type="dxa"/>
            <w:tcBorders>
              <w:top w:val="nil"/>
              <w:left w:val="nil"/>
              <w:bottom w:val="nil"/>
              <w:right w:val="nil"/>
            </w:tcBorders>
            <w:vAlign w:val="center"/>
          </w:tcPr>
          <w:p w14:paraId="4154C4D1">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single" w:color="auto" w:sz="8" w:space="0"/>
            </w:tcBorders>
            <w:vAlign w:val="center"/>
          </w:tcPr>
          <w:p w14:paraId="0FB91841">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191BEA39">
            <w:pPr>
              <w:spacing w:line="240" w:lineRule="auto"/>
              <w:ind w:firstLineChars="0"/>
              <w:jc w:val="right"/>
              <w:rPr>
                <w:rFonts w:hint="eastAsia" w:ascii="宋体" w:hAnsi="宋体" w:eastAsia="宋体"/>
                <w:sz w:val="22"/>
                <w:szCs w:val="22"/>
              </w:rPr>
            </w:pPr>
          </w:p>
        </w:tc>
      </w:tr>
      <w:tr w14:paraId="1A1F3193">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7FC9C5C9">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应收本部门以外的非同级政府单位</w:t>
            </w:r>
          </w:p>
        </w:tc>
        <w:tc>
          <w:tcPr>
            <w:tcW w:w="1493" w:type="dxa"/>
            <w:tcBorders>
              <w:top w:val="nil"/>
              <w:left w:val="nil"/>
              <w:bottom w:val="nil"/>
              <w:right w:val="single" w:color="auto" w:sz="8" w:space="0"/>
            </w:tcBorders>
            <w:vAlign w:val="center"/>
          </w:tcPr>
          <w:p w14:paraId="6C0B02C5">
            <w:pPr>
              <w:spacing w:line="240" w:lineRule="auto"/>
              <w:ind w:firstLineChars="0"/>
              <w:jc w:val="right"/>
              <w:rPr>
                <w:rFonts w:hint="eastAsia" w:ascii="宋体" w:hAnsi="宋体" w:eastAsia="宋体"/>
                <w:sz w:val="22"/>
                <w:szCs w:val="22"/>
              </w:rPr>
            </w:pPr>
          </w:p>
        </w:tc>
        <w:tc>
          <w:tcPr>
            <w:tcW w:w="1494" w:type="dxa"/>
            <w:tcBorders>
              <w:top w:val="nil"/>
              <w:left w:val="nil"/>
              <w:bottom w:val="nil"/>
              <w:right w:val="nil"/>
            </w:tcBorders>
            <w:vAlign w:val="center"/>
          </w:tcPr>
          <w:p w14:paraId="21910062">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single" w:color="auto" w:sz="8" w:space="0"/>
            </w:tcBorders>
            <w:vAlign w:val="center"/>
          </w:tcPr>
          <w:p w14:paraId="6421F861">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7C5CDA8D">
            <w:pPr>
              <w:spacing w:line="240" w:lineRule="auto"/>
              <w:ind w:firstLineChars="0"/>
              <w:jc w:val="right"/>
              <w:rPr>
                <w:rFonts w:hint="eastAsia" w:ascii="宋体" w:hAnsi="宋体" w:eastAsia="宋体"/>
                <w:sz w:val="22"/>
                <w:szCs w:val="22"/>
              </w:rPr>
            </w:pPr>
          </w:p>
        </w:tc>
      </w:tr>
      <w:tr w14:paraId="159C7789">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0C28AAE7">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应收同级财政</w:t>
            </w:r>
          </w:p>
        </w:tc>
        <w:tc>
          <w:tcPr>
            <w:tcW w:w="1493" w:type="dxa"/>
            <w:tcBorders>
              <w:top w:val="nil"/>
              <w:left w:val="nil"/>
              <w:bottom w:val="nil"/>
              <w:right w:val="single" w:color="auto" w:sz="8" w:space="0"/>
            </w:tcBorders>
            <w:vAlign w:val="center"/>
          </w:tcPr>
          <w:p w14:paraId="39D7DCDE">
            <w:pPr>
              <w:spacing w:line="240" w:lineRule="auto"/>
              <w:ind w:firstLineChars="0"/>
              <w:jc w:val="right"/>
              <w:rPr>
                <w:rFonts w:hint="eastAsia" w:ascii="宋体" w:hAnsi="宋体" w:eastAsia="宋体"/>
                <w:sz w:val="22"/>
                <w:szCs w:val="22"/>
              </w:rPr>
            </w:pPr>
          </w:p>
        </w:tc>
        <w:tc>
          <w:tcPr>
            <w:tcW w:w="1494" w:type="dxa"/>
            <w:tcBorders>
              <w:top w:val="nil"/>
              <w:left w:val="nil"/>
              <w:bottom w:val="nil"/>
              <w:right w:val="nil"/>
            </w:tcBorders>
            <w:vAlign w:val="center"/>
          </w:tcPr>
          <w:p w14:paraId="427BDF3A">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single" w:color="auto" w:sz="8" w:space="0"/>
            </w:tcBorders>
            <w:vAlign w:val="center"/>
          </w:tcPr>
          <w:p w14:paraId="7F43DD22">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ECF30EE">
            <w:pPr>
              <w:spacing w:line="240" w:lineRule="auto"/>
              <w:ind w:firstLineChars="0"/>
              <w:jc w:val="right"/>
              <w:rPr>
                <w:rFonts w:hint="eastAsia" w:ascii="宋体" w:hAnsi="宋体" w:eastAsia="宋体"/>
                <w:sz w:val="22"/>
                <w:szCs w:val="22"/>
              </w:rPr>
            </w:pPr>
          </w:p>
        </w:tc>
      </w:tr>
      <w:tr w14:paraId="7E6702D1">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4608F681">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应收其他单位</w:t>
            </w:r>
          </w:p>
        </w:tc>
        <w:tc>
          <w:tcPr>
            <w:tcW w:w="1493" w:type="dxa"/>
            <w:tcBorders>
              <w:top w:val="nil"/>
              <w:left w:val="nil"/>
              <w:bottom w:val="nil"/>
              <w:right w:val="single" w:color="auto" w:sz="8" w:space="0"/>
            </w:tcBorders>
            <w:vAlign w:val="center"/>
          </w:tcPr>
          <w:p w14:paraId="10CDF1A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22.91</w:t>
            </w:r>
          </w:p>
        </w:tc>
        <w:tc>
          <w:tcPr>
            <w:tcW w:w="1494" w:type="dxa"/>
            <w:tcBorders>
              <w:top w:val="nil"/>
              <w:left w:val="nil"/>
              <w:bottom w:val="nil"/>
              <w:right w:val="nil"/>
            </w:tcBorders>
            <w:vAlign w:val="center"/>
          </w:tcPr>
          <w:p w14:paraId="27903898">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single" w:color="auto" w:sz="8" w:space="0"/>
            </w:tcBorders>
            <w:vAlign w:val="center"/>
          </w:tcPr>
          <w:p w14:paraId="7510221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0.69</w:t>
            </w:r>
          </w:p>
        </w:tc>
        <w:tc>
          <w:tcPr>
            <w:tcW w:w="1493" w:type="dxa"/>
            <w:tcBorders>
              <w:top w:val="nil"/>
              <w:left w:val="nil"/>
              <w:bottom w:val="nil"/>
              <w:right w:val="nil"/>
            </w:tcBorders>
            <w:vAlign w:val="center"/>
          </w:tcPr>
          <w:p w14:paraId="637086A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22.22</w:t>
            </w:r>
          </w:p>
        </w:tc>
      </w:tr>
      <w:tr w14:paraId="2D6A472C">
        <w:tblPrEx>
          <w:tblCellMar>
            <w:top w:w="0" w:type="dxa"/>
            <w:left w:w="108" w:type="dxa"/>
            <w:bottom w:w="0" w:type="dxa"/>
            <w:right w:w="108" w:type="dxa"/>
          </w:tblCellMar>
        </w:tblPrEx>
        <w:trPr>
          <w:trHeight w:val="450" w:hRule="atLeast"/>
          <w:jc w:val="center"/>
        </w:trPr>
        <w:tc>
          <w:tcPr>
            <w:tcW w:w="3983" w:type="dxa"/>
            <w:tcBorders>
              <w:top w:val="single" w:color="auto" w:sz="8" w:space="0"/>
              <w:left w:val="nil"/>
              <w:bottom w:val="single" w:color="auto" w:sz="12" w:space="0"/>
              <w:right w:val="nil"/>
            </w:tcBorders>
            <w:vAlign w:val="center"/>
          </w:tcPr>
          <w:p w14:paraId="7A2A402C">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合计</w:t>
            </w:r>
          </w:p>
        </w:tc>
        <w:tc>
          <w:tcPr>
            <w:tcW w:w="1493" w:type="dxa"/>
            <w:tcBorders>
              <w:top w:val="single" w:color="auto" w:sz="8" w:space="0"/>
              <w:left w:val="nil"/>
              <w:bottom w:val="single" w:color="auto" w:sz="12" w:space="0"/>
              <w:right w:val="single" w:color="auto" w:sz="8" w:space="0"/>
            </w:tcBorders>
            <w:vAlign w:val="center"/>
          </w:tcPr>
          <w:p w14:paraId="164B923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22.91</w:t>
            </w:r>
          </w:p>
        </w:tc>
        <w:tc>
          <w:tcPr>
            <w:tcW w:w="1494" w:type="dxa"/>
            <w:tcBorders>
              <w:top w:val="single" w:color="auto" w:sz="8" w:space="0"/>
              <w:left w:val="nil"/>
              <w:bottom w:val="single" w:color="auto" w:sz="12" w:space="0"/>
              <w:right w:val="nil"/>
            </w:tcBorders>
            <w:vAlign w:val="center"/>
          </w:tcPr>
          <w:p w14:paraId="7981D6BD">
            <w:pPr>
              <w:spacing w:line="240" w:lineRule="auto"/>
              <w:ind w:firstLineChars="0"/>
              <w:jc w:val="right"/>
              <w:rPr>
                <w:rFonts w:hint="eastAsia" w:ascii="宋体" w:hAnsi="宋体" w:eastAsia="宋体"/>
                <w:sz w:val="22"/>
                <w:szCs w:val="22"/>
              </w:rPr>
            </w:pPr>
          </w:p>
        </w:tc>
        <w:tc>
          <w:tcPr>
            <w:tcW w:w="1493" w:type="dxa"/>
            <w:tcBorders>
              <w:top w:val="single" w:color="auto" w:sz="8" w:space="0"/>
              <w:left w:val="nil"/>
              <w:bottom w:val="single" w:color="auto" w:sz="12" w:space="0"/>
              <w:right w:val="single" w:color="auto" w:sz="8" w:space="0"/>
            </w:tcBorders>
            <w:vAlign w:val="center"/>
          </w:tcPr>
          <w:p w14:paraId="0187678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0.69</w:t>
            </w:r>
          </w:p>
        </w:tc>
        <w:tc>
          <w:tcPr>
            <w:tcW w:w="1493" w:type="dxa"/>
            <w:tcBorders>
              <w:top w:val="single" w:color="auto" w:sz="8" w:space="0"/>
              <w:left w:val="nil"/>
              <w:bottom w:val="single" w:color="auto" w:sz="12" w:space="0"/>
              <w:right w:val="nil"/>
            </w:tcBorders>
            <w:vAlign w:val="center"/>
          </w:tcPr>
          <w:p w14:paraId="0454ADB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22.22</w:t>
            </w:r>
          </w:p>
        </w:tc>
      </w:tr>
    </w:tbl>
    <w:p w14:paraId="11F91F68">
      <w:pPr>
        <w:spacing w:line="360" w:lineRule="auto"/>
        <w:ind w:firstLineChars="0"/>
        <w:jc w:val="left"/>
        <w:rPr>
          <w:rFonts w:hint="eastAsia" w:ascii="仿宋" w:hAnsi="仿宋" w:eastAsia="仿宋"/>
          <w:sz w:val="22"/>
          <w:szCs w:val="22"/>
        </w:rPr>
        <w:sectPr>
          <w:pgSz w:w="11906" w:h="16838"/>
          <w:pgMar w:top="1440" w:right="1083" w:bottom="1440" w:left="1083" w:header="0" w:footer="720" w:gutter="0"/>
          <w:cols w:space="425" w:num="1"/>
          <w:docGrid w:type="lines" w:linePitch="312" w:charSpace="0"/>
        </w:sectPr>
      </w:pPr>
      <w:r>
        <w:rPr>
          <w:rFonts w:hint="eastAsia" w:ascii="仿宋" w:hAnsi="仿宋" w:eastAsia="仿宋"/>
          <w:sz w:val="22"/>
          <w:szCs w:val="22"/>
        </w:rPr>
        <w:t>注：当期坏账准备冲减数以“-”号填列</w:t>
      </w:r>
    </w:p>
    <w:p w14:paraId="1B4B421C">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（6）长期投资及投资收益明细信息如下：</w:t>
      </w:r>
    </w:p>
    <w:tbl>
      <w:tblPr>
        <w:tblStyle w:val="17"/>
        <w:tblW w:w="10073" w:type="dxa"/>
        <w:jc w:val="center"/>
        <w:tblLayout w:type="fixed"/>
        <w:tblCellMar>
          <w:top w:w="0" w:type="dxa"/>
          <w:left w:w="108" w:type="dxa"/>
          <w:bottom w:w="0" w:type="dxa"/>
          <w:right w:w="108" w:type="dxa"/>
        </w:tblCellMar>
      </w:tblPr>
      <w:tblGrid>
        <w:gridCol w:w="2360"/>
        <w:gridCol w:w="1440"/>
        <w:gridCol w:w="1635"/>
        <w:gridCol w:w="825"/>
        <w:gridCol w:w="705"/>
        <w:gridCol w:w="540"/>
        <w:gridCol w:w="1335"/>
        <w:gridCol w:w="435"/>
        <w:gridCol w:w="798"/>
      </w:tblGrid>
      <w:tr w14:paraId="56E1C83C">
        <w:tblPrEx>
          <w:tblCellMar>
            <w:top w:w="0" w:type="dxa"/>
            <w:left w:w="108" w:type="dxa"/>
            <w:bottom w:w="0" w:type="dxa"/>
            <w:right w:w="108" w:type="dxa"/>
          </w:tblCellMar>
        </w:tblPrEx>
        <w:trPr>
          <w:trHeight w:val="379" w:hRule="atLeast"/>
          <w:tblHeader/>
          <w:jc w:val="center"/>
        </w:trPr>
        <w:tc>
          <w:tcPr>
            <w:tcW w:w="10073" w:type="dxa"/>
            <w:gridSpan w:val="9"/>
            <w:tcBorders>
              <w:top w:val="nil"/>
              <w:left w:val="nil"/>
              <w:bottom w:val="nil"/>
              <w:right w:val="nil"/>
            </w:tcBorders>
            <w:vAlign w:val="center"/>
          </w:tcPr>
          <w:p w14:paraId="52D334F6">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6</w:t>
            </w:r>
          </w:p>
        </w:tc>
      </w:tr>
      <w:tr w14:paraId="68948B00">
        <w:tblPrEx>
          <w:tblCellMar>
            <w:top w:w="0" w:type="dxa"/>
            <w:left w:w="108" w:type="dxa"/>
            <w:bottom w:w="0" w:type="dxa"/>
            <w:right w:w="108" w:type="dxa"/>
          </w:tblCellMar>
        </w:tblPrEx>
        <w:trPr>
          <w:trHeight w:val="379" w:hRule="atLeast"/>
          <w:tblHeader/>
          <w:jc w:val="center"/>
        </w:trPr>
        <w:tc>
          <w:tcPr>
            <w:tcW w:w="10073" w:type="dxa"/>
            <w:gridSpan w:val="9"/>
            <w:tcBorders>
              <w:top w:val="nil"/>
              <w:left w:val="nil"/>
              <w:bottom w:val="nil"/>
              <w:right w:val="nil"/>
            </w:tcBorders>
            <w:vAlign w:val="center"/>
          </w:tcPr>
          <w:p w14:paraId="45CEC583">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长期投资及投资收益明细表</w:t>
            </w:r>
          </w:p>
        </w:tc>
      </w:tr>
      <w:tr w14:paraId="64FEEF7B">
        <w:tblPrEx>
          <w:tblCellMar>
            <w:top w:w="0" w:type="dxa"/>
            <w:left w:w="108" w:type="dxa"/>
            <w:bottom w:w="0" w:type="dxa"/>
            <w:right w:w="108" w:type="dxa"/>
          </w:tblCellMar>
        </w:tblPrEx>
        <w:trPr>
          <w:trHeight w:val="379" w:hRule="atLeast"/>
          <w:tblHeader/>
          <w:jc w:val="center"/>
        </w:trPr>
        <w:tc>
          <w:tcPr>
            <w:tcW w:w="10073" w:type="dxa"/>
            <w:gridSpan w:val="9"/>
            <w:tcBorders>
              <w:top w:val="nil"/>
              <w:left w:val="nil"/>
              <w:bottom w:val="nil"/>
              <w:right w:val="nil"/>
            </w:tcBorders>
            <w:vAlign w:val="center"/>
          </w:tcPr>
          <w:p w14:paraId="73C9174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379FCA9D">
        <w:tblPrEx>
          <w:tblCellMar>
            <w:top w:w="0" w:type="dxa"/>
            <w:left w:w="108" w:type="dxa"/>
            <w:bottom w:w="0" w:type="dxa"/>
            <w:right w:w="108" w:type="dxa"/>
          </w:tblCellMar>
        </w:tblPrEx>
        <w:trPr>
          <w:trHeight w:val="404" w:hRule="atLeast"/>
          <w:tblHeader/>
          <w:jc w:val="center"/>
        </w:trPr>
        <w:tc>
          <w:tcPr>
            <w:tcW w:w="2360" w:type="dxa"/>
            <w:vMerge w:val="restart"/>
            <w:tcBorders>
              <w:top w:val="single" w:color="auto" w:sz="12" w:space="0"/>
              <w:left w:val="nil"/>
              <w:bottom w:val="single" w:color="auto" w:sz="8" w:space="0"/>
              <w:right w:val="nil"/>
            </w:tcBorders>
            <w:vAlign w:val="center"/>
          </w:tcPr>
          <w:p w14:paraId="71B7246D">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投资对象</w:t>
            </w:r>
          </w:p>
        </w:tc>
        <w:tc>
          <w:tcPr>
            <w:tcW w:w="6480" w:type="dxa"/>
            <w:gridSpan w:val="6"/>
            <w:tcBorders>
              <w:top w:val="single" w:color="auto" w:sz="12" w:space="0"/>
              <w:left w:val="nil"/>
              <w:bottom w:val="single" w:color="auto" w:sz="8" w:space="0"/>
              <w:right w:val="single" w:color="auto" w:sz="8" w:space="0"/>
            </w:tcBorders>
            <w:vAlign w:val="center"/>
          </w:tcPr>
          <w:p w14:paraId="5BBB29D7">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长期投资</w:t>
            </w:r>
          </w:p>
        </w:tc>
        <w:tc>
          <w:tcPr>
            <w:tcW w:w="1233" w:type="dxa"/>
            <w:gridSpan w:val="2"/>
            <w:tcBorders>
              <w:top w:val="single" w:color="auto" w:sz="12" w:space="0"/>
              <w:left w:val="nil"/>
              <w:bottom w:val="single" w:color="auto" w:sz="8" w:space="0"/>
              <w:right w:val="nil"/>
            </w:tcBorders>
            <w:vAlign w:val="center"/>
          </w:tcPr>
          <w:p w14:paraId="5D3020B6">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投资收益</w:t>
            </w:r>
          </w:p>
        </w:tc>
      </w:tr>
      <w:tr w14:paraId="3B51FF8F">
        <w:tblPrEx>
          <w:tblCellMar>
            <w:top w:w="0" w:type="dxa"/>
            <w:left w:w="108" w:type="dxa"/>
            <w:bottom w:w="0" w:type="dxa"/>
            <w:right w:w="108" w:type="dxa"/>
          </w:tblCellMar>
        </w:tblPrEx>
        <w:trPr>
          <w:trHeight w:val="1592" w:hRule="atLeast"/>
          <w:tblHeader/>
          <w:jc w:val="center"/>
        </w:trPr>
        <w:tc>
          <w:tcPr>
            <w:tcW w:w="2360" w:type="dxa"/>
            <w:vMerge w:val="continue"/>
            <w:tcBorders>
              <w:top w:val="single" w:color="auto" w:sz="8" w:space="0"/>
              <w:left w:val="nil"/>
              <w:bottom w:val="single" w:color="auto" w:sz="8" w:space="0"/>
              <w:right w:val="nil"/>
            </w:tcBorders>
            <w:vAlign w:val="center"/>
          </w:tcPr>
          <w:p w14:paraId="22712F08">
            <w:pPr>
              <w:spacing w:line="240" w:lineRule="auto"/>
              <w:ind w:firstLineChars="0"/>
              <w:jc w:val="center"/>
              <w:rPr>
                <w:rFonts w:hint="eastAsia" w:ascii="宋体" w:hAnsi="宋体" w:eastAsia="宋体"/>
                <w:b/>
                <w:sz w:val="22"/>
                <w:szCs w:val="22"/>
              </w:rPr>
            </w:pPr>
          </w:p>
        </w:tc>
        <w:tc>
          <w:tcPr>
            <w:tcW w:w="1440" w:type="dxa"/>
            <w:tcBorders>
              <w:top w:val="single" w:color="auto" w:sz="8" w:space="0"/>
              <w:left w:val="nil"/>
              <w:bottom w:val="single" w:color="auto" w:sz="8" w:space="0"/>
              <w:right w:val="nil"/>
            </w:tcBorders>
            <w:vAlign w:val="center"/>
          </w:tcPr>
          <w:p w14:paraId="79085477">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年初数</w:t>
            </w:r>
          </w:p>
        </w:tc>
        <w:tc>
          <w:tcPr>
            <w:tcW w:w="1635" w:type="dxa"/>
            <w:tcBorders>
              <w:top w:val="single" w:color="auto" w:sz="8" w:space="0"/>
              <w:left w:val="nil"/>
              <w:bottom w:val="single" w:color="auto" w:sz="8" w:space="0"/>
              <w:right w:val="nil"/>
            </w:tcBorders>
            <w:vAlign w:val="center"/>
          </w:tcPr>
          <w:p w14:paraId="528F71E5">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追加投资</w:t>
            </w:r>
          </w:p>
        </w:tc>
        <w:tc>
          <w:tcPr>
            <w:tcW w:w="825" w:type="dxa"/>
            <w:tcBorders>
              <w:top w:val="single" w:color="auto" w:sz="8" w:space="0"/>
              <w:left w:val="nil"/>
              <w:bottom w:val="single" w:color="auto" w:sz="8" w:space="0"/>
              <w:right w:val="nil"/>
            </w:tcBorders>
            <w:vAlign w:val="center"/>
          </w:tcPr>
          <w:p w14:paraId="2019923A">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减少投资</w:t>
            </w:r>
          </w:p>
        </w:tc>
        <w:tc>
          <w:tcPr>
            <w:tcW w:w="705" w:type="dxa"/>
            <w:tcBorders>
              <w:top w:val="single" w:color="auto" w:sz="8" w:space="0"/>
              <w:left w:val="nil"/>
              <w:bottom w:val="single" w:color="auto" w:sz="8" w:space="0"/>
              <w:right w:val="nil"/>
            </w:tcBorders>
            <w:vAlign w:val="center"/>
          </w:tcPr>
          <w:p w14:paraId="6B5ADFB5">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权益法下确认的投资收益</w:t>
            </w:r>
          </w:p>
        </w:tc>
        <w:tc>
          <w:tcPr>
            <w:tcW w:w="540" w:type="dxa"/>
            <w:tcBorders>
              <w:top w:val="single" w:color="auto" w:sz="8" w:space="0"/>
              <w:left w:val="nil"/>
              <w:bottom w:val="single" w:color="auto" w:sz="8" w:space="0"/>
              <w:right w:val="nil"/>
            </w:tcBorders>
            <w:vAlign w:val="center"/>
          </w:tcPr>
          <w:p w14:paraId="032536CA">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其他变动</w:t>
            </w:r>
          </w:p>
        </w:tc>
        <w:tc>
          <w:tcPr>
            <w:tcW w:w="1335" w:type="dxa"/>
            <w:tcBorders>
              <w:top w:val="single" w:color="auto" w:sz="8" w:space="0"/>
              <w:left w:val="nil"/>
              <w:bottom w:val="single" w:color="auto" w:sz="8" w:space="0"/>
              <w:right w:val="single" w:color="auto" w:sz="8" w:space="0"/>
            </w:tcBorders>
            <w:vAlign w:val="center"/>
          </w:tcPr>
          <w:p w14:paraId="1F8F9ABC">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c>
          <w:tcPr>
            <w:tcW w:w="435" w:type="dxa"/>
            <w:tcBorders>
              <w:top w:val="single" w:color="auto" w:sz="8" w:space="0"/>
              <w:left w:val="nil"/>
              <w:bottom w:val="single" w:color="auto" w:sz="8" w:space="0"/>
              <w:right w:val="nil"/>
            </w:tcBorders>
            <w:vAlign w:val="center"/>
          </w:tcPr>
          <w:p w14:paraId="70CF7DF9">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本年数</w:t>
            </w:r>
          </w:p>
        </w:tc>
        <w:tc>
          <w:tcPr>
            <w:tcW w:w="798" w:type="dxa"/>
            <w:tcBorders>
              <w:top w:val="single" w:color="auto" w:sz="8" w:space="0"/>
              <w:left w:val="nil"/>
              <w:bottom w:val="single" w:color="auto" w:sz="8" w:space="0"/>
              <w:right w:val="nil"/>
            </w:tcBorders>
            <w:vAlign w:val="center"/>
          </w:tcPr>
          <w:p w14:paraId="6AEAA620">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上年数</w:t>
            </w:r>
          </w:p>
        </w:tc>
      </w:tr>
      <w:tr w14:paraId="507F7CBA">
        <w:tblPrEx>
          <w:tblCellMar>
            <w:top w:w="0" w:type="dxa"/>
            <w:left w:w="108" w:type="dxa"/>
            <w:bottom w:w="0" w:type="dxa"/>
            <w:right w:w="108" w:type="dxa"/>
          </w:tblCellMar>
        </w:tblPrEx>
        <w:trPr>
          <w:trHeight w:val="805" w:hRule="atLeast"/>
          <w:jc w:val="center"/>
        </w:trPr>
        <w:tc>
          <w:tcPr>
            <w:tcW w:w="2360" w:type="dxa"/>
            <w:tcBorders>
              <w:top w:val="nil"/>
              <w:left w:val="nil"/>
              <w:bottom w:val="nil"/>
              <w:right w:val="nil"/>
            </w:tcBorders>
            <w:vAlign w:val="center"/>
          </w:tcPr>
          <w:p w14:paraId="52BAD744">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股权投资</w:t>
            </w:r>
          </w:p>
        </w:tc>
        <w:tc>
          <w:tcPr>
            <w:tcW w:w="1440" w:type="dxa"/>
            <w:tcBorders>
              <w:top w:val="nil"/>
              <w:left w:val="nil"/>
              <w:bottom w:val="nil"/>
              <w:right w:val="nil"/>
            </w:tcBorders>
            <w:vAlign w:val="center"/>
          </w:tcPr>
          <w:p w14:paraId="526A711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51,969.54</w:t>
            </w:r>
          </w:p>
        </w:tc>
        <w:tc>
          <w:tcPr>
            <w:tcW w:w="1635" w:type="dxa"/>
            <w:tcBorders>
              <w:top w:val="nil"/>
              <w:left w:val="nil"/>
              <w:bottom w:val="nil"/>
              <w:right w:val="nil"/>
            </w:tcBorders>
            <w:vAlign w:val="center"/>
          </w:tcPr>
          <w:p w14:paraId="6940E9A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16,017.75</w:t>
            </w:r>
          </w:p>
        </w:tc>
        <w:tc>
          <w:tcPr>
            <w:tcW w:w="825" w:type="dxa"/>
            <w:tcBorders>
              <w:top w:val="nil"/>
              <w:left w:val="nil"/>
              <w:bottom w:val="nil"/>
              <w:right w:val="nil"/>
            </w:tcBorders>
            <w:vAlign w:val="center"/>
          </w:tcPr>
          <w:p w14:paraId="0BF2102A">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1DE07568">
            <w:pPr>
              <w:spacing w:line="240" w:lineRule="auto"/>
              <w:ind w:firstLineChars="0"/>
              <w:jc w:val="right"/>
              <w:rPr>
                <w:rFonts w:hint="eastAsia" w:ascii="宋体" w:hAnsi="宋体" w:eastAsia="宋体"/>
                <w:sz w:val="22"/>
                <w:szCs w:val="22"/>
              </w:rPr>
            </w:pPr>
          </w:p>
        </w:tc>
        <w:tc>
          <w:tcPr>
            <w:tcW w:w="540" w:type="dxa"/>
            <w:tcBorders>
              <w:top w:val="nil"/>
              <w:left w:val="nil"/>
              <w:bottom w:val="nil"/>
              <w:right w:val="nil"/>
            </w:tcBorders>
            <w:vAlign w:val="center"/>
          </w:tcPr>
          <w:p w14:paraId="23B64AD2">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719D3C3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68,147.27</w:t>
            </w:r>
          </w:p>
        </w:tc>
        <w:tc>
          <w:tcPr>
            <w:tcW w:w="435" w:type="dxa"/>
            <w:tcBorders>
              <w:top w:val="nil"/>
              <w:left w:val="nil"/>
              <w:bottom w:val="nil"/>
              <w:right w:val="nil"/>
            </w:tcBorders>
            <w:vAlign w:val="center"/>
          </w:tcPr>
          <w:p w14:paraId="285D6399">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3E704562">
            <w:pPr>
              <w:spacing w:line="240" w:lineRule="auto"/>
              <w:ind w:firstLineChars="0"/>
              <w:jc w:val="right"/>
              <w:rPr>
                <w:rFonts w:hint="eastAsia" w:ascii="宋体" w:hAnsi="宋体" w:eastAsia="宋体"/>
                <w:sz w:val="22"/>
                <w:szCs w:val="22"/>
              </w:rPr>
            </w:pPr>
          </w:p>
        </w:tc>
      </w:tr>
      <w:tr w14:paraId="55DF5C95">
        <w:tblPrEx>
          <w:tblCellMar>
            <w:top w:w="0" w:type="dxa"/>
            <w:left w:w="108" w:type="dxa"/>
            <w:bottom w:w="0" w:type="dxa"/>
            <w:right w:w="108" w:type="dxa"/>
          </w:tblCellMar>
        </w:tblPrEx>
        <w:trPr>
          <w:trHeight w:val="788" w:hRule="atLeast"/>
          <w:jc w:val="center"/>
        </w:trPr>
        <w:tc>
          <w:tcPr>
            <w:tcW w:w="2360" w:type="dxa"/>
            <w:tcBorders>
              <w:top w:val="nil"/>
              <w:left w:val="nil"/>
              <w:bottom w:val="nil"/>
              <w:right w:val="nil"/>
            </w:tcBorders>
            <w:vAlign w:val="center"/>
          </w:tcPr>
          <w:p w14:paraId="46EBB867">
            <w:pPr>
              <w:spacing w:line="240" w:lineRule="auto"/>
              <w:ind w:firstLineChars="200"/>
              <w:jc w:val="left"/>
              <w:rPr>
                <w:rFonts w:hint="eastAsia" w:ascii="宋体" w:hAnsi="宋体" w:eastAsia="宋体"/>
                <w:sz w:val="22"/>
                <w:szCs w:val="22"/>
              </w:rPr>
            </w:pPr>
            <w:r>
              <w:rPr>
                <w:rFonts w:hint="eastAsia" w:ascii="宋体" w:hAnsi="宋体" w:eastAsia="宋体"/>
                <w:sz w:val="22"/>
                <w:szCs w:val="22"/>
              </w:rPr>
              <w:t>对企业股权投资</w:t>
            </w:r>
          </w:p>
        </w:tc>
        <w:tc>
          <w:tcPr>
            <w:tcW w:w="1440" w:type="dxa"/>
            <w:tcBorders>
              <w:top w:val="nil"/>
              <w:left w:val="nil"/>
              <w:bottom w:val="nil"/>
              <w:right w:val="nil"/>
            </w:tcBorders>
            <w:vAlign w:val="center"/>
          </w:tcPr>
          <w:p w14:paraId="4112B87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51,969.54</w:t>
            </w:r>
          </w:p>
        </w:tc>
        <w:tc>
          <w:tcPr>
            <w:tcW w:w="1635" w:type="dxa"/>
            <w:tcBorders>
              <w:top w:val="nil"/>
              <w:left w:val="nil"/>
              <w:bottom w:val="nil"/>
              <w:right w:val="nil"/>
            </w:tcBorders>
            <w:vAlign w:val="center"/>
          </w:tcPr>
          <w:p w14:paraId="42FBBBF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16,017.75</w:t>
            </w:r>
          </w:p>
        </w:tc>
        <w:tc>
          <w:tcPr>
            <w:tcW w:w="825" w:type="dxa"/>
            <w:tcBorders>
              <w:top w:val="nil"/>
              <w:left w:val="nil"/>
              <w:bottom w:val="nil"/>
              <w:right w:val="nil"/>
            </w:tcBorders>
            <w:vAlign w:val="center"/>
          </w:tcPr>
          <w:p w14:paraId="68CC915B">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4063E6BD">
            <w:pPr>
              <w:spacing w:line="240" w:lineRule="auto"/>
              <w:ind w:firstLineChars="0"/>
              <w:jc w:val="right"/>
              <w:rPr>
                <w:rFonts w:hint="eastAsia" w:ascii="宋体" w:hAnsi="宋体" w:eastAsia="宋体"/>
                <w:sz w:val="22"/>
                <w:szCs w:val="22"/>
              </w:rPr>
            </w:pPr>
          </w:p>
        </w:tc>
        <w:tc>
          <w:tcPr>
            <w:tcW w:w="540" w:type="dxa"/>
            <w:tcBorders>
              <w:top w:val="nil"/>
              <w:left w:val="nil"/>
              <w:bottom w:val="nil"/>
              <w:right w:val="nil"/>
            </w:tcBorders>
            <w:vAlign w:val="center"/>
          </w:tcPr>
          <w:p w14:paraId="14F79666">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57D2B6D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68,147.27</w:t>
            </w:r>
          </w:p>
        </w:tc>
        <w:tc>
          <w:tcPr>
            <w:tcW w:w="435" w:type="dxa"/>
            <w:tcBorders>
              <w:top w:val="nil"/>
              <w:left w:val="nil"/>
              <w:bottom w:val="nil"/>
              <w:right w:val="nil"/>
            </w:tcBorders>
            <w:vAlign w:val="center"/>
          </w:tcPr>
          <w:p w14:paraId="5814B4A4">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013C9D79">
            <w:pPr>
              <w:spacing w:line="240" w:lineRule="auto"/>
              <w:ind w:firstLineChars="0"/>
              <w:jc w:val="right"/>
              <w:rPr>
                <w:rFonts w:hint="eastAsia" w:ascii="宋体" w:hAnsi="宋体" w:eastAsia="宋体"/>
                <w:sz w:val="22"/>
                <w:szCs w:val="22"/>
              </w:rPr>
            </w:pPr>
          </w:p>
        </w:tc>
      </w:tr>
      <w:tr w14:paraId="6D9F8931">
        <w:tblPrEx>
          <w:tblCellMar>
            <w:top w:w="0" w:type="dxa"/>
            <w:left w:w="108" w:type="dxa"/>
            <w:bottom w:w="0" w:type="dxa"/>
            <w:right w:w="108" w:type="dxa"/>
          </w:tblCellMar>
        </w:tblPrEx>
        <w:trPr>
          <w:trHeight w:val="379" w:hRule="atLeast"/>
          <w:jc w:val="center"/>
        </w:trPr>
        <w:tc>
          <w:tcPr>
            <w:tcW w:w="2360" w:type="dxa"/>
            <w:tcBorders>
              <w:top w:val="nil"/>
              <w:left w:val="nil"/>
              <w:bottom w:val="nil"/>
              <w:right w:val="nil"/>
            </w:tcBorders>
            <w:vAlign w:val="center"/>
          </w:tcPr>
          <w:p w14:paraId="597A873C">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权益法</w:t>
            </w:r>
          </w:p>
        </w:tc>
        <w:tc>
          <w:tcPr>
            <w:tcW w:w="1440" w:type="dxa"/>
            <w:tcBorders>
              <w:top w:val="nil"/>
              <w:left w:val="nil"/>
              <w:bottom w:val="nil"/>
              <w:right w:val="nil"/>
            </w:tcBorders>
            <w:vAlign w:val="center"/>
          </w:tcPr>
          <w:p w14:paraId="022DFAF9">
            <w:pPr>
              <w:spacing w:line="240" w:lineRule="auto"/>
              <w:ind w:firstLineChars="0"/>
              <w:jc w:val="right"/>
              <w:rPr>
                <w:rFonts w:hint="eastAsia" w:ascii="宋体" w:hAnsi="宋体" w:eastAsia="宋体"/>
                <w:sz w:val="22"/>
                <w:szCs w:val="22"/>
              </w:rPr>
            </w:pPr>
          </w:p>
        </w:tc>
        <w:tc>
          <w:tcPr>
            <w:tcW w:w="1635" w:type="dxa"/>
            <w:tcBorders>
              <w:top w:val="nil"/>
              <w:left w:val="nil"/>
              <w:bottom w:val="nil"/>
              <w:right w:val="nil"/>
            </w:tcBorders>
            <w:vAlign w:val="center"/>
          </w:tcPr>
          <w:p w14:paraId="3B342D80">
            <w:pPr>
              <w:spacing w:line="240" w:lineRule="auto"/>
              <w:ind w:firstLineChars="0"/>
              <w:jc w:val="right"/>
              <w:rPr>
                <w:rFonts w:hint="eastAsia" w:ascii="宋体" w:hAnsi="宋体" w:eastAsia="宋体"/>
                <w:sz w:val="22"/>
                <w:szCs w:val="22"/>
              </w:rPr>
            </w:pPr>
          </w:p>
        </w:tc>
        <w:tc>
          <w:tcPr>
            <w:tcW w:w="825" w:type="dxa"/>
            <w:tcBorders>
              <w:top w:val="nil"/>
              <w:left w:val="nil"/>
              <w:bottom w:val="nil"/>
              <w:right w:val="nil"/>
            </w:tcBorders>
            <w:vAlign w:val="center"/>
          </w:tcPr>
          <w:p w14:paraId="1823BBDA">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757D3DD5">
            <w:pPr>
              <w:spacing w:line="240" w:lineRule="auto"/>
              <w:ind w:firstLineChars="0"/>
              <w:jc w:val="right"/>
              <w:rPr>
                <w:rFonts w:hint="eastAsia" w:ascii="宋体" w:hAnsi="宋体" w:eastAsia="宋体"/>
                <w:sz w:val="22"/>
                <w:szCs w:val="22"/>
              </w:rPr>
            </w:pPr>
          </w:p>
        </w:tc>
        <w:tc>
          <w:tcPr>
            <w:tcW w:w="540" w:type="dxa"/>
            <w:tcBorders>
              <w:top w:val="nil"/>
              <w:left w:val="nil"/>
              <w:bottom w:val="nil"/>
              <w:right w:val="nil"/>
            </w:tcBorders>
            <w:vAlign w:val="center"/>
          </w:tcPr>
          <w:p w14:paraId="60CB029D">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60A12CD8">
            <w:pPr>
              <w:spacing w:line="240" w:lineRule="auto"/>
              <w:ind w:firstLineChars="0"/>
              <w:jc w:val="right"/>
              <w:rPr>
                <w:rFonts w:hint="eastAsia" w:ascii="宋体" w:hAnsi="宋体" w:eastAsia="宋体"/>
                <w:sz w:val="22"/>
                <w:szCs w:val="22"/>
              </w:rPr>
            </w:pPr>
          </w:p>
        </w:tc>
        <w:tc>
          <w:tcPr>
            <w:tcW w:w="435" w:type="dxa"/>
            <w:tcBorders>
              <w:top w:val="nil"/>
              <w:left w:val="nil"/>
              <w:bottom w:val="nil"/>
              <w:right w:val="nil"/>
            </w:tcBorders>
            <w:vAlign w:val="center"/>
          </w:tcPr>
          <w:p w14:paraId="35115FBC">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291DDFCB">
            <w:pPr>
              <w:spacing w:line="240" w:lineRule="auto"/>
              <w:ind w:firstLineChars="0"/>
              <w:jc w:val="right"/>
              <w:rPr>
                <w:rFonts w:hint="eastAsia" w:ascii="宋体" w:hAnsi="宋体" w:eastAsia="宋体"/>
                <w:sz w:val="22"/>
                <w:szCs w:val="22"/>
              </w:rPr>
            </w:pPr>
          </w:p>
        </w:tc>
      </w:tr>
      <w:tr w14:paraId="313C7D36">
        <w:tblPrEx>
          <w:tblCellMar>
            <w:top w:w="0" w:type="dxa"/>
            <w:left w:w="108" w:type="dxa"/>
            <w:bottom w:w="0" w:type="dxa"/>
            <w:right w:w="108" w:type="dxa"/>
          </w:tblCellMar>
        </w:tblPrEx>
        <w:trPr>
          <w:trHeight w:val="788" w:hRule="atLeast"/>
          <w:jc w:val="center"/>
        </w:trPr>
        <w:tc>
          <w:tcPr>
            <w:tcW w:w="2360" w:type="dxa"/>
            <w:tcBorders>
              <w:top w:val="nil"/>
              <w:left w:val="nil"/>
              <w:bottom w:val="nil"/>
              <w:right w:val="nil"/>
            </w:tcBorders>
            <w:vAlign w:val="center"/>
          </w:tcPr>
          <w:p w14:paraId="4685F5EA">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成本法</w:t>
            </w:r>
          </w:p>
        </w:tc>
        <w:tc>
          <w:tcPr>
            <w:tcW w:w="1440" w:type="dxa"/>
            <w:tcBorders>
              <w:top w:val="nil"/>
              <w:left w:val="nil"/>
              <w:bottom w:val="nil"/>
              <w:right w:val="nil"/>
            </w:tcBorders>
            <w:vAlign w:val="center"/>
          </w:tcPr>
          <w:p w14:paraId="094911E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51,969.54</w:t>
            </w:r>
          </w:p>
        </w:tc>
        <w:tc>
          <w:tcPr>
            <w:tcW w:w="1635" w:type="dxa"/>
            <w:tcBorders>
              <w:top w:val="nil"/>
              <w:left w:val="nil"/>
              <w:bottom w:val="nil"/>
              <w:right w:val="nil"/>
            </w:tcBorders>
            <w:vAlign w:val="center"/>
          </w:tcPr>
          <w:p w14:paraId="40596C3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16,017.75</w:t>
            </w:r>
          </w:p>
        </w:tc>
        <w:tc>
          <w:tcPr>
            <w:tcW w:w="825" w:type="dxa"/>
            <w:tcBorders>
              <w:top w:val="nil"/>
              <w:left w:val="nil"/>
              <w:bottom w:val="nil"/>
              <w:right w:val="nil"/>
            </w:tcBorders>
            <w:vAlign w:val="center"/>
          </w:tcPr>
          <w:p w14:paraId="1B0B9327">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3933543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540" w:type="dxa"/>
            <w:tcBorders>
              <w:top w:val="nil"/>
              <w:left w:val="nil"/>
              <w:bottom w:val="nil"/>
              <w:right w:val="nil"/>
            </w:tcBorders>
            <w:vAlign w:val="center"/>
          </w:tcPr>
          <w:p w14:paraId="7677E76D">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55F06F5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68,147.27</w:t>
            </w:r>
          </w:p>
        </w:tc>
        <w:tc>
          <w:tcPr>
            <w:tcW w:w="435" w:type="dxa"/>
            <w:tcBorders>
              <w:top w:val="nil"/>
              <w:left w:val="nil"/>
              <w:bottom w:val="nil"/>
              <w:right w:val="nil"/>
            </w:tcBorders>
            <w:vAlign w:val="center"/>
          </w:tcPr>
          <w:p w14:paraId="0842EDD4">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7B4A904F">
            <w:pPr>
              <w:spacing w:line="240" w:lineRule="auto"/>
              <w:ind w:firstLineChars="0"/>
              <w:jc w:val="right"/>
              <w:rPr>
                <w:rFonts w:hint="eastAsia" w:ascii="宋体" w:hAnsi="宋体" w:eastAsia="宋体"/>
                <w:sz w:val="22"/>
                <w:szCs w:val="22"/>
              </w:rPr>
            </w:pPr>
          </w:p>
        </w:tc>
      </w:tr>
      <w:tr w14:paraId="4D7B4696">
        <w:tblPrEx>
          <w:tblCellMar>
            <w:top w:w="0" w:type="dxa"/>
            <w:left w:w="108" w:type="dxa"/>
            <w:bottom w:w="0" w:type="dxa"/>
            <w:right w:w="108" w:type="dxa"/>
          </w:tblCellMar>
        </w:tblPrEx>
        <w:trPr>
          <w:trHeight w:val="788" w:hRule="atLeast"/>
          <w:jc w:val="center"/>
        </w:trPr>
        <w:tc>
          <w:tcPr>
            <w:tcW w:w="2360" w:type="dxa"/>
            <w:tcBorders>
              <w:top w:val="nil"/>
              <w:left w:val="nil"/>
              <w:bottom w:val="nil"/>
              <w:right w:val="nil"/>
            </w:tcBorders>
            <w:vAlign w:val="center"/>
          </w:tcPr>
          <w:p w14:paraId="50B40492">
            <w:pPr>
              <w:spacing w:line="240" w:lineRule="auto"/>
              <w:ind w:firstLineChars="400"/>
              <w:jc w:val="left"/>
              <w:rPr>
                <w:rFonts w:hint="eastAsia" w:ascii="宋体" w:hAnsi="宋体" w:eastAsia="宋体"/>
                <w:sz w:val="22"/>
                <w:szCs w:val="22"/>
              </w:rPr>
            </w:pPr>
            <w:r>
              <w:rPr>
                <w:rFonts w:hint="eastAsia" w:ascii="宋体" w:hAnsi="宋体" w:eastAsia="宋体"/>
                <w:sz w:val="22"/>
                <w:szCs w:val="22"/>
              </w:rPr>
              <w:t>三亚商务区开发建设有限公司</w:t>
            </w:r>
          </w:p>
        </w:tc>
        <w:tc>
          <w:tcPr>
            <w:tcW w:w="1440" w:type="dxa"/>
            <w:tcBorders>
              <w:top w:val="nil"/>
              <w:left w:val="nil"/>
              <w:bottom w:val="nil"/>
              <w:right w:val="nil"/>
            </w:tcBorders>
            <w:vAlign w:val="center"/>
          </w:tcPr>
          <w:p w14:paraId="38046A8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41,519.54</w:t>
            </w:r>
          </w:p>
        </w:tc>
        <w:tc>
          <w:tcPr>
            <w:tcW w:w="1635" w:type="dxa"/>
            <w:tcBorders>
              <w:top w:val="nil"/>
              <w:left w:val="nil"/>
              <w:bottom w:val="nil"/>
              <w:right w:val="nil"/>
            </w:tcBorders>
            <w:vAlign w:val="center"/>
          </w:tcPr>
          <w:p w14:paraId="67F465C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13,917.73</w:t>
            </w:r>
          </w:p>
        </w:tc>
        <w:tc>
          <w:tcPr>
            <w:tcW w:w="825" w:type="dxa"/>
            <w:tcBorders>
              <w:top w:val="nil"/>
              <w:left w:val="nil"/>
              <w:bottom w:val="nil"/>
              <w:right w:val="nil"/>
            </w:tcBorders>
            <w:vAlign w:val="center"/>
          </w:tcPr>
          <w:p w14:paraId="2783CFD2">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155C0A7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540" w:type="dxa"/>
            <w:tcBorders>
              <w:top w:val="nil"/>
              <w:left w:val="nil"/>
              <w:bottom w:val="nil"/>
              <w:right w:val="nil"/>
            </w:tcBorders>
            <w:vAlign w:val="center"/>
          </w:tcPr>
          <w:p w14:paraId="64649684">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7448E8C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55,437.27</w:t>
            </w:r>
          </w:p>
        </w:tc>
        <w:tc>
          <w:tcPr>
            <w:tcW w:w="435" w:type="dxa"/>
            <w:tcBorders>
              <w:top w:val="nil"/>
              <w:left w:val="nil"/>
              <w:bottom w:val="nil"/>
              <w:right w:val="nil"/>
            </w:tcBorders>
            <w:vAlign w:val="center"/>
          </w:tcPr>
          <w:p w14:paraId="55BA91C6">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5C5879FD">
            <w:pPr>
              <w:spacing w:line="240" w:lineRule="auto"/>
              <w:ind w:firstLineChars="0"/>
              <w:jc w:val="right"/>
              <w:rPr>
                <w:rFonts w:hint="eastAsia" w:ascii="宋体" w:hAnsi="宋体" w:eastAsia="宋体"/>
                <w:sz w:val="22"/>
                <w:szCs w:val="22"/>
              </w:rPr>
            </w:pPr>
          </w:p>
        </w:tc>
      </w:tr>
      <w:tr w14:paraId="79D3F7C3">
        <w:tblPrEx>
          <w:tblCellMar>
            <w:top w:w="0" w:type="dxa"/>
            <w:left w:w="108" w:type="dxa"/>
            <w:bottom w:w="0" w:type="dxa"/>
            <w:right w:w="108" w:type="dxa"/>
          </w:tblCellMar>
        </w:tblPrEx>
        <w:trPr>
          <w:trHeight w:val="788" w:hRule="atLeast"/>
          <w:jc w:val="center"/>
        </w:trPr>
        <w:tc>
          <w:tcPr>
            <w:tcW w:w="2360" w:type="dxa"/>
            <w:tcBorders>
              <w:top w:val="nil"/>
              <w:left w:val="nil"/>
              <w:bottom w:val="nil"/>
              <w:right w:val="nil"/>
            </w:tcBorders>
            <w:vAlign w:val="center"/>
          </w:tcPr>
          <w:p w14:paraId="307A14F0">
            <w:pPr>
              <w:spacing w:line="240" w:lineRule="auto"/>
              <w:ind w:firstLineChars="400"/>
              <w:jc w:val="left"/>
              <w:rPr>
                <w:rFonts w:hint="eastAsia" w:ascii="宋体" w:hAnsi="宋体" w:eastAsia="宋体"/>
                <w:sz w:val="22"/>
                <w:szCs w:val="22"/>
              </w:rPr>
            </w:pPr>
            <w:r>
              <w:rPr>
                <w:rFonts w:hint="eastAsia" w:ascii="宋体" w:hAnsi="宋体" w:eastAsia="宋体"/>
                <w:sz w:val="22"/>
                <w:szCs w:val="22"/>
              </w:rPr>
              <w:t>三亚商务区企业管理咨询有限公司</w:t>
            </w:r>
          </w:p>
        </w:tc>
        <w:tc>
          <w:tcPr>
            <w:tcW w:w="1440" w:type="dxa"/>
            <w:tcBorders>
              <w:top w:val="nil"/>
              <w:left w:val="nil"/>
              <w:bottom w:val="nil"/>
              <w:right w:val="nil"/>
            </w:tcBorders>
            <w:vAlign w:val="center"/>
          </w:tcPr>
          <w:p w14:paraId="423BDD9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6,800.00</w:t>
            </w:r>
          </w:p>
        </w:tc>
        <w:tc>
          <w:tcPr>
            <w:tcW w:w="1635" w:type="dxa"/>
            <w:tcBorders>
              <w:top w:val="nil"/>
              <w:left w:val="nil"/>
              <w:bottom w:val="nil"/>
              <w:right w:val="nil"/>
            </w:tcBorders>
            <w:vAlign w:val="center"/>
          </w:tcPr>
          <w:p w14:paraId="00DFB52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2,100.00</w:t>
            </w:r>
          </w:p>
        </w:tc>
        <w:tc>
          <w:tcPr>
            <w:tcW w:w="825" w:type="dxa"/>
            <w:tcBorders>
              <w:top w:val="nil"/>
              <w:left w:val="nil"/>
              <w:bottom w:val="nil"/>
              <w:right w:val="nil"/>
            </w:tcBorders>
            <w:vAlign w:val="center"/>
          </w:tcPr>
          <w:p w14:paraId="0C7BFCAD">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3075C59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540" w:type="dxa"/>
            <w:tcBorders>
              <w:top w:val="nil"/>
              <w:left w:val="nil"/>
              <w:bottom w:val="nil"/>
              <w:right w:val="nil"/>
            </w:tcBorders>
            <w:vAlign w:val="center"/>
          </w:tcPr>
          <w:p w14:paraId="71907A15">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4812FB7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8,900.00</w:t>
            </w:r>
          </w:p>
        </w:tc>
        <w:tc>
          <w:tcPr>
            <w:tcW w:w="435" w:type="dxa"/>
            <w:tcBorders>
              <w:top w:val="nil"/>
              <w:left w:val="nil"/>
              <w:bottom w:val="nil"/>
              <w:right w:val="nil"/>
            </w:tcBorders>
            <w:vAlign w:val="center"/>
          </w:tcPr>
          <w:p w14:paraId="250ED537">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10AFDD55">
            <w:pPr>
              <w:spacing w:line="240" w:lineRule="auto"/>
              <w:ind w:firstLineChars="0"/>
              <w:jc w:val="right"/>
              <w:rPr>
                <w:rFonts w:hint="eastAsia" w:ascii="宋体" w:hAnsi="宋体" w:eastAsia="宋体"/>
                <w:sz w:val="22"/>
                <w:szCs w:val="22"/>
              </w:rPr>
            </w:pPr>
          </w:p>
        </w:tc>
      </w:tr>
      <w:tr w14:paraId="28033708">
        <w:tblPrEx>
          <w:tblCellMar>
            <w:top w:w="0" w:type="dxa"/>
            <w:left w:w="108" w:type="dxa"/>
            <w:bottom w:w="0" w:type="dxa"/>
            <w:right w:w="108" w:type="dxa"/>
          </w:tblCellMar>
        </w:tblPrEx>
        <w:trPr>
          <w:trHeight w:val="542" w:hRule="atLeast"/>
          <w:jc w:val="center"/>
        </w:trPr>
        <w:tc>
          <w:tcPr>
            <w:tcW w:w="2360" w:type="dxa"/>
            <w:tcBorders>
              <w:top w:val="nil"/>
              <w:left w:val="nil"/>
              <w:bottom w:val="nil"/>
              <w:right w:val="nil"/>
            </w:tcBorders>
            <w:vAlign w:val="center"/>
          </w:tcPr>
          <w:p w14:paraId="60F23D22">
            <w:pPr>
              <w:spacing w:line="240" w:lineRule="auto"/>
              <w:ind w:firstLineChars="400"/>
              <w:jc w:val="left"/>
              <w:rPr>
                <w:rFonts w:hint="eastAsia" w:ascii="宋体" w:hAnsi="宋体" w:eastAsia="宋体"/>
                <w:sz w:val="22"/>
                <w:szCs w:val="22"/>
              </w:rPr>
            </w:pPr>
            <w:r>
              <w:rPr>
                <w:rFonts w:hint="eastAsia" w:ascii="宋体" w:hAnsi="宋体" w:eastAsia="宋体"/>
                <w:sz w:val="22"/>
                <w:szCs w:val="22"/>
              </w:rPr>
              <w:t>海南国际游艇交易有限公司</w:t>
            </w:r>
          </w:p>
        </w:tc>
        <w:tc>
          <w:tcPr>
            <w:tcW w:w="1440" w:type="dxa"/>
            <w:tcBorders>
              <w:top w:val="nil"/>
              <w:left w:val="nil"/>
              <w:bottom w:val="nil"/>
              <w:right w:val="nil"/>
            </w:tcBorders>
            <w:vAlign w:val="center"/>
          </w:tcPr>
          <w:p w14:paraId="6EA0CAB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2,450.00</w:t>
            </w:r>
          </w:p>
        </w:tc>
        <w:tc>
          <w:tcPr>
            <w:tcW w:w="1635" w:type="dxa"/>
            <w:tcBorders>
              <w:top w:val="nil"/>
              <w:left w:val="nil"/>
              <w:bottom w:val="nil"/>
              <w:right w:val="nil"/>
            </w:tcBorders>
            <w:vAlign w:val="center"/>
          </w:tcPr>
          <w:p w14:paraId="51615952">
            <w:pPr>
              <w:spacing w:line="240" w:lineRule="auto"/>
              <w:ind w:firstLineChars="0"/>
              <w:jc w:val="right"/>
              <w:rPr>
                <w:rFonts w:hint="eastAsia" w:ascii="宋体" w:hAnsi="宋体" w:eastAsia="宋体"/>
                <w:sz w:val="22"/>
                <w:szCs w:val="22"/>
              </w:rPr>
            </w:pPr>
          </w:p>
        </w:tc>
        <w:tc>
          <w:tcPr>
            <w:tcW w:w="825" w:type="dxa"/>
            <w:tcBorders>
              <w:top w:val="nil"/>
              <w:left w:val="nil"/>
              <w:bottom w:val="nil"/>
              <w:right w:val="nil"/>
            </w:tcBorders>
            <w:vAlign w:val="center"/>
          </w:tcPr>
          <w:p w14:paraId="4C73530D">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363563E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540" w:type="dxa"/>
            <w:tcBorders>
              <w:top w:val="nil"/>
              <w:left w:val="nil"/>
              <w:bottom w:val="nil"/>
              <w:right w:val="nil"/>
            </w:tcBorders>
            <w:vAlign w:val="center"/>
          </w:tcPr>
          <w:p w14:paraId="25A2E2C8">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0691ABD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2,450.00</w:t>
            </w:r>
          </w:p>
        </w:tc>
        <w:tc>
          <w:tcPr>
            <w:tcW w:w="435" w:type="dxa"/>
            <w:tcBorders>
              <w:top w:val="nil"/>
              <w:left w:val="nil"/>
              <w:bottom w:val="nil"/>
              <w:right w:val="nil"/>
            </w:tcBorders>
            <w:vAlign w:val="center"/>
          </w:tcPr>
          <w:p w14:paraId="2A1D8F12">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56653947">
            <w:pPr>
              <w:spacing w:line="240" w:lineRule="auto"/>
              <w:ind w:firstLineChars="0"/>
              <w:jc w:val="right"/>
              <w:rPr>
                <w:rFonts w:hint="eastAsia" w:ascii="宋体" w:hAnsi="宋体" w:eastAsia="宋体"/>
                <w:sz w:val="22"/>
                <w:szCs w:val="22"/>
              </w:rPr>
            </w:pPr>
          </w:p>
        </w:tc>
      </w:tr>
      <w:tr w14:paraId="7F2CEC30">
        <w:tblPrEx>
          <w:tblCellMar>
            <w:top w:w="0" w:type="dxa"/>
            <w:left w:w="108" w:type="dxa"/>
            <w:bottom w:w="0" w:type="dxa"/>
            <w:right w:w="108" w:type="dxa"/>
          </w:tblCellMar>
        </w:tblPrEx>
        <w:trPr>
          <w:trHeight w:val="525" w:hRule="atLeast"/>
          <w:jc w:val="center"/>
        </w:trPr>
        <w:tc>
          <w:tcPr>
            <w:tcW w:w="2360" w:type="dxa"/>
            <w:tcBorders>
              <w:top w:val="nil"/>
              <w:left w:val="nil"/>
              <w:bottom w:val="nil"/>
              <w:right w:val="nil"/>
            </w:tcBorders>
            <w:vAlign w:val="center"/>
          </w:tcPr>
          <w:p w14:paraId="66072C37">
            <w:pPr>
              <w:spacing w:line="240" w:lineRule="auto"/>
              <w:ind w:firstLineChars="400"/>
              <w:jc w:val="left"/>
              <w:rPr>
                <w:rFonts w:hint="eastAsia" w:ascii="宋体" w:hAnsi="宋体" w:eastAsia="宋体"/>
                <w:sz w:val="22"/>
                <w:szCs w:val="22"/>
              </w:rPr>
            </w:pPr>
            <w:r>
              <w:rPr>
                <w:rFonts w:hint="eastAsia" w:ascii="宋体" w:hAnsi="宋体" w:eastAsia="宋体"/>
                <w:sz w:val="22"/>
                <w:szCs w:val="22"/>
              </w:rPr>
              <w:t>三亚商务区投资控股有限公司</w:t>
            </w:r>
          </w:p>
        </w:tc>
        <w:tc>
          <w:tcPr>
            <w:tcW w:w="1440" w:type="dxa"/>
            <w:tcBorders>
              <w:top w:val="nil"/>
              <w:left w:val="nil"/>
              <w:bottom w:val="nil"/>
              <w:right w:val="nil"/>
            </w:tcBorders>
            <w:vAlign w:val="center"/>
          </w:tcPr>
          <w:p w14:paraId="2BE9ACF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1,000.00</w:t>
            </w:r>
          </w:p>
        </w:tc>
        <w:tc>
          <w:tcPr>
            <w:tcW w:w="1635" w:type="dxa"/>
            <w:tcBorders>
              <w:top w:val="nil"/>
              <w:left w:val="nil"/>
              <w:bottom w:val="nil"/>
              <w:right w:val="nil"/>
            </w:tcBorders>
            <w:vAlign w:val="center"/>
          </w:tcPr>
          <w:p w14:paraId="425EB41B">
            <w:pPr>
              <w:spacing w:line="240" w:lineRule="auto"/>
              <w:ind w:firstLineChars="0"/>
              <w:jc w:val="right"/>
              <w:rPr>
                <w:rFonts w:hint="eastAsia" w:ascii="宋体" w:hAnsi="宋体" w:eastAsia="宋体"/>
                <w:sz w:val="22"/>
                <w:szCs w:val="22"/>
              </w:rPr>
            </w:pPr>
          </w:p>
        </w:tc>
        <w:tc>
          <w:tcPr>
            <w:tcW w:w="825" w:type="dxa"/>
            <w:tcBorders>
              <w:top w:val="nil"/>
              <w:left w:val="nil"/>
              <w:bottom w:val="nil"/>
              <w:right w:val="nil"/>
            </w:tcBorders>
            <w:vAlign w:val="center"/>
          </w:tcPr>
          <w:p w14:paraId="0BB90A95">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622FCE5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540" w:type="dxa"/>
            <w:tcBorders>
              <w:top w:val="nil"/>
              <w:left w:val="nil"/>
              <w:bottom w:val="nil"/>
              <w:right w:val="nil"/>
            </w:tcBorders>
            <w:vAlign w:val="center"/>
          </w:tcPr>
          <w:p w14:paraId="77FDAED2">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2B5AE14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1,000.00</w:t>
            </w:r>
          </w:p>
        </w:tc>
        <w:tc>
          <w:tcPr>
            <w:tcW w:w="435" w:type="dxa"/>
            <w:tcBorders>
              <w:top w:val="nil"/>
              <w:left w:val="nil"/>
              <w:bottom w:val="nil"/>
              <w:right w:val="nil"/>
            </w:tcBorders>
            <w:vAlign w:val="center"/>
          </w:tcPr>
          <w:p w14:paraId="2D80E6A6">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0CFED833">
            <w:pPr>
              <w:spacing w:line="240" w:lineRule="auto"/>
              <w:ind w:firstLineChars="0"/>
              <w:jc w:val="right"/>
              <w:rPr>
                <w:rFonts w:hint="eastAsia" w:ascii="宋体" w:hAnsi="宋体" w:eastAsia="宋体"/>
                <w:sz w:val="22"/>
                <w:szCs w:val="22"/>
              </w:rPr>
            </w:pPr>
          </w:p>
        </w:tc>
      </w:tr>
      <w:tr w14:paraId="56C28789">
        <w:tblPrEx>
          <w:tblCellMar>
            <w:top w:w="0" w:type="dxa"/>
            <w:left w:w="108" w:type="dxa"/>
            <w:bottom w:w="0" w:type="dxa"/>
            <w:right w:w="108" w:type="dxa"/>
          </w:tblCellMar>
        </w:tblPrEx>
        <w:trPr>
          <w:trHeight w:val="525" w:hRule="atLeast"/>
          <w:jc w:val="center"/>
        </w:trPr>
        <w:tc>
          <w:tcPr>
            <w:tcW w:w="2360" w:type="dxa"/>
            <w:tcBorders>
              <w:top w:val="nil"/>
              <w:left w:val="nil"/>
              <w:bottom w:val="nil"/>
              <w:right w:val="nil"/>
            </w:tcBorders>
            <w:vAlign w:val="center"/>
          </w:tcPr>
          <w:p w14:paraId="134F8AE4">
            <w:pPr>
              <w:spacing w:line="240" w:lineRule="auto"/>
              <w:ind w:firstLineChars="400"/>
              <w:jc w:val="left"/>
              <w:rPr>
                <w:rFonts w:hint="eastAsia" w:ascii="宋体" w:hAnsi="宋体" w:eastAsia="宋体"/>
                <w:sz w:val="22"/>
                <w:szCs w:val="22"/>
              </w:rPr>
            </w:pPr>
            <w:r>
              <w:rPr>
                <w:rFonts w:hint="eastAsia" w:ascii="宋体" w:hAnsi="宋体" w:eastAsia="宋体"/>
                <w:sz w:val="22"/>
                <w:szCs w:val="22"/>
              </w:rPr>
              <w:t>三亚商务区贸易科技有限公司</w:t>
            </w:r>
          </w:p>
        </w:tc>
        <w:tc>
          <w:tcPr>
            <w:tcW w:w="1440" w:type="dxa"/>
            <w:tcBorders>
              <w:top w:val="nil"/>
              <w:left w:val="nil"/>
              <w:bottom w:val="nil"/>
              <w:right w:val="nil"/>
            </w:tcBorders>
            <w:vAlign w:val="center"/>
          </w:tcPr>
          <w:p w14:paraId="0E80AD3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200.00</w:t>
            </w:r>
          </w:p>
        </w:tc>
        <w:tc>
          <w:tcPr>
            <w:tcW w:w="1635" w:type="dxa"/>
            <w:tcBorders>
              <w:top w:val="nil"/>
              <w:left w:val="nil"/>
              <w:bottom w:val="nil"/>
              <w:right w:val="nil"/>
            </w:tcBorders>
            <w:vAlign w:val="center"/>
          </w:tcPr>
          <w:p w14:paraId="029FE4F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0.02</w:t>
            </w:r>
          </w:p>
        </w:tc>
        <w:tc>
          <w:tcPr>
            <w:tcW w:w="825" w:type="dxa"/>
            <w:tcBorders>
              <w:top w:val="nil"/>
              <w:left w:val="nil"/>
              <w:bottom w:val="nil"/>
              <w:right w:val="nil"/>
            </w:tcBorders>
            <w:vAlign w:val="center"/>
          </w:tcPr>
          <w:p w14:paraId="5F3F165E">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6090DCF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540" w:type="dxa"/>
            <w:tcBorders>
              <w:top w:val="nil"/>
              <w:left w:val="nil"/>
              <w:bottom w:val="nil"/>
              <w:right w:val="nil"/>
            </w:tcBorders>
            <w:vAlign w:val="center"/>
          </w:tcPr>
          <w:p w14:paraId="51D762EA">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3E2DADA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360.00</w:t>
            </w:r>
          </w:p>
        </w:tc>
        <w:tc>
          <w:tcPr>
            <w:tcW w:w="435" w:type="dxa"/>
            <w:tcBorders>
              <w:top w:val="nil"/>
              <w:left w:val="nil"/>
              <w:bottom w:val="nil"/>
              <w:right w:val="nil"/>
            </w:tcBorders>
            <w:vAlign w:val="center"/>
          </w:tcPr>
          <w:p w14:paraId="1C100519">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5D8BD4AC">
            <w:pPr>
              <w:spacing w:line="240" w:lineRule="auto"/>
              <w:ind w:firstLineChars="0"/>
              <w:jc w:val="right"/>
              <w:rPr>
                <w:rFonts w:hint="eastAsia" w:ascii="宋体" w:hAnsi="宋体" w:eastAsia="宋体"/>
                <w:sz w:val="22"/>
                <w:szCs w:val="22"/>
              </w:rPr>
            </w:pPr>
          </w:p>
        </w:tc>
      </w:tr>
      <w:tr w14:paraId="59DD82DE">
        <w:tblPrEx>
          <w:tblCellMar>
            <w:top w:w="0" w:type="dxa"/>
            <w:left w:w="108" w:type="dxa"/>
            <w:bottom w:w="0" w:type="dxa"/>
            <w:right w:w="108" w:type="dxa"/>
          </w:tblCellMar>
        </w:tblPrEx>
        <w:trPr>
          <w:trHeight w:val="379" w:hRule="atLeast"/>
          <w:jc w:val="center"/>
        </w:trPr>
        <w:tc>
          <w:tcPr>
            <w:tcW w:w="2360" w:type="dxa"/>
            <w:tcBorders>
              <w:top w:val="nil"/>
              <w:left w:val="nil"/>
              <w:bottom w:val="nil"/>
              <w:right w:val="nil"/>
            </w:tcBorders>
            <w:vAlign w:val="center"/>
          </w:tcPr>
          <w:p w14:paraId="47032281">
            <w:pPr>
              <w:spacing w:line="240" w:lineRule="auto"/>
              <w:ind w:firstLineChars="200"/>
              <w:jc w:val="left"/>
              <w:rPr>
                <w:rFonts w:hint="eastAsia" w:ascii="宋体" w:hAnsi="宋体" w:eastAsia="宋体"/>
                <w:sz w:val="22"/>
                <w:szCs w:val="22"/>
              </w:rPr>
            </w:pPr>
            <w:r>
              <w:rPr>
                <w:rFonts w:hint="eastAsia" w:ascii="宋体" w:hAnsi="宋体" w:eastAsia="宋体"/>
                <w:sz w:val="22"/>
                <w:szCs w:val="22"/>
              </w:rPr>
              <w:t>对投资基金股权投资</w:t>
            </w:r>
          </w:p>
        </w:tc>
        <w:tc>
          <w:tcPr>
            <w:tcW w:w="1440" w:type="dxa"/>
            <w:tcBorders>
              <w:top w:val="nil"/>
              <w:left w:val="nil"/>
              <w:bottom w:val="nil"/>
              <w:right w:val="nil"/>
            </w:tcBorders>
            <w:vAlign w:val="center"/>
          </w:tcPr>
          <w:p w14:paraId="028F0FD9">
            <w:pPr>
              <w:spacing w:line="240" w:lineRule="auto"/>
              <w:ind w:firstLineChars="0"/>
              <w:jc w:val="right"/>
              <w:rPr>
                <w:rFonts w:hint="eastAsia" w:ascii="宋体" w:hAnsi="宋体" w:eastAsia="宋体"/>
                <w:sz w:val="22"/>
                <w:szCs w:val="22"/>
              </w:rPr>
            </w:pPr>
          </w:p>
        </w:tc>
        <w:tc>
          <w:tcPr>
            <w:tcW w:w="1635" w:type="dxa"/>
            <w:tcBorders>
              <w:top w:val="nil"/>
              <w:left w:val="nil"/>
              <w:bottom w:val="nil"/>
              <w:right w:val="nil"/>
            </w:tcBorders>
            <w:vAlign w:val="center"/>
          </w:tcPr>
          <w:p w14:paraId="5DF3BA72">
            <w:pPr>
              <w:spacing w:line="240" w:lineRule="auto"/>
              <w:ind w:firstLineChars="0"/>
              <w:jc w:val="right"/>
              <w:rPr>
                <w:rFonts w:hint="eastAsia" w:ascii="宋体" w:hAnsi="宋体" w:eastAsia="宋体"/>
                <w:sz w:val="22"/>
                <w:szCs w:val="22"/>
              </w:rPr>
            </w:pPr>
          </w:p>
        </w:tc>
        <w:tc>
          <w:tcPr>
            <w:tcW w:w="825" w:type="dxa"/>
            <w:tcBorders>
              <w:top w:val="nil"/>
              <w:left w:val="nil"/>
              <w:bottom w:val="nil"/>
              <w:right w:val="nil"/>
            </w:tcBorders>
            <w:vAlign w:val="center"/>
          </w:tcPr>
          <w:p w14:paraId="1573DD66">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13ADED0C">
            <w:pPr>
              <w:spacing w:line="240" w:lineRule="auto"/>
              <w:ind w:firstLineChars="0"/>
              <w:jc w:val="right"/>
              <w:rPr>
                <w:rFonts w:hint="eastAsia" w:ascii="宋体" w:hAnsi="宋体" w:eastAsia="宋体"/>
                <w:sz w:val="22"/>
                <w:szCs w:val="22"/>
              </w:rPr>
            </w:pPr>
          </w:p>
        </w:tc>
        <w:tc>
          <w:tcPr>
            <w:tcW w:w="540" w:type="dxa"/>
            <w:tcBorders>
              <w:top w:val="nil"/>
              <w:left w:val="nil"/>
              <w:bottom w:val="nil"/>
              <w:right w:val="nil"/>
            </w:tcBorders>
            <w:vAlign w:val="center"/>
          </w:tcPr>
          <w:p w14:paraId="2EF969FD">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2ECD6FF0">
            <w:pPr>
              <w:spacing w:line="240" w:lineRule="auto"/>
              <w:ind w:firstLineChars="0"/>
              <w:jc w:val="right"/>
              <w:rPr>
                <w:rFonts w:hint="eastAsia" w:ascii="宋体" w:hAnsi="宋体" w:eastAsia="宋体"/>
                <w:sz w:val="22"/>
                <w:szCs w:val="22"/>
              </w:rPr>
            </w:pPr>
          </w:p>
        </w:tc>
        <w:tc>
          <w:tcPr>
            <w:tcW w:w="435" w:type="dxa"/>
            <w:tcBorders>
              <w:top w:val="nil"/>
              <w:left w:val="nil"/>
              <w:bottom w:val="nil"/>
              <w:right w:val="nil"/>
            </w:tcBorders>
            <w:vAlign w:val="center"/>
          </w:tcPr>
          <w:p w14:paraId="29E43728">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62C018CD">
            <w:pPr>
              <w:spacing w:line="240" w:lineRule="auto"/>
              <w:ind w:firstLineChars="0"/>
              <w:jc w:val="right"/>
              <w:rPr>
                <w:rFonts w:hint="eastAsia" w:ascii="宋体" w:hAnsi="宋体" w:eastAsia="宋体"/>
                <w:sz w:val="22"/>
                <w:szCs w:val="22"/>
              </w:rPr>
            </w:pPr>
          </w:p>
        </w:tc>
      </w:tr>
      <w:tr w14:paraId="7B3D4B6A">
        <w:tblPrEx>
          <w:tblCellMar>
            <w:top w:w="0" w:type="dxa"/>
            <w:left w:w="108" w:type="dxa"/>
            <w:bottom w:w="0" w:type="dxa"/>
            <w:right w:w="108" w:type="dxa"/>
          </w:tblCellMar>
        </w:tblPrEx>
        <w:trPr>
          <w:trHeight w:val="379" w:hRule="atLeast"/>
          <w:jc w:val="center"/>
        </w:trPr>
        <w:tc>
          <w:tcPr>
            <w:tcW w:w="2360" w:type="dxa"/>
            <w:tcBorders>
              <w:top w:val="nil"/>
              <w:left w:val="nil"/>
              <w:bottom w:val="nil"/>
              <w:right w:val="nil"/>
            </w:tcBorders>
            <w:vAlign w:val="center"/>
          </w:tcPr>
          <w:p w14:paraId="4F0A1995">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权益法</w:t>
            </w:r>
          </w:p>
        </w:tc>
        <w:tc>
          <w:tcPr>
            <w:tcW w:w="1440" w:type="dxa"/>
            <w:tcBorders>
              <w:top w:val="nil"/>
              <w:left w:val="nil"/>
              <w:bottom w:val="nil"/>
              <w:right w:val="nil"/>
            </w:tcBorders>
            <w:vAlign w:val="center"/>
          </w:tcPr>
          <w:p w14:paraId="5AF31D41">
            <w:pPr>
              <w:spacing w:line="240" w:lineRule="auto"/>
              <w:ind w:firstLineChars="0"/>
              <w:jc w:val="right"/>
              <w:rPr>
                <w:rFonts w:hint="eastAsia" w:ascii="宋体" w:hAnsi="宋体" w:eastAsia="宋体"/>
                <w:sz w:val="22"/>
                <w:szCs w:val="22"/>
              </w:rPr>
            </w:pPr>
          </w:p>
        </w:tc>
        <w:tc>
          <w:tcPr>
            <w:tcW w:w="1635" w:type="dxa"/>
            <w:tcBorders>
              <w:top w:val="nil"/>
              <w:left w:val="nil"/>
              <w:bottom w:val="nil"/>
              <w:right w:val="nil"/>
            </w:tcBorders>
            <w:vAlign w:val="center"/>
          </w:tcPr>
          <w:p w14:paraId="10DD035F">
            <w:pPr>
              <w:spacing w:line="240" w:lineRule="auto"/>
              <w:ind w:firstLineChars="0"/>
              <w:jc w:val="right"/>
              <w:rPr>
                <w:rFonts w:hint="eastAsia" w:ascii="宋体" w:hAnsi="宋体" w:eastAsia="宋体"/>
                <w:sz w:val="22"/>
                <w:szCs w:val="22"/>
              </w:rPr>
            </w:pPr>
          </w:p>
        </w:tc>
        <w:tc>
          <w:tcPr>
            <w:tcW w:w="825" w:type="dxa"/>
            <w:tcBorders>
              <w:top w:val="nil"/>
              <w:left w:val="nil"/>
              <w:bottom w:val="nil"/>
              <w:right w:val="nil"/>
            </w:tcBorders>
            <w:vAlign w:val="center"/>
          </w:tcPr>
          <w:p w14:paraId="00C47BE4">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3E55BE0F">
            <w:pPr>
              <w:spacing w:line="240" w:lineRule="auto"/>
              <w:ind w:firstLineChars="0"/>
              <w:jc w:val="right"/>
              <w:rPr>
                <w:rFonts w:hint="eastAsia" w:ascii="宋体" w:hAnsi="宋体" w:eastAsia="宋体"/>
                <w:sz w:val="22"/>
                <w:szCs w:val="22"/>
              </w:rPr>
            </w:pPr>
          </w:p>
        </w:tc>
        <w:tc>
          <w:tcPr>
            <w:tcW w:w="540" w:type="dxa"/>
            <w:tcBorders>
              <w:top w:val="nil"/>
              <w:left w:val="nil"/>
              <w:bottom w:val="nil"/>
              <w:right w:val="nil"/>
            </w:tcBorders>
            <w:vAlign w:val="center"/>
          </w:tcPr>
          <w:p w14:paraId="2E07E2BF">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488009E8">
            <w:pPr>
              <w:spacing w:line="240" w:lineRule="auto"/>
              <w:ind w:firstLineChars="0"/>
              <w:jc w:val="right"/>
              <w:rPr>
                <w:rFonts w:hint="eastAsia" w:ascii="宋体" w:hAnsi="宋体" w:eastAsia="宋体"/>
                <w:sz w:val="22"/>
                <w:szCs w:val="22"/>
              </w:rPr>
            </w:pPr>
          </w:p>
        </w:tc>
        <w:tc>
          <w:tcPr>
            <w:tcW w:w="435" w:type="dxa"/>
            <w:tcBorders>
              <w:top w:val="nil"/>
              <w:left w:val="nil"/>
              <w:bottom w:val="nil"/>
              <w:right w:val="nil"/>
            </w:tcBorders>
            <w:vAlign w:val="center"/>
          </w:tcPr>
          <w:p w14:paraId="2497068F">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2F1AC3EF">
            <w:pPr>
              <w:spacing w:line="240" w:lineRule="auto"/>
              <w:ind w:firstLineChars="0"/>
              <w:jc w:val="right"/>
              <w:rPr>
                <w:rFonts w:hint="eastAsia" w:ascii="宋体" w:hAnsi="宋体" w:eastAsia="宋体"/>
                <w:sz w:val="22"/>
                <w:szCs w:val="22"/>
              </w:rPr>
            </w:pPr>
          </w:p>
        </w:tc>
      </w:tr>
      <w:tr w14:paraId="792B4E2C">
        <w:tblPrEx>
          <w:tblCellMar>
            <w:top w:w="0" w:type="dxa"/>
            <w:left w:w="108" w:type="dxa"/>
            <w:bottom w:w="0" w:type="dxa"/>
            <w:right w:w="108" w:type="dxa"/>
          </w:tblCellMar>
        </w:tblPrEx>
        <w:trPr>
          <w:trHeight w:val="379" w:hRule="atLeast"/>
          <w:jc w:val="center"/>
        </w:trPr>
        <w:tc>
          <w:tcPr>
            <w:tcW w:w="2360" w:type="dxa"/>
            <w:tcBorders>
              <w:top w:val="nil"/>
              <w:left w:val="nil"/>
              <w:bottom w:val="nil"/>
              <w:right w:val="nil"/>
            </w:tcBorders>
            <w:vAlign w:val="center"/>
          </w:tcPr>
          <w:p w14:paraId="266E919A">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成本法</w:t>
            </w:r>
          </w:p>
        </w:tc>
        <w:tc>
          <w:tcPr>
            <w:tcW w:w="1440" w:type="dxa"/>
            <w:tcBorders>
              <w:top w:val="nil"/>
              <w:left w:val="nil"/>
              <w:bottom w:val="nil"/>
              <w:right w:val="nil"/>
            </w:tcBorders>
            <w:vAlign w:val="center"/>
          </w:tcPr>
          <w:p w14:paraId="2D198E74">
            <w:pPr>
              <w:spacing w:line="240" w:lineRule="auto"/>
              <w:ind w:firstLineChars="0"/>
              <w:jc w:val="right"/>
              <w:rPr>
                <w:rFonts w:hint="eastAsia" w:ascii="宋体" w:hAnsi="宋体" w:eastAsia="宋体"/>
                <w:sz w:val="22"/>
                <w:szCs w:val="22"/>
              </w:rPr>
            </w:pPr>
          </w:p>
        </w:tc>
        <w:tc>
          <w:tcPr>
            <w:tcW w:w="1635" w:type="dxa"/>
            <w:tcBorders>
              <w:top w:val="nil"/>
              <w:left w:val="nil"/>
              <w:bottom w:val="nil"/>
              <w:right w:val="nil"/>
            </w:tcBorders>
            <w:vAlign w:val="center"/>
          </w:tcPr>
          <w:p w14:paraId="59878A7E">
            <w:pPr>
              <w:spacing w:line="240" w:lineRule="auto"/>
              <w:ind w:firstLineChars="0"/>
              <w:jc w:val="right"/>
              <w:rPr>
                <w:rFonts w:hint="eastAsia" w:ascii="宋体" w:hAnsi="宋体" w:eastAsia="宋体"/>
                <w:sz w:val="22"/>
                <w:szCs w:val="22"/>
              </w:rPr>
            </w:pPr>
          </w:p>
        </w:tc>
        <w:tc>
          <w:tcPr>
            <w:tcW w:w="825" w:type="dxa"/>
            <w:tcBorders>
              <w:top w:val="nil"/>
              <w:left w:val="nil"/>
              <w:bottom w:val="nil"/>
              <w:right w:val="nil"/>
            </w:tcBorders>
            <w:vAlign w:val="center"/>
          </w:tcPr>
          <w:p w14:paraId="25194A2E">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5D6B2DA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540" w:type="dxa"/>
            <w:tcBorders>
              <w:top w:val="nil"/>
              <w:left w:val="nil"/>
              <w:bottom w:val="nil"/>
              <w:right w:val="nil"/>
            </w:tcBorders>
            <w:vAlign w:val="center"/>
          </w:tcPr>
          <w:p w14:paraId="7EDFC8A1">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1F33AB22">
            <w:pPr>
              <w:spacing w:line="240" w:lineRule="auto"/>
              <w:ind w:firstLineChars="0"/>
              <w:jc w:val="right"/>
              <w:rPr>
                <w:rFonts w:hint="eastAsia" w:ascii="宋体" w:hAnsi="宋体" w:eastAsia="宋体"/>
                <w:sz w:val="22"/>
                <w:szCs w:val="22"/>
              </w:rPr>
            </w:pPr>
          </w:p>
        </w:tc>
        <w:tc>
          <w:tcPr>
            <w:tcW w:w="435" w:type="dxa"/>
            <w:tcBorders>
              <w:top w:val="nil"/>
              <w:left w:val="nil"/>
              <w:bottom w:val="nil"/>
              <w:right w:val="nil"/>
            </w:tcBorders>
            <w:vAlign w:val="center"/>
          </w:tcPr>
          <w:p w14:paraId="7CC9739C">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4E351472">
            <w:pPr>
              <w:spacing w:line="240" w:lineRule="auto"/>
              <w:ind w:firstLineChars="0"/>
              <w:jc w:val="right"/>
              <w:rPr>
                <w:rFonts w:hint="eastAsia" w:ascii="宋体" w:hAnsi="宋体" w:eastAsia="宋体"/>
                <w:sz w:val="22"/>
                <w:szCs w:val="22"/>
              </w:rPr>
            </w:pPr>
          </w:p>
        </w:tc>
      </w:tr>
      <w:tr w14:paraId="4000391B">
        <w:tblPrEx>
          <w:tblCellMar>
            <w:top w:w="0" w:type="dxa"/>
            <w:left w:w="108" w:type="dxa"/>
            <w:bottom w:w="0" w:type="dxa"/>
            <w:right w:w="108" w:type="dxa"/>
          </w:tblCellMar>
        </w:tblPrEx>
        <w:trPr>
          <w:trHeight w:val="379" w:hRule="atLeast"/>
          <w:jc w:val="center"/>
        </w:trPr>
        <w:tc>
          <w:tcPr>
            <w:tcW w:w="2360" w:type="dxa"/>
            <w:tcBorders>
              <w:top w:val="nil"/>
              <w:left w:val="nil"/>
              <w:bottom w:val="nil"/>
              <w:right w:val="nil"/>
            </w:tcBorders>
            <w:vAlign w:val="center"/>
          </w:tcPr>
          <w:p w14:paraId="779F45D1">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债券投资</w:t>
            </w:r>
          </w:p>
        </w:tc>
        <w:tc>
          <w:tcPr>
            <w:tcW w:w="1440" w:type="dxa"/>
            <w:tcBorders>
              <w:top w:val="nil"/>
              <w:left w:val="nil"/>
              <w:bottom w:val="nil"/>
              <w:right w:val="nil"/>
            </w:tcBorders>
            <w:vAlign w:val="center"/>
          </w:tcPr>
          <w:p w14:paraId="0B941D77">
            <w:pPr>
              <w:spacing w:line="240" w:lineRule="auto"/>
              <w:ind w:firstLineChars="0"/>
              <w:jc w:val="right"/>
              <w:rPr>
                <w:rFonts w:hint="eastAsia" w:ascii="宋体" w:hAnsi="宋体" w:eastAsia="宋体"/>
                <w:sz w:val="22"/>
                <w:szCs w:val="22"/>
              </w:rPr>
            </w:pPr>
          </w:p>
        </w:tc>
        <w:tc>
          <w:tcPr>
            <w:tcW w:w="1635" w:type="dxa"/>
            <w:tcBorders>
              <w:top w:val="nil"/>
              <w:left w:val="nil"/>
              <w:bottom w:val="nil"/>
              <w:right w:val="nil"/>
            </w:tcBorders>
            <w:vAlign w:val="center"/>
          </w:tcPr>
          <w:p w14:paraId="6ECE9C26">
            <w:pPr>
              <w:spacing w:line="240" w:lineRule="auto"/>
              <w:ind w:firstLineChars="0"/>
              <w:jc w:val="right"/>
              <w:rPr>
                <w:rFonts w:hint="eastAsia" w:ascii="宋体" w:hAnsi="宋体" w:eastAsia="宋体"/>
                <w:sz w:val="22"/>
                <w:szCs w:val="22"/>
              </w:rPr>
            </w:pPr>
          </w:p>
        </w:tc>
        <w:tc>
          <w:tcPr>
            <w:tcW w:w="825" w:type="dxa"/>
            <w:tcBorders>
              <w:top w:val="nil"/>
              <w:left w:val="nil"/>
              <w:bottom w:val="nil"/>
              <w:right w:val="nil"/>
            </w:tcBorders>
            <w:vAlign w:val="center"/>
          </w:tcPr>
          <w:p w14:paraId="2F4134D0">
            <w:pPr>
              <w:spacing w:line="240" w:lineRule="auto"/>
              <w:ind w:firstLineChars="0"/>
              <w:jc w:val="right"/>
              <w:rPr>
                <w:rFonts w:hint="eastAsia" w:ascii="宋体" w:hAnsi="宋体" w:eastAsia="宋体"/>
                <w:sz w:val="22"/>
                <w:szCs w:val="22"/>
              </w:rPr>
            </w:pPr>
          </w:p>
        </w:tc>
        <w:tc>
          <w:tcPr>
            <w:tcW w:w="705" w:type="dxa"/>
            <w:tcBorders>
              <w:top w:val="nil"/>
              <w:left w:val="nil"/>
              <w:bottom w:val="nil"/>
              <w:right w:val="nil"/>
            </w:tcBorders>
            <w:vAlign w:val="center"/>
          </w:tcPr>
          <w:p w14:paraId="4359C721">
            <w:pPr>
              <w:spacing w:line="240" w:lineRule="auto"/>
              <w:ind w:firstLineChars="0"/>
              <w:jc w:val="right"/>
              <w:rPr>
                <w:rFonts w:hint="eastAsia" w:ascii="宋体" w:hAnsi="宋体" w:eastAsia="宋体"/>
                <w:sz w:val="22"/>
                <w:szCs w:val="22"/>
              </w:rPr>
            </w:pPr>
          </w:p>
        </w:tc>
        <w:tc>
          <w:tcPr>
            <w:tcW w:w="540" w:type="dxa"/>
            <w:tcBorders>
              <w:top w:val="nil"/>
              <w:left w:val="nil"/>
              <w:bottom w:val="nil"/>
              <w:right w:val="nil"/>
            </w:tcBorders>
            <w:vAlign w:val="center"/>
          </w:tcPr>
          <w:p w14:paraId="0B59A13D">
            <w:pPr>
              <w:spacing w:line="240" w:lineRule="auto"/>
              <w:ind w:firstLineChars="0"/>
              <w:jc w:val="right"/>
              <w:rPr>
                <w:rFonts w:hint="eastAsia" w:ascii="宋体" w:hAnsi="宋体" w:eastAsia="宋体"/>
                <w:sz w:val="22"/>
                <w:szCs w:val="22"/>
              </w:rPr>
            </w:pPr>
          </w:p>
        </w:tc>
        <w:tc>
          <w:tcPr>
            <w:tcW w:w="1335" w:type="dxa"/>
            <w:tcBorders>
              <w:top w:val="nil"/>
              <w:left w:val="nil"/>
              <w:bottom w:val="nil"/>
              <w:right w:val="single" w:color="auto" w:sz="8" w:space="0"/>
            </w:tcBorders>
            <w:vAlign w:val="center"/>
          </w:tcPr>
          <w:p w14:paraId="1D3B6ED9">
            <w:pPr>
              <w:spacing w:line="240" w:lineRule="auto"/>
              <w:ind w:firstLineChars="0"/>
              <w:jc w:val="right"/>
              <w:rPr>
                <w:rFonts w:hint="eastAsia" w:ascii="宋体" w:hAnsi="宋体" w:eastAsia="宋体"/>
                <w:sz w:val="22"/>
                <w:szCs w:val="22"/>
              </w:rPr>
            </w:pPr>
          </w:p>
        </w:tc>
        <w:tc>
          <w:tcPr>
            <w:tcW w:w="435" w:type="dxa"/>
            <w:tcBorders>
              <w:top w:val="nil"/>
              <w:left w:val="nil"/>
              <w:bottom w:val="nil"/>
              <w:right w:val="nil"/>
            </w:tcBorders>
            <w:vAlign w:val="center"/>
          </w:tcPr>
          <w:p w14:paraId="421F881C">
            <w:pPr>
              <w:spacing w:line="240" w:lineRule="auto"/>
              <w:ind w:firstLineChars="0"/>
              <w:jc w:val="right"/>
              <w:rPr>
                <w:rFonts w:hint="eastAsia" w:ascii="宋体" w:hAnsi="宋体" w:eastAsia="宋体"/>
                <w:sz w:val="22"/>
                <w:szCs w:val="22"/>
              </w:rPr>
            </w:pPr>
          </w:p>
        </w:tc>
        <w:tc>
          <w:tcPr>
            <w:tcW w:w="798" w:type="dxa"/>
            <w:tcBorders>
              <w:top w:val="nil"/>
              <w:left w:val="nil"/>
              <w:bottom w:val="nil"/>
              <w:right w:val="nil"/>
            </w:tcBorders>
            <w:vAlign w:val="center"/>
          </w:tcPr>
          <w:p w14:paraId="7C7BDFDE">
            <w:pPr>
              <w:spacing w:line="240" w:lineRule="auto"/>
              <w:ind w:firstLineChars="0"/>
              <w:jc w:val="right"/>
              <w:rPr>
                <w:rFonts w:hint="eastAsia" w:ascii="宋体" w:hAnsi="宋体" w:eastAsia="宋体"/>
                <w:sz w:val="22"/>
                <w:szCs w:val="22"/>
              </w:rPr>
            </w:pPr>
          </w:p>
        </w:tc>
      </w:tr>
      <w:tr w14:paraId="2EA6F624">
        <w:tblPrEx>
          <w:tblCellMar>
            <w:top w:w="0" w:type="dxa"/>
            <w:left w:w="108" w:type="dxa"/>
            <w:bottom w:w="0" w:type="dxa"/>
            <w:right w:w="108" w:type="dxa"/>
          </w:tblCellMar>
        </w:tblPrEx>
        <w:trPr>
          <w:trHeight w:val="830" w:hRule="atLeast"/>
          <w:jc w:val="center"/>
        </w:trPr>
        <w:tc>
          <w:tcPr>
            <w:tcW w:w="2360" w:type="dxa"/>
            <w:tcBorders>
              <w:top w:val="single" w:color="auto" w:sz="8" w:space="0"/>
              <w:left w:val="nil"/>
              <w:bottom w:val="single" w:color="auto" w:sz="12" w:space="0"/>
              <w:right w:val="nil"/>
            </w:tcBorders>
            <w:vAlign w:val="center"/>
          </w:tcPr>
          <w:p w14:paraId="3B8DA019">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合计</w:t>
            </w:r>
          </w:p>
        </w:tc>
        <w:tc>
          <w:tcPr>
            <w:tcW w:w="1440" w:type="dxa"/>
            <w:tcBorders>
              <w:top w:val="single" w:color="auto" w:sz="8" w:space="0"/>
              <w:left w:val="nil"/>
              <w:bottom w:val="single" w:color="auto" w:sz="12" w:space="0"/>
              <w:right w:val="nil"/>
            </w:tcBorders>
            <w:vAlign w:val="center"/>
          </w:tcPr>
          <w:p w14:paraId="366E069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51,969.54</w:t>
            </w:r>
          </w:p>
        </w:tc>
        <w:tc>
          <w:tcPr>
            <w:tcW w:w="1635" w:type="dxa"/>
            <w:tcBorders>
              <w:top w:val="single" w:color="auto" w:sz="8" w:space="0"/>
              <w:left w:val="nil"/>
              <w:bottom w:val="single" w:color="auto" w:sz="12" w:space="0"/>
              <w:right w:val="nil"/>
            </w:tcBorders>
            <w:vAlign w:val="center"/>
          </w:tcPr>
          <w:p w14:paraId="0707165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16,017.75</w:t>
            </w:r>
          </w:p>
        </w:tc>
        <w:tc>
          <w:tcPr>
            <w:tcW w:w="825" w:type="dxa"/>
            <w:tcBorders>
              <w:top w:val="single" w:color="auto" w:sz="8" w:space="0"/>
              <w:left w:val="nil"/>
              <w:bottom w:val="single" w:color="auto" w:sz="12" w:space="0"/>
              <w:right w:val="nil"/>
            </w:tcBorders>
            <w:vAlign w:val="center"/>
          </w:tcPr>
          <w:p w14:paraId="2B5DF303">
            <w:pPr>
              <w:spacing w:line="240" w:lineRule="auto"/>
              <w:ind w:firstLineChars="0"/>
              <w:jc w:val="right"/>
              <w:rPr>
                <w:rFonts w:hint="eastAsia" w:ascii="宋体" w:hAnsi="宋体" w:eastAsia="宋体"/>
                <w:sz w:val="22"/>
                <w:szCs w:val="22"/>
              </w:rPr>
            </w:pPr>
          </w:p>
        </w:tc>
        <w:tc>
          <w:tcPr>
            <w:tcW w:w="705" w:type="dxa"/>
            <w:tcBorders>
              <w:top w:val="single" w:color="auto" w:sz="8" w:space="0"/>
              <w:left w:val="nil"/>
              <w:bottom w:val="single" w:color="auto" w:sz="12" w:space="0"/>
              <w:right w:val="nil"/>
            </w:tcBorders>
            <w:vAlign w:val="center"/>
          </w:tcPr>
          <w:p w14:paraId="6F2398A3">
            <w:pPr>
              <w:spacing w:line="240" w:lineRule="auto"/>
              <w:ind w:firstLineChars="0"/>
              <w:jc w:val="right"/>
              <w:rPr>
                <w:rFonts w:hint="eastAsia" w:ascii="宋体" w:hAnsi="宋体" w:eastAsia="宋体"/>
                <w:sz w:val="22"/>
                <w:szCs w:val="22"/>
              </w:rPr>
            </w:pPr>
          </w:p>
        </w:tc>
        <w:tc>
          <w:tcPr>
            <w:tcW w:w="540" w:type="dxa"/>
            <w:tcBorders>
              <w:top w:val="single" w:color="auto" w:sz="8" w:space="0"/>
              <w:left w:val="nil"/>
              <w:bottom w:val="single" w:color="auto" w:sz="12" w:space="0"/>
              <w:right w:val="nil"/>
            </w:tcBorders>
            <w:vAlign w:val="center"/>
          </w:tcPr>
          <w:p w14:paraId="072185A0">
            <w:pPr>
              <w:spacing w:line="240" w:lineRule="auto"/>
              <w:ind w:firstLineChars="0"/>
              <w:jc w:val="right"/>
              <w:rPr>
                <w:rFonts w:hint="eastAsia" w:ascii="宋体" w:hAnsi="宋体" w:eastAsia="宋体"/>
                <w:sz w:val="22"/>
                <w:szCs w:val="22"/>
              </w:rPr>
            </w:pPr>
          </w:p>
        </w:tc>
        <w:tc>
          <w:tcPr>
            <w:tcW w:w="1335" w:type="dxa"/>
            <w:tcBorders>
              <w:top w:val="single" w:color="auto" w:sz="8" w:space="0"/>
              <w:left w:val="nil"/>
              <w:bottom w:val="single" w:color="auto" w:sz="12" w:space="0"/>
              <w:right w:val="single" w:color="auto" w:sz="8" w:space="0"/>
            </w:tcBorders>
            <w:vAlign w:val="center"/>
          </w:tcPr>
          <w:p w14:paraId="1741B9C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68,147.27</w:t>
            </w:r>
          </w:p>
        </w:tc>
        <w:tc>
          <w:tcPr>
            <w:tcW w:w="435" w:type="dxa"/>
            <w:tcBorders>
              <w:top w:val="single" w:color="auto" w:sz="8" w:space="0"/>
              <w:left w:val="nil"/>
              <w:bottom w:val="single" w:color="auto" w:sz="12" w:space="0"/>
              <w:right w:val="nil"/>
            </w:tcBorders>
            <w:vAlign w:val="center"/>
          </w:tcPr>
          <w:p w14:paraId="24CE862E">
            <w:pPr>
              <w:spacing w:line="240" w:lineRule="auto"/>
              <w:ind w:firstLineChars="0"/>
              <w:jc w:val="right"/>
              <w:rPr>
                <w:rFonts w:hint="eastAsia" w:ascii="宋体" w:hAnsi="宋体" w:eastAsia="宋体"/>
                <w:sz w:val="22"/>
                <w:szCs w:val="22"/>
              </w:rPr>
            </w:pPr>
          </w:p>
        </w:tc>
        <w:tc>
          <w:tcPr>
            <w:tcW w:w="798" w:type="dxa"/>
            <w:tcBorders>
              <w:top w:val="single" w:color="auto" w:sz="8" w:space="0"/>
              <w:left w:val="nil"/>
              <w:bottom w:val="single" w:color="auto" w:sz="12" w:space="0"/>
              <w:right w:val="nil"/>
            </w:tcBorders>
            <w:vAlign w:val="center"/>
          </w:tcPr>
          <w:p w14:paraId="70DAA067">
            <w:pPr>
              <w:spacing w:line="240" w:lineRule="auto"/>
              <w:ind w:firstLineChars="0"/>
              <w:jc w:val="right"/>
              <w:rPr>
                <w:rFonts w:hint="eastAsia" w:ascii="宋体" w:hAnsi="宋体" w:eastAsia="宋体"/>
                <w:sz w:val="22"/>
                <w:szCs w:val="22"/>
              </w:rPr>
            </w:pPr>
          </w:p>
        </w:tc>
      </w:tr>
    </w:tbl>
    <w:p w14:paraId="51800E3D">
      <w:pPr>
        <w:spacing w:line="360" w:lineRule="auto"/>
        <w:ind w:firstLineChars="0"/>
        <w:jc w:val="left"/>
        <w:rPr>
          <w:rFonts w:hint="eastAsia" w:ascii="仿宋" w:hAnsi="仿宋" w:eastAsia="仿宋"/>
          <w:sz w:val="22"/>
          <w:szCs w:val="22"/>
        </w:rPr>
      </w:pPr>
      <w:r>
        <w:rPr>
          <w:rFonts w:hint="eastAsia" w:ascii="仿宋" w:hAnsi="仿宋" w:eastAsia="仿宋"/>
          <w:sz w:val="22"/>
          <w:szCs w:val="22"/>
        </w:rPr>
        <w:t>注：1.本表中每类投资下分别按照长期投资年末数从大到小排列。</w:t>
      </w:r>
    </w:p>
    <w:p w14:paraId="5DA1F21B">
      <w:pPr>
        <w:spacing w:line="360" w:lineRule="auto"/>
        <w:ind w:firstLineChars="0"/>
        <w:jc w:val="left"/>
        <w:rPr>
          <w:rFonts w:hint="eastAsia" w:ascii="仿宋" w:hAnsi="仿宋" w:eastAsia="仿宋"/>
          <w:sz w:val="22"/>
          <w:szCs w:val="22"/>
        </w:rPr>
      </w:pPr>
      <w:r>
        <w:rPr>
          <w:rFonts w:hint="eastAsia" w:ascii="仿宋" w:hAnsi="仿宋" w:eastAsia="仿宋"/>
          <w:sz w:val="22"/>
          <w:szCs w:val="22"/>
        </w:rPr>
        <w:t>2.长期股权投资核算方法按照年末核算方法反映。</w:t>
      </w:r>
    </w:p>
    <w:p w14:paraId="5341E144">
      <w:pPr>
        <w:spacing w:line="360" w:lineRule="auto"/>
        <w:ind w:firstLineChars="0"/>
        <w:jc w:val="left"/>
        <w:rPr>
          <w:rFonts w:hint="eastAsia" w:ascii="仿宋" w:hAnsi="仿宋" w:eastAsia="仿宋"/>
          <w:sz w:val="22"/>
          <w:szCs w:val="22"/>
        </w:rPr>
      </w:pPr>
      <w:r>
        <w:rPr>
          <w:rFonts w:hint="eastAsia" w:ascii="仿宋" w:hAnsi="仿宋" w:eastAsia="仿宋"/>
          <w:sz w:val="22"/>
          <w:szCs w:val="22"/>
        </w:rPr>
        <w:t>3.“权益法下确认的投资收益”项目按照“长期股权投资——损益调整”科目本年发生额净额填列，如为投资净损失以“-”号填列。</w:t>
      </w:r>
    </w:p>
    <w:p w14:paraId="6A593623">
      <w:pPr>
        <w:spacing w:line="360" w:lineRule="auto"/>
        <w:ind w:firstLineChars="0"/>
        <w:jc w:val="left"/>
        <w:rPr>
          <w:rFonts w:hint="eastAsia" w:ascii="仿宋" w:hAnsi="仿宋" w:eastAsia="仿宋"/>
          <w:sz w:val="22"/>
          <w:szCs w:val="22"/>
        </w:rPr>
      </w:pPr>
      <w:r>
        <w:rPr>
          <w:rFonts w:hint="eastAsia" w:ascii="仿宋" w:hAnsi="仿宋" w:eastAsia="仿宋"/>
          <w:sz w:val="22"/>
          <w:szCs w:val="22"/>
        </w:rPr>
        <w:t>4. “投资收益”项目按照“投资收益”科目本年发生额净额填列，如为投资净损失以“-”填列。</w:t>
      </w:r>
    </w:p>
    <w:p w14:paraId="6B7EF1E3">
      <w:pPr>
        <w:spacing w:line="360" w:lineRule="auto"/>
        <w:ind w:firstLineChars="0"/>
        <w:jc w:val="left"/>
        <w:rPr>
          <w:rFonts w:hint="eastAsia" w:ascii="仿宋" w:hAnsi="仿宋" w:eastAsia="仿宋"/>
          <w:sz w:val="22"/>
          <w:szCs w:val="22"/>
        </w:rPr>
        <w:sectPr>
          <w:pgSz w:w="16838" w:h="11906" w:orient="landscape"/>
          <w:pgMar w:top="1083" w:right="1440" w:bottom="1083" w:left="1440" w:header="0" w:footer="720" w:gutter="0"/>
          <w:cols w:space="425" w:num="1"/>
          <w:docGrid w:type="lines" w:linePitch="312" w:charSpace="0"/>
        </w:sectPr>
      </w:pPr>
    </w:p>
    <w:p w14:paraId="271C3BF8">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（7）固定资产明细信息如下：</w:t>
      </w:r>
    </w:p>
    <w:tbl>
      <w:tblPr>
        <w:tblStyle w:val="17"/>
        <w:tblW w:w="9956" w:type="dxa"/>
        <w:jc w:val="center"/>
        <w:tblLayout w:type="fixed"/>
        <w:tblCellMar>
          <w:top w:w="0" w:type="dxa"/>
          <w:left w:w="108" w:type="dxa"/>
          <w:bottom w:w="0" w:type="dxa"/>
          <w:right w:w="108" w:type="dxa"/>
        </w:tblCellMar>
      </w:tblPr>
      <w:tblGrid>
        <w:gridCol w:w="3983"/>
        <w:gridCol w:w="1494"/>
        <w:gridCol w:w="1493"/>
        <w:gridCol w:w="1493"/>
        <w:gridCol w:w="1493"/>
      </w:tblGrid>
      <w:tr w14:paraId="4CA5E9E0">
        <w:tblPrEx>
          <w:tblCellMar>
            <w:top w:w="0" w:type="dxa"/>
            <w:left w:w="108" w:type="dxa"/>
            <w:bottom w:w="0" w:type="dxa"/>
            <w:right w:w="108" w:type="dxa"/>
          </w:tblCellMar>
        </w:tblPrEx>
        <w:trPr>
          <w:trHeight w:val="450" w:hRule="atLeast"/>
          <w:tblHeader/>
          <w:jc w:val="center"/>
        </w:trPr>
        <w:tc>
          <w:tcPr>
            <w:tcW w:w="9956" w:type="dxa"/>
            <w:gridSpan w:val="5"/>
            <w:tcBorders>
              <w:top w:val="nil"/>
              <w:left w:val="nil"/>
              <w:bottom w:val="nil"/>
              <w:right w:val="nil"/>
            </w:tcBorders>
            <w:vAlign w:val="center"/>
          </w:tcPr>
          <w:p w14:paraId="5E601AAC">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7</w:t>
            </w:r>
          </w:p>
        </w:tc>
      </w:tr>
      <w:tr w14:paraId="2532A5A0">
        <w:tblPrEx>
          <w:tblCellMar>
            <w:top w:w="0" w:type="dxa"/>
            <w:left w:w="108" w:type="dxa"/>
            <w:bottom w:w="0" w:type="dxa"/>
            <w:right w:w="108" w:type="dxa"/>
          </w:tblCellMar>
        </w:tblPrEx>
        <w:trPr>
          <w:trHeight w:val="450" w:hRule="atLeast"/>
          <w:tblHeader/>
          <w:jc w:val="center"/>
        </w:trPr>
        <w:tc>
          <w:tcPr>
            <w:tcW w:w="9956" w:type="dxa"/>
            <w:gridSpan w:val="5"/>
            <w:tcBorders>
              <w:top w:val="nil"/>
              <w:left w:val="nil"/>
              <w:bottom w:val="nil"/>
              <w:right w:val="nil"/>
            </w:tcBorders>
            <w:vAlign w:val="center"/>
          </w:tcPr>
          <w:p w14:paraId="6EE71605">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固定资产明细表</w:t>
            </w:r>
          </w:p>
        </w:tc>
      </w:tr>
      <w:tr w14:paraId="730D000B">
        <w:tblPrEx>
          <w:tblCellMar>
            <w:top w:w="0" w:type="dxa"/>
            <w:left w:w="108" w:type="dxa"/>
            <w:bottom w:w="0" w:type="dxa"/>
            <w:right w:w="108" w:type="dxa"/>
          </w:tblCellMar>
        </w:tblPrEx>
        <w:trPr>
          <w:trHeight w:val="450" w:hRule="atLeast"/>
          <w:tblHeader/>
          <w:jc w:val="center"/>
        </w:trPr>
        <w:tc>
          <w:tcPr>
            <w:tcW w:w="9956" w:type="dxa"/>
            <w:gridSpan w:val="5"/>
            <w:tcBorders>
              <w:top w:val="nil"/>
              <w:left w:val="nil"/>
              <w:bottom w:val="nil"/>
              <w:right w:val="nil"/>
            </w:tcBorders>
            <w:vAlign w:val="center"/>
          </w:tcPr>
          <w:p w14:paraId="244FAC8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259A0042">
        <w:tblPrEx>
          <w:tblCellMar>
            <w:top w:w="0" w:type="dxa"/>
            <w:left w:w="108" w:type="dxa"/>
            <w:bottom w:w="0" w:type="dxa"/>
            <w:right w:w="108" w:type="dxa"/>
          </w:tblCellMar>
        </w:tblPrEx>
        <w:trPr>
          <w:trHeight w:val="450" w:hRule="atLeast"/>
          <w:tblHeader/>
          <w:jc w:val="center"/>
        </w:trPr>
        <w:tc>
          <w:tcPr>
            <w:tcW w:w="3983" w:type="dxa"/>
            <w:tcBorders>
              <w:top w:val="single" w:color="auto" w:sz="12" w:space="0"/>
              <w:left w:val="nil"/>
              <w:bottom w:val="single" w:color="auto" w:sz="8" w:space="0"/>
              <w:right w:val="nil"/>
            </w:tcBorders>
            <w:vAlign w:val="center"/>
          </w:tcPr>
          <w:p w14:paraId="2FA2F000">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1494" w:type="dxa"/>
            <w:tcBorders>
              <w:top w:val="single" w:color="auto" w:sz="12" w:space="0"/>
              <w:left w:val="nil"/>
              <w:bottom w:val="single" w:color="auto" w:sz="8" w:space="0"/>
              <w:right w:val="nil"/>
            </w:tcBorders>
            <w:vAlign w:val="center"/>
          </w:tcPr>
          <w:p w14:paraId="2B8B4EC4">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年初数</w:t>
            </w:r>
          </w:p>
        </w:tc>
        <w:tc>
          <w:tcPr>
            <w:tcW w:w="1493" w:type="dxa"/>
            <w:tcBorders>
              <w:top w:val="single" w:color="auto" w:sz="12" w:space="0"/>
              <w:left w:val="nil"/>
              <w:bottom w:val="single" w:color="auto" w:sz="8" w:space="0"/>
              <w:right w:val="nil"/>
            </w:tcBorders>
            <w:vAlign w:val="center"/>
          </w:tcPr>
          <w:p w14:paraId="3DED2020">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本年增加</w:t>
            </w:r>
          </w:p>
        </w:tc>
        <w:tc>
          <w:tcPr>
            <w:tcW w:w="1493" w:type="dxa"/>
            <w:tcBorders>
              <w:top w:val="single" w:color="auto" w:sz="12" w:space="0"/>
              <w:left w:val="nil"/>
              <w:bottom w:val="single" w:color="auto" w:sz="8" w:space="0"/>
              <w:right w:val="nil"/>
            </w:tcBorders>
            <w:vAlign w:val="center"/>
          </w:tcPr>
          <w:p w14:paraId="3C97A9C2">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本年减少</w:t>
            </w:r>
          </w:p>
        </w:tc>
        <w:tc>
          <w:tcPr>
            <w:tcW w:w="1493" w:type="dxa"/>
            <w:tcBorders>
              <w:top w:val="single" w:color="auto" w:sz="12" w:space="0"/>
              <w:left w:val="nil"/>
              <w:bottom w:val="single" w:color="auto" w:sz="8" w:space="0"/>
              <w:right w:val="nil"/>
            </w:tcBorders>
            <w:vAlign w:val="center"/>
          </w:tcPr>
          <w:p w14:paraId="6AFF3E19">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r>
      <w:tr w14:paraId="40675E3D">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07AFBF3C">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原值合计</w:t>
            </w:r>
          </w:p>
        </w:tc>
        <w:tc>
          <w:tcPr>
            <w:tcW w:w="1494" w:type="dxa"/>
            <w:tcBorders>
              <w:top w:val="nil"/>
              <w:left w:val="nil"/>
              <w:bottom w:val="nil"/>
              <w:right w:val="nil"/>
            </w:tcBorders>
            <w:vAlign w:val="center"/>
          </w:tcPr>
          <w:p w14:paraId="3D73772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621.90</w:t>
            </w:r>
          </w:p>
        </w:tc>
        <w:tc>
          <w:tcPr>
            <w:tcW w:w="1493" w:type="dxa"/>
            <w:tcBorders>
              <w:top w:val="nil"/>
              <w:left w:val="nil"/>
              <w:bottom w:val="nil"/>
              <w:right w:val="nil"/>
            </w:tcBorders>
            <w:vAlign w:val="center"/>
          </w:tcPr>
          <w:p w14:paraId="00A62D6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30.65</w:t>
            </w:r>
          </w:p>
        </w:tc>
        <w:tc>
          <w:tcPr>
            <w:tcW w:w="1493" w:type="dxa"/>
            <w:tcBorders>
              <w:top w:val="nil"/>
              <w:left w:val="nil"/>
              <w:bottom w:val="nil"/>
              <w:right w:val="nil"/>
            </w:tcBorders>
            <w:vAlign w:val="center"/>
          </w:tcPr>
          <w:p w14:paraId="248D254C">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31AEE06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652.54</w:t>
            </w:r>
          </w:p>
        </w:tc>
      </w:tr>
      <w:tr w14:paraId="3A29F915">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64A9E4C1">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房屋和构筑物</w:t>
            </w:r>
          </w:p>
        </w:tc>
        <w:tc>
          <w:tcPr>
            <w:tcW w:w="1494" w:type="dxa"/>
            <w:tcBorders>
              <w:top w:val="nil"/>
              <w:left w:val="nil"/>
              <w:bottom w:val="nil"/>
              <w:right w:val="nil"/>
            </w:tcBorders>
            <w:vAlign w:val="center"/>
          </w:tcPr>
          <w:p w14:paraId="692B2FD7">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2FADED1A">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24D63137">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1473AD97">
            <w:pPr>
              <w:spacing w:line="240" w:lineRule="auto"/>
              <w:ind w:firstLineChars="0"/>
              <w:jc w:val="right"/>
              <w:rPr>
                <w:rFonts w:hint="eastAsia" w:ascii="宋体" w:hAnsi="宋体" w:eastAsia="宋体"/>
                <w:sz w:val="22"/>
                <w:szCs w:val="22"/>
              </w:rPr>
            </w:pPr>
          </w:p>
        </w:tc>
      </w:tr>
      <w:tr w14:paraId="5E61E62C">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698FBA47">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设备</w:t>
            </w:r>
          </w:p>
        </w:tc>
        <w:tc>
          <w:tcPr>
            <w:tcW w:w="1494" w:type="dxa"/>
            <w:tcBorders>
              <w:top w:val="nil"/>
              <w:left w:val="nil"/>
              <w:bottom w:val="nil"/>
              <w:right w:val="nil"/>
            </w:tcBorders>
            <w:vAlign w:val="center"/>
          </w:tcPr>
          <w:p w14:paraId="77B1FFF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580.82</w:t>
            </w:r>
          </w:p>
        </w:tc>
        <w:tc>
          <w:tcPr>
            <w:tcW w:w="1493" w:type="dxa"/>
            <w:tcBorders>
              <w:top w:val="nil"/>
              <w:left w:val="nil"/>
              <w:bottom w:val="nil"/>
              <w:right w:val="nil"/>
            </w:tcBorders>
            <w:vAlign w:val="center"/>
          </w:tcPr>
          <w:p w14:paraId="0064409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30.12</w:t>
            </w:r>
          </w:p>
        </w:tc>
        <w:tc>
          <w:tcPr>
            <w:tcW w:w="1493" w:type="dxa"/>
            <w:tcBorders>
              <w:top w:val="nil"/>
              <w:left w:val="nil"/>
              <w:bottom w:val="nil"/>
              <w:right w:val="nil"/>
            </w:tcBorders>
            <w:vAlign w:val="center"/>
          </w:tcPr>
          <w:p w14:paraId="74A45A5A">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DD0C90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610.93</w:t>
            </w:r>
          </w:p>
        </w:tc>
      </w:tr>
      <w:tr w14:paraId="3C507891">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4D27E53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文物和陈列品</w:t>
            </w:r>
          </w:p>
        </w:tc>
        <w:tc>
          <w:tcPr>
            <w:tcW w:w="1494" w:type="dxa"/>
            <w:tcBorders>
              <w:top w:val="nil"/>
              <w:left w:val="nil"/>
              <w:bottom w:val="nil"/>
              <w:right w:val="nil"/>
            </w:tcBorders>
            <w:vAlign w:val="center"/>
          </w:tcPr>
          <w:p w14:paraId="6EBC7ED8">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AE3CA6B">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540BB1EA">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CECAA8E">
            <w:pPr>
              <w:spacing w:line="240" w:lineRule="auto"/>
              <w:ind w:firstLineChars="0"/>
              <w:jc w:val="right"/>
              <w:rPr>
                <w:rFonts w:hint="eastAsia" w:ascii="宋体" w:hAnsi="宋体" w:eastAsia="宋体"/>
                <w:sz w:val="22"/>
                <w:szCs w:val="22"/>
              </w:rPr>
            </w:pPr>
          </w:p>
        </w:tc>
      </w:tr>
      <w:tr w14:paraId="45DB88F6">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1ADF9E23">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图书和档案</w:t>
            </w:r>
          </w:p>
        </w:tc>
        <w:tc>
          <w:tcPr>
            <w:tcW w:w="1494" w:type="dxa"/>
            <w:tcBorders>
              <w:top w:val="nil"/>
              <w:left w:val="nil"/>
              <w:bottom w:val="nil"/>
              <w:right w:val="nil"/>
            </w:tcBorders>
            <w:vAlign w:val="center"/>
          </w:tcPr>
          <w:p w14:paraId="48B1FF15">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16534D3C">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75848620">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7CB64F29">
            <w:pPr>
              <w:spacing w:line="240" w:lineRule="auto"/>
              <w:ind w:firstLineChars="0"/>
              <w:jc w:val="right"/>
              <w:rPr>
                <w:rFonts w:hint="eastAsia" w:ascii="宋体" w:hAnsi="宋体" w:eastAsia="宋体"/>
                <w:sz w:val="22"/>
                <w:szCs w:val="22"/>
              </w:rPr>
            </w:pPr>
          </w:p>
        </w:tc>
      </w:tr>
      <w:tr w14:paraId="4E14BC68">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491FFF5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家具和用具</w:t>
            </w:r>
          </w:p>
        </w:tc>
        <w:tc>
          <w:tcPr>
            <w:tcW w:w="1494" w:type="dxa"/>
            <w:tcBorders>
              <w:top w:val="nil"/>
              <w:left w:val="nil"/>
              <w:bottom w:val="nil"/>
              <w:right w:val="nil"/>
            </w:tcBorders>
            <w:vAlign w:val="center"/>
          </w:tcPr>
          <w:p w14:paraId="3EFB0B0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41.08</w:t>
            </w:r>
          </w:p>
        </w:tc>
        <w:tc>
          <w:tcPr>
            <w:tcW w:w="1493" w:type="dxa"/>
            <w:tcBorders>
              <w:top w:val="nil"/>
              <w:left w:val="nil"/>
              <w:bottom w:val="nil"/>
              <w:right w:val="nil"/>
            </w:tcBorders>
            <w:vAlign w:val="center"/>
          </w:tcPr>
          <w:p w14:paraId="008BA2F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0.53</w:t>
            </w:r>
          </w:p>
        </w:tc>
        <w:tc>
          <w:tcPr>
            <w:tcW w:w="1493" w:type="dxa"/>
            <w:tcBorders>
              <w:top w:val="nil"/>
              <w:left w:val="nil"/>
              <w:bottom w:val="nil"/>
              <w:right w:val="nil"/>
            </w:tcBorders>
            <w:vAlign w:val="center"/>
          </w:tcPr>
          <w:p w14:paraId="27F5AC29">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8FB53C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41.61</w:t>
            </w:r>
          </w:p>
        </w:tc>
      </w:tr>
      <w:tr w14:paraId="2E8833F7">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166947FE">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特种动植物</w:t>
            </w:r>
          </w:p>
        </w:tc>
        <w:tc>
          <w:tcPr>
            <w:tcW w:w="1494" w:type="dxa"/>
            <w:tcBorders>
              <w:top w:val="nil"/>
              <w:left w:val="nil"/>
              <w:bottom w:val="nil"/>
              <w:right w:val="nil"/>
            </w:tcBorders>
            <w:vAlign w:val="center"/>
          </w:tcPr>
          <w:p w14:paraId="605DA075">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A6DC977">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7BE0B0AD">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692F5D9C">
            <w:pPr>
              <w:spacing w:line="240" w:lineRule="auto"/>
              <w:ind w:firstLineChars="0"/>
              <w:jc w:val="right"/>
              <w:rPr>
                <w:rFonts w:hint="eastAsia" w:ascii="宋体" w:hAnsi="宋体" w:eastAsia="宋体"/>
                <w:sz w:val="22"/>
                <w:szCs w:val="22"/>
              </w:rPr>
            </w:pPr>
          </w:p>
        </w:tc>
      </w:tr>
      <w:tr w14:paraId="4F677501">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2620F147">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累计折旧合计</w:t>
            </w:r>
          </w:p>
        </w:tc>
        <w:tc>
          <w:tcPr>
            <w:tcW w:w="1494" w:type="dxa"/>
            <w:tcBorders>
              <w:top w:val="nil"/>
              <w:left w:val="nil"/>
              <w:bottom w:val="nil"/>
              <w:right w:val="nil"/>
            </w:tcBorders>
            <w:vAlign w:val="center"/>
          </w:tcPr>
          <w:p w14:paraId="01B8713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474.67</w:t>
            </w:r>
          </w:p>
        </w:tc>
        <w:tc>
          <w:tcPr>
            <w:tcW w:w="1493" w:type="dxa"/>
            <w:tcBorders>
              <w:top w:val="nil"/>
              <w:left w:val="nil"/>
              <w:bottom w:val="nil"/>
              <w:right w:val="nil"/>
            </w:tcBorders>
            <w:vAlign w:val="center"/>
          </w:tcPr>
          <w:p w14:paraId="0F4F3A3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116.84</w:t>
            </w:r>
          </w:p>
        </w:tc>
        <w:tc>
          <w:tcPr>
            <w:tcW w:w="1493" w:type="dxa"/>
            <w:tcBorders>
              <w:top w:val="nil"/>
              <w:left w:val="nil"/>
              <w:bottom w:val="nil"/>
              <w:right w:val="nil"/>
            </w:tcBorders>
            <w:vAlign w:val="center"/>
          </w:tcPr>
          <w:p w14:paraId="0A632A36">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1AB5081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591.53</w:t>
            </w:r>
          </w:p>
        </w:tc>
      </w:tr>
      <w:tr w14:paraId="0208E201">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10460791">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房屋和构筑物</w:t>
            </w:r>
          </w:p>
        </w:tc>
        <w:tc>
          <w:tcPr>
            <w:tcW w:w="1494" w:type="dxa"/>
            <w:tcBorders>
              <w:top w:val="nil"/>
              <w:left w:val="nil"/>
              <w:bottom w:val="nil"/>
              <w:right w:val="nil"/>
            </w:tcBorders>
            <w:vAlign w:val="center"/>
          </w:tcPr>
          <w:p w14:paraId="68B71FB7">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364EECBB">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4F25D58A">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A0FD252">
            <w:pPr>
              <w:spacing w:line="240" w:lineRule="auto"/>
              <w:ind w:firstLineChars="0"/>
              <w:jc w:val="right"/>
              <w:rPr>
                <w:rFonts w:hint="eastAsia" w:ascii="宋体" w:hAnsi="宋体" w:eastAsia="宋体"/>
                <w:sz w:val="22"/>
                <w:szCs w:val="22"/>
              </w:rPr>
            </w:pPr>
          </w:p>
        </w:tc>
      </w:tr>
      <w:tr w14:paraId="46D4BDFD">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27FBB45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设备</w:t>
            </w:r>
          </w:p>
        </w:tc>
        <w:tc>
          <w:tcPr>
            <w:tcW w:w="1494" w:type="dxa"/>
            <w:tcBorders>
              <w:top w:val="nil"/>
              <w:left w:val="nil"/>
              <w:bottom w:val="nil"/>
              <w:right w:val="nil"/>
            </w:tcBorders>
            <w:vAlign w:val="center"/>
          </w:tcPr>
          <w:p w14:paraId="1F5F8AD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458.68</w:t>
            </w:r>
          </w:p>
        </w:tc>
        <w:tc>
          <w:tcPr>
            <w:tcW w:w="1493" w:type="dxa"/>
            <w:tcBorders>
              <w:top w:val="nil"/>
              <w:left w:val="nil"/>
              <w:bottom w:val="nil"/>
              <w:right w:val="nil"/>
            </w:tcBorders>
            <w:vAlign w:val="center"/>
          </w:tcPr>
          <w:p w14:paraId="65DE768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108.49</w:t>
            </w:r>
          </w:p>
        </w:tc>
        <w:tc>
          <w:tcPr>
            <w:tcW w:w="1493" w:type="dxa"/>
            <w:tcBorders>
              <w:top w:val="nil"/>
              <w:left w:val="nil"/>
              <w:bottom w:val="nil"/>
              <w:right w:val="nil"/>
            </w:tcBorders>
            <w:vAlign w:val="center"/>
          </w:tcPr>
          <w:p w14:paraId="6143106C">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5617233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567.18</w:t>
            </w:r>
          </w:p>
        </w:tc>
      </w:tr>
      <w:tr w14:paraId="148FC2DB">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135BAEB1">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文物和陈列品</w:t>
            </w:r>
          </w:p>
        </w:tc>
        <w:tc>
          <w:tcPr>
            <w:tcW w:w="1494" w:type="dxa"/>
            <w:tcBorders>
              <w:top w:val="nil"/>
              <w:left w:val="nil"/>
              <w:bottom w:val="nil"/>
              <w:right w:val="nil"/>
            </w:tcBorders>
            <w:vAlign w:val="center"/>
          </w:tcPr>
          <w:p w14:paraId="65F0905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0B91FF41">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74E8A39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02D4CA8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r>
      <w:tr w14:paraId="2E185C3B">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7F02B5A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图书和档案</w:t>
            </w:r>
          </w:p>
        </w:tc>
        <w:tc>
          <w:tcPr>
            <w:tcW w:w="1494" w:type="dxa"/>
            <w:tcBorders>
              <w:top w:val="nil"/>
              <w:left w:val="nil"/>
              <w:bottom w:val="nil"/>
              <w:right w:val="nil"/>
            </w:tcBorders>
            <w:vAlign w:val="center"/>
          </w:tcPr>
          <w:p w14:paraId="0C75A60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4AE07E5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71FF0AF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706EF1C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r>
      <w:tr w14:paraId="6F441898">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04AD356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家具和用具</w:t>
            </w:r>
          </w:p>
        </w:tc>
        <w:tc>
          <w:tcPr>
            <w:tcW w:w="1494" w:type="dxa"/>
            <w:tcBorders>
              <w:top w:val="nil"/>
              <w:left w:val="nil"/>
              <w:bottom w:val="nil"/>
              <w:right w:val="nil"/>
            </w:tcBorders>
            <w:vAlign w:val="center"/>
          </w:tcPr>
          <w:p w14:paraId="7ED147C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15.99</w:t>
            </w:r>
          </w:p>
        </w:tc>
        <w:tc>
          <w:tcPr>
            <w:tcW w:w="1493" w:type="dxa"/>
            <w:tcBorders>
              <w:top w:val="nil"/>
              <w:left w:val="nil"/>
              <w:bottom w:val="nil"/>
              <w:right w:val="nil"/>
            </w:tcBorders>
            <w:vAlign w:val="center"/>
          </w:tcPr>
          <w:p w14:paraId="0D401F4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8.35</w:t>
            </w:r>
          </w:p>
        </w:tc>
        <w:tc>
          <w:tcPr>
            <w:tcW w:w="1493" w:type="dxa"/>
            <w:tcBorders>
              <w:top w:val="nil"/>
              <w:left w:val="nil"/>
              <w:bottom w:val="nil"/>
              <w:right w:val="nil"/>
            </w:tcBorders>
            <w:vAlign w:val="center"/>
          </w:tcPr>
          <w:p w14:paraId="6326B444">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B2EC06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24.35</w:t>
            </w:r>
          </w:p>
        </w:tc>
      </w:tr>
      <w:tr w14:paraId="4043E25D">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2C7EC39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特种动植物</w:t>
            </w:r>
          </w:p>
        </w:tc>
        <w:tc>
          <w:tcPr>
            <w:tcW w:w="1494" w:type="dxa"/>
            <w:tcBorders>
              <w:top w:val="nil"/>
              <w:left w:val="nil"/>
              <w:bottom w:val="nil"/>
              <w:right w:val="nil"/>
            </w:tcBorders>
            <w:vAlign w:val="center"/>
          </w:tcPr>
          <w:p w14:paraId="17DBB0E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0FC51BE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5494408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6DEE605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r>
      <w:tr w14:paraId="3AD4587C">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36C7F036">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净值合计</w:t>
            </w:r>
          </w:p>
        </w:tc>
        <w:tc>
          <w:tcPr>
            <w:tcW w:w="1494" w:type="dxa"/>
            <w:tcBorders>
              <w:top w:val="nil"/>
              <w:left w:val="nil"/>
              <w:bottom w:val="nil"/>
              <w:right w:val="nil"/>
            </w:tcBorders>
            <w:vAlign w:val="center"/>
          </w:tcPr>
          <w:p w14:paraId="07D19B5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147.22</w:t>
            </w:r>
          </w:p>
        </w:tc>
        <w:tc>
          <w:tcPr>
            <w:tcW w:w="1493" w:type="dxa"/>
            <w:tcBorders>
              <w:top w:val="nil"/>
              <w:left w:val="nil"/>
              <w:bottom w:val="nil"/>
              <w:right w:val="nil"/>
            </w:tcBorders>
            <w:vAlign w:val="center"/>
          </w:tcPr>
          <w:p w14:paraId="75E239E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42E8694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2F8BDD5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61.02</w:t>
            </w:r>
          </w:p>
        </w:tc>
      </w:tr>
      <w:tr w14:paraId="46057572">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7F029EF5">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房屋和构筑物</w:t>
            </w:r>
          </w:p>
        </w:tc>
        <w:tc>
          <w:tcPr>
            <w:tcW w:w="1494" w:type="dxa"/>
            <w:tcBorders>
              <w:top w:val="nil"/>
              <w:left w:val="nil"/>
              <w:bottom w:val="nil"/>
              <w:right w:val="nil"/>
            </w:tcBorders>
            <w:vAlign w:val="center"/>
          </w:tcPr>
          <w:p w14:paraId="311940D4">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246FF33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3FD67EE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6CA96EA9">
            <w:pPr>
              <w:spacing w:line="240" w:lineRule="auto"/>
              <w:ind w:firstLineChars="0"/>
              <w:jc w:val="right"/>
              <w:rPr>
                <w:rFonts w:hint="eastAsia" w:ascii="宋体" w:hAnsi="宋体" w:eastAsia="宋体"/>
                <w:sz w:val="22"/>
                <w:szCs w:val="22"/>
              </w:rPr>
            </w:pPr>
          </w:p>
        </w:tc>
      </w:tr>
      <w:tr w14:paraId="5D0FA3A0">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4CB83819">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设备</w:t>
            </w:r>
          </w:p>
        </w:tc>
        <w:tc>
          <w:tcPr>
            <w:tcW w:w="1494" w:type="dxa"/>
            <w:tcBorders>
              <w:top w:val="nil"/>
              <w:left w:val="nil"/>
              <w:bottom w:val="nil"/>
              <w:right w:val="nil"/>
            </w:tcBorders>
            <w:vAlign w:val="center"/>
          </w:tcPr>
          <w:p w14:paraId="644A00F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122.13</w:t>
            </w:r>
          </w:p>
        </w:tc>
        <w:tc>
          <w:tcPr>
            <w:tcW w:w="1493" w:type="dxa"/>
            <w:tcBorders>
              <w:top w:val="nil"/>
              <w:left w:val="nil"/>
              <w:bottom w:val="nil"/>
              <w:right w:val="nil"/>
            </w:tcBorders>
            <w:vAlign w:val="center"/>
          </w:tcPr>
          <w:p w14:paraId="0F4821C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47548CD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5FBA924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43.76</w:t>
            </w:r>
          </w:p>
        </w:tc>
      </w:tr>
      <w:tr w14:paraId="5C8F8E9B">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2A623814">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文物和陈列品</w:t>
            </w:r>
          </w:p>
        </w:tc>
        <w:tc>
          <w:tcPr>
            <w:tcW w:w="1494" w:type="dxa"/>
            <w:tcBorders>
              <w:top w:val="nil"/>
              <w:left w:val="nil"/>
              <w:bottom w:val="nil"/>
              <w:right w:val="nil"/>
            </w:tcBorders>
            <w:vAlign w:val="center"/>
          </w:tcPr>
          <w:p w14:paraId="546AB95F">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15906BC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7A51A61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15D721A2">
            <w:pPr>
              <w:spacing w:line="240" w:lineRule="auto"/>
              <w:ind w:firstLineChars="0"/>
              <w:jc w:val="right"/>
              <w:rPr>
                <w:rFonts w:hint="eastAsia" w:ascii="宋体" w:hAnsi="宋体" w:eastAsia="宋体"/>
                <w:sz w:val="22"/>
                <w:szCs w:val="22"/>
              </w:rPr>
            </w:pPr>
          </w:p>
        </w:tc>
      </w:tr>
      <w:tr w14:paraId="5270AC53">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73F3702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图书和档案</w:t>
            </w:r>
          </w:p>
        </w:tc>
        <w:tc>
          <w:tcPr>
            <w:tcW w:w="1494" w:type="dxa"/>
            <w:tcBorders>
              <w:top w:val="nil"/>
              <w:left w:val="nil"/>
              <w:bottom w:val="nil"/>
              <w:right w:val="nil"/>
            </w:tcBorders>
            <w:vAlign w:val="center"/>
          </w:tcPr>
          <w:p w14:paraId="6254CE2D">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4E0642A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2175B03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311660BC">
            <w:pPr>
              <w:spacing w:line="240" w:lineRule="auto"/>
              <w:ind w:firstLineChars="0"/>
              <w:jc w:val="right"/>
              <w:rPr>
                <w:rFonts w:hint="eastAsia" w:ascii="宋体" w:hAnsi="宋体" w:eastAsia="宋体"/>
                <w:sz w:val="22"/>
                <w:szCs w:val="22"/>
              </w:rPr>
            </w:pPr>
          </w:p>
        </w:tc>
      </w:tr>
      <w:tr w14:paraId="3814509D">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514D2246">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家具和用具</w:t>
            </w:r>
          </w:p>
        </w:tc>
        <w:tc>
          <w:tcPr>
            <w:tcW w:w="1494" w:type="dxa"/>
            <w:tcBorders>
              <w:top w:val="nil"/>
              <w:left w:val="nil"/>
              <w:bottom w:val="nil"/>
              <w:right w:val="nil"/>
            </w:tcBorders>
            <w:vAlign w:val="center"/>
          </w:tcPr>
          <w:p w14:paraId="00CE82E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25.09</w:t>
            </w:r>
          </w:p>
        </w:tc>
        <w:tc>
          <w:tcPr>
            <w:tcW w:w="1493" w:type="dxa"/>
            <w:tcBorders>
              <w:top w:val="nil"/>
              <w:left w:val="nil"/>
              <w:bottom w:val="nil"/>
              <w:right w:val="nil"/>
            </w:tcBorders>
            <w:vAlign w:val="center"/>
          </w:tcPr>
          <w:p w14:paraId="7C4D43C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2ABE495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4C7ED08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17.26</w:t>
            </w:r>
          </w:p>
        </w:tc>
      </w:tr>
      <w:tr w14:paraId="6013C3F8">
        <w:tblPrEx>
          <w:tblCellMar>
            <w:top w:w="0" w:type="dxa"/>
            <w:left w:w="108" w:type="dxa"/>
            <w:bottom w:w="0" w:type="dxa"/>
            <w:right w:w="108" w:type="dxa"/>
          </w:tblCellMar>
        </w:tblPrEx>
        <w:trPr>
          <w:trHeight w:val="450" w:hRule="atLeast"/>
          <w:jc w:val="center"/>
        </w:trPr>
        <w:tc>
          <w:tcPr>
            <w:tcW w:w="3983" w:type="dxa"/>
            <w:tcBorders>
              <w:top w:val="nil"/>
              <w:left w:val="nil"/>
              <w:bottom w:val="single" w:color="auto" w:sz="12" w:space="0"/>
              <w:right w:val="nil"/>
            </w:tcBorders>
            <w:vAlign w:val="center"/>
          </w:tcPr>
          <w:p w14:paraId="19BBA177">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特种动植物</w:t>
            </w:r>
          </w:p>
        </w:tc>
        <w:tc>
          <w:tcPr>
            <w:tcW w:w="1494" w:type="dxa"/>
            <w:tcBorders>
              <w:top w:val="nil"/>
              <w:left w:val="nil"/>
              <w:bottom w:val="single" w:color="auto" w:sz="12" w:space="0"/>
              <w:right w:val="nil"/>
            </w:tcBorders>
            <w:vAlign w:val="center"/>
          </w:tcPr>
          <w:p w14:paraId="72861933">
            <w:pPr>
              <w:spacing w:line="240" w:lineRule="auto"/>
              <w:ind w:firstLineChars="0"/>
              <w:jc w:val="right"/>
              <w:rPr>
                <w:rFonts w:hint="eastAsia" w:ascii="宋体" w:hAnsi="宋体" w:eastAsia="宋体"/>
                <w:sz w:val="22"/>
                <w:szCs w:val="22"/>
              </w:rPr>
            </w:pPr>
          </w:p>
        </w:tc>
        <w:tc>
          <w:tcPr>
            <w:tcW w:w="1493" w:type="dxa"/>
            <w:tcBorders>
              <w:top w:val="nil"/>
              <w:left w:val="nil"/>
              <w:bottom w:val="single" w:color="auto" w:sz="12" w:space="0"/>
              <w:right w:val="nil"/>
            </w:tcBorders>
            <w:vAlign w:val="center"/>
          </w:tcPr>
          <w:p w14:paraId="405FC6A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single" w:color="auto" w:sz="12" w:space="0"/>
              <w:right w:val="nil"/>
            </w:tcBorders>
            <w:vAlign w:val="center"/>
          </w:tcPr>
          <w:p w14:paraId="28482C3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single" w:color="auto" w:sz="12" w:space="0"/>
              <w:right w:val="nil"/>
            </w:tcBorders>
            <w:vAlign w:val="center"/>
          </w:tcPr>
          <w:p w14:paraId="62C30F5B">
            <w:pPr>
              <w:spacing w:line="240" w:lineRule="auto"/>
              <w:ind w:firstLineChars="0"/>
              <w:jc w:val="right"/>
              <w:rPr>
                <w:rFonts w:hint="eastAsia" w:ascii="宋体" w:hAnsi="宋体" w:eastAsia="宋体"/>
                <w:sz w:val="22"/>
                <w:szCs w:val="22"/>
              </w:rPr>
            </w:pPr>
          </w:p>
        </w:tc>
      </w:tr>
    </w:tbl>
    <w:p w14:paraId="237474CF">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（8）在建工程明细信息（无）</w:t>
      </w:r>
    </w:p>
    <w:p w14:paraId="6545CC85">
      <w:pPr>
        <w:spacing w:line="360" w:lineRule="auto"/>
        <w:ind w:firstLineChars="200"/>
        <w:jc w:val="left"/>
        <w:rPr>
          <w:rFonts w:hint="eastAsia" w:ascii="宋体" w:hAnsi="宋体" w:eastAsia="宋体" w:cs="宋体"/>
          <w:sz w:val="24"/>
          <w:szCs w:val="24"/>
        </w:rPr>
      </w:pPr>
    </w:p>
    <w:p w14:paraId="76FD7229">
      <w:pPr>
        <w:spacing w:line="360" w:lineRule="auto"/>
        <w:ind w:firstLineChars="200"/>
        <w:jc w:val="left"/>
        <w:rPr>
          <w:rFonts w:hint="eastAsia" w:ascii="宋体" w:hAnsi="宋体" w:eastAsia="宋体" w:cs="宋体"/>
          <w:sz w:val="24"/>
          <w:szCs w:val="24"/>
        </w:rPr>
      </w:pPr>
    </w:p>
    <w:p w14:paraId="4B3D1C6E">
      <w:pPr>
        <w:spacing w:line="360" w:lineRule="auto"/>
        <w:ind w:firstLineChars="200"/>
        <w:jc w:val="left"/>
        <w:rPr>
          <w:rFonts w:hint="eastAsia" w:ascii="宋体" w:hAnsi="宋体" w:eastAsia="宋体" w:cs="宋体"/>
          <w:sz w:val="24"/>
          <w:szCs w:val="24"/>
        </w:rPr>
      </w:pPr>
    </w:p>
    <w:p w14:paraId="142EB4ED">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（9）无形资产明细信息如下：</w:t>
      </w:r>
    </w:p>
    <w:tbl>
      <w:tblPr>
        <w:tblStyle w:val="17"/>
        <w:tblW w:w="9956" w:type="dxa"/>
        <w:jc w:val="center"/>
        <w:tblLayout w:type="fixed"/>
        <w:tblCellMar>
          <w:top w:w="0" w:type="dxa"/>
          <w:left w:w="108" w:type="dxa"/>
          <w:bottom w:w="0" w:type="dxa"/>
          <w:right w:w="108" w:type="dxa"/>
        </w:tblCellMar>
      </w:tblPr>
      <w:tblGrid>
        <w:gridCol w:w="3983"/>
        <w:gridCol w:w="1494"/>
        <w:gridCol w:w="497"/>
        <w:gridCol w:w="996"/>
        <w:gridCol w:w="1493"/>
        <w:gridCol w:w="1493"/>
      </w:tblGrid>
      <w:tr w14:paraId="1FC50B65">
        <w:tblPrEx>
          <w:tblCellMar>
            <w:top w:w="0" w:type="dxa"/>
            <w:left w:w="108" w:type="dxa"/>
            <w:bottom w:w="0" w:type="dxa"/>
            <w:right w:w="108" w:type="dxa"/>
          </w:tblCellMar>
        </w:tblPrEx>
        <w:trPr>
          <w:trHeight w:val="450" w:hRule="atLeast"/>
          <w:tblHeader/>
          <w:jc w:val="center"/>
        </w:trPr>
        <w:tc>
          <w:tcPr>
            <w:tcW w:w="9956" w:type="dxa"/>
            <w:gridSpan w:val="6"/>
            <w:tcBorders>
              <w:top w:val="nil"/>
              <w:left w:val="nil"/>
              <w:bottom w:val="nil"/>
              <w:right w:val="nil"/>
            </w:tcBorders>
            <w:vAlign w:val="center"/>
          </w:tcPr>
          <w:p w14:paraId="09C80FC9">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9</w:t>
            </w:r>
          </w:p>
        </w:tc>
      </w:tr>
      <w:tr w14:paraId="465BD715">
        <w:tblPrEx>
          <w:tblCellMar>
            <w:top w:w="0" w:type="dxa"/>
            <w:left w:w="108" w:type="dxa"/>
            <w:bottom w:w="0" w:type="dxa"/>
            <w:right w:w="108" w:type="dxa"/>
          </w:tblCellMar>
        </w:tblPrEx>
        <w:trPr>
          <w:trHeight w:val="450" w:hRule="atLeast"/>
          <w:tblHeader/>
          <w:jc w:val="center"/>
        </w:trPr>
        <w:tc>
          <w:tcPr>
            <w:tcW w:w="9956" w:type="dxa"/>
            <w:gridSpan w:val="6"/>
            <w:tcBorders>
              <w:top w:val="nil"/>
              <w:left w:val="nil"/>
              <w:bottom w:val="nil"/>
              <w:right w:val="nil"/>
            </w:tcBorders>
            <w:vAlign w:val="center"/>
          </w:tcPr>
          <w:p w14:paraId="549C876C">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无形资产明细表</w:t>
            </w:r>
          </w:p>
        </w:tc>
      </w:tr>
      <w:tr w14:paraId="51098B4A">
        <w:tblPrEx>
          <w:tblCellMar>
            <w:top w:w="0" w:type="dxa"/>
            <w:left w:w="108" w:type="dxa"/>
            <w:bottom w:w="0" w:type="dxa"/>
            <w:right w:w="108" w:type="dxa"/>
          </w:tblCellMar>
        </w:tblPrEx>
        <w:trPr>
          <w:trHeight w:val="450" w:hRule="atLeast"/>
          <w:tblHeader/>
          <w:jc w:val="center"/>
        </w:trPr>
        <w:tc>
          <w:tcPr>
            <w:tcW w:w="9956" w:type="dxa"/>
            <w:gridSpan w:val="6"/>
            <w:tcBorders>
              <w:top w:val="nil"/>
              <w:left w:val="nil"/>
              <w:bottom w:val="nil"/>
              <w:right w:val="nil"/>
            </w:tcBorders>
            <w:vAlign w:val="center"/>
          </w:tcPr>
          <w:p w14:paraId="5EDFB73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3FD0E820">
        <w:tblPrEx>
          <w:tblCellMar>
            <w:top w:w="0" w:type="dxa"/>
            <w:left w:w="108" w:type="dxa"/>
            <w:bottom w:w="0" w:type="dxa"/>
            <w:right w:w="108" w:type="dxa"/>
          </w:tblCellMar>
        </w:tblPrEx>
        <w:trPr>
          <w:trHeight w:val="450" w:hRule="atLeast"/>
          <w:tblHeader/>
          <w:jc w:val="center"/>
        </w:trPr>
        <w:tc>
          <w:tcPr>
            <w:tcW w:w="3983" w:type="dxa"/>
            <w:tcBorders>
              <w:top w:val="single" w:color="auto" w:sz="12" w:space="0"/>
              <w:left w:val="nil"/>
              <w:bottom w:val="single" w:color="auto" w:sz="8" w:space="0"/>
              <w:right w:val="nil"/>
            </w:tcBorders>
            <w:vAlign w:val="center"/>
          </w:tcPr>
          <w:p w14:paraId="44B59FC8">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1494" w:type="dxa"/>
            <w:tcBorders>
              <w:top w:val="single" w:color="auto" w:sz="12" w:space="0"/>
              <w:left w:val="nil"/>
              <w:bottom w:val="single" w:color="auto" w:sz="8" w:space="0"/>
              <w:right w:val="nil"/>
            </w:tcBorders>
            <w:vAlign w:val="center"/>
          </w:tcPr>
          <w:p w14:paraId="48E101FE">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年初数</w:t>
            </w:r>
          </w:p>
        </w:tc>
        <w:tc>
          <w:tcPr>
            <w:tcW w:w="1493" w:type="dxa"/>
            <w:gridSpan w:val="2"/>
            <w:tcBorders>
              <w:top w:val="single" w:color="auto" w:sz="12" w:space="0"/>
              <w:left w:val="nil"/>
              <w:bottom w:val="single" w:color="auto" w:sz="8" w:space="0"/>
              <w:right w:val="nil"/>
            </w:tcBorders>
            <w:vAlign w:val="center"/>
          </w:tcPr>
          <w:p w14:paraId="601D2D2C">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本年增加</w:t>
            </w:r>
          </w:p>
        </w:tc>
        <w:tc>
          <w:tcPr>
            <w:tcW w:w="1493" w:type="dxa"/>
            <w:tcBorders>
              <w:top w:val="single" w:color="auto" w:sz="12" w:space="0"/>
              <w:left w:val="nil"/>
              <w:bottom w:val="single" w:color="auto" w:sz="8" w:space="0"/>
              <w:right w:val="nil"/>
            </w:tcBorders>
            <w:vAlign w:val="center"/>
          </w:tcPr>
          <w:p w14:paraId="6646C261">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本年减少</w:t>
            </w:r>
          </w:p>
        </w:tc>
        <w:tc>
          <w:tcPr>
            <w:tcW w:w="1493" w:type="dxa"/>
            <w:tcBorders>
              <w:top w:val="single" w:color="auto" w:sz="12" w:space="0"/>
              <w:left w:val="nil"/>
              <w:bottom w:val="single" w:color="auto" w:sz="8" w:space="0"/>
              <w:right w:val="nil"/>
            </w:tcBorders>
            <w:vAlign w:val="center"/>
          </w:tcPr>
          <w:p w14:paraId="0419AC93">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r>
      <w:tr w14:paraId="165D9BA7">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7F59A337">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原值合计</w:t>
            </w:r>
          </w:p>
        </w:tc>
        <w:tc>
          <w:tcPr>
            <w:tcW w:w="1494" w:type="dxa"/>
            <w:tcBorders>
              <w:top w:val="nil"/>
              <w:left w:val="nil"/>
              <w:bottom w:val="nil"/>
              <w:right w:val="nil"/>
            </w:tcBorders>
            <w:vAlign w:val="center"/>
          </w:tcPr>
          <w:p w14:paraId="3593196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47.58</w:t>
            </w:r>
          </w:p>
        </w:tc>
        <w:tc>
          <w:tcPr>
            <w:tcW w:w="1493" w:type="dxa"/>
            <w:gridSpan w:val="2"/>
            <w:tcBorders>
              <w:top w:val="nil"/>
              <w:left w:val="nil"/>
              <w:bottom w:val="nil"/>
              <w:right w:val="nil"/>
            </w:tcBorders>
            <w:vAlign w:val="center"/>
          </w:tcPr>
          <w:p w14:paraId="20F4053E">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942B81F">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9D7273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47.58</w:t>
            </w:r>
          </w:p>
        </w:tc>
      </w:tr>
      <w:tr w14:paraId="2D58AD30">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04A393C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专利权</w:t>
            </w:r>
          </w:p>
        </w:tc>
        <w:tc>
          <w:tcPr>
            <w:tcW w:w="1494" w:type="dxa"/>
            <w:tcBorders>
              <w:top w:val="nil"/>
              <w:left w:val="nil"/>
              <w:bottom w:val="nil"/>
              <w:right w:val="nil"/>
            </w:tcBorders>
            <w:vAlign w:val="center"/>
          </w:tcPr>
          <w:p w14:paraId="4829F9D4">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77C739FC">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F0EA91B">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7173857C">
            <w:pPr>
              <w:spacing w:line="240" w:lineRule="auto"/>
              <w:ind w:firstLineChars="0"/>
              <w:jc w:val="right"/>
              <w:rPr>
                <w:rFonts w:hint="eastAsia" w:ascii="宋体" w:hAnsi="宋体" w:eastAsia="宋体"/>
                <w:sz w:val="22"/>
                <w:szCs w:val="22"/>
              </w:rPr>
            </w:pPr>
          </w:p>
        </w:tc>
      </w:tr>
      <w:tr w14:paraId="43D9FCC2">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01C7597A">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非专利技术</w:t>
            </w:r>
          </w:p>
        </w:tc>
        <w:tc>
          <w:tcPr>
            <w:tcW w:w="1494" w:type="dxa"/>
            <w:tcBorders>
              <w:top w:val="nil"/>
              <w:left w:val="nil"/>
              <w:bottom w:val="nil"/>
              <w:right w:val="nil"/>
            </w:tcBorders>
            <w:vAlign w:val="center"/>
          </w:tcPr>
          <w:p w14:paraId="3BC27662">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66FA454B">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2128FC2F">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7B20ED74">
            <w:pPr>
              <w:spacing w:line="240" w:lineRule="auto"/>
              <w:ind w:firstLineChars="0"/>
              <w:jc w:val="right"/>
              <w:rPr>
                <w:rFonts w:hint="eastAsia" w:ascii="宋体" w:hAnsi="宋体" w:eastAsia="宋体"/>
                <w:sz w:val="22"/>
                <w:szCs w:val="22"/>
              </w:rPr>
            </w:pPr>
          </w:p>
        </w:tc>
      </w:tr>
      <w:tr w14:paraId="4DDFC981">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68E4D8A5">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著作权</w:t>
            </w:r>
          </w:p>
        </w:tc>
        <w:tc>
          <w:tcPr>
            <w:tcW w:w="1494" w:type="dxa"/>
            <w:tcBorders>
              <w:top w:val="nil"/>
              <w:left w:val="nil"/>
              <w:bottom w:val="nil"/>
              <w:right w:val="nil"/>
            </w:tcBorders>
            <w:vAlign w:val="center"/>
          </w:tcPr>
          <w:p w14:paraId="33BDF7ED">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499A442C">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24EC4B99">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158189E">
            <w:pPr>
              <w:spacing w:line="240" w:lineRule="auto"/>
              <w:ind w:firstLineChars="0"/>
              <w:jc w:val="right"/>
              <w:rPr>
                <w:rFonts w:hint="eastAsia" w:ascii="宋体" w:hAnsi="宋体" w:eastAsia="宋体"/>
                <w:sz w:val="22"/>
                <w:szCs w:val="22"/>
              </w:rPr>
            </w:pPr>
          </w:p>
        </w:tc>
      </w:tr>
      <w:tr w14:paraId="6DC454FB">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01A3C95A">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资源资质</w:t>
            </w:r>
          </w:p>
        </w:tc>
        <w:tc>
          <w:tcPr>
            <w:tcW w:w="1494" w:type="dxa"/>
            <w:tcBorders>
              <w:top w:val="nil"/>
              <w:left w:val="nil"/>
              <w:bottom w:val="nil"/>
              <w:right w:val="nil"/>
            </w:tcBorders>
            <w:vAlign w:val="center"/>
          </w:tcPr>
          <w:p w14:paraId="2A4F8D38">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1C9E67F8">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2E7DCA7D">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61F0604">
            <w:pPr>
              <w:spacing w:line="240" w:lineRule="auto"/>
              <w:ind w:firstLineChars="0"/>
              <w:jc w:val="right"/>
              <w:rPr>
                <w:rFonts w:hint="eastAsia" w:ascii="宋体" w:hAnsi="宋体" w:eastAsia="宋体"/>
                <w:sz w:val="22"/>
                <w:szCs w:val="22"/>
              </w:rPr>
            </w:pPr>
          </w:p>
        </w:tc>
      </w:tr>
      <w:tr w14:paraId="3A31967C">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11FB0C38">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商标权</w:t>
            </w:r>
          </w:p>
        </w:tc>
        <w:tc>
          <w:tcPr>
            <w:tcW w:w="1494" w:type="dxa"/>
            <w:tcBorders>
              <w:top w:val="nil"/>
              <w:left w:val="nil"/>
              <w:bottom w:val="nil"/>
              <w:right w:val="nil"/>
            </w:tcBorders>
            <w:vAlign w:val="center"/>
          </w:tcPr>
          <w:p w14:paraId="7CB05152">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01F155A5">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48BDE53B">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73FFC4A8">
            <w:pPr>
              <w:spacing w:line="240" w:lineRule="auto"/>
              <w:ind w:firstLineChars="0"/>
              <w:jc w:val="right"/>
              <w:rPr>
                <w:rFonts w:hint="eastAsia" w:ascii="宋体" w:hAnsi="宋体" w:eastAsia="宋体"/>
                <w:sz w:val="22"/>
                <w:szCs w:val="22"/>
              </w:rPr>
            </w:pPr>
          </w:p>
        </w:tc>
      </w:tr>
      <w:tr w14:paraId="6E1A401A">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18569B04">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信息数据</w:t>
            </w:r>
          </w:p>
        </w:tc>
        <w:tc>
          <w:tcPr>
            <w:tcW w:w="1494" w:type="dxa"/>
            <w:tcBorders>
              <w:top w:val="nil"/>
              <w:left w:val="nil"/>
              <w:bottom w:val="nil"/>
              <w:right w:val="nil"/>
            </w:tcBorders>
            <w:vAlign w:val="center"/>
          </w:tcPr>
          <w:p w14:paraId="204DD66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47.58</w:t>
            </w:r>
          </w:p>
        </w:tc>
        <w:tc>
          <w:tcPr>
            <w:tcW w:w="1493" w:type="dxa"/>
            <w:gridSpan w:val="2"/>
            <w:tcBorders>
              <w:top w:val="nil"/>
              <w:left w:val="nil"/>
              <w:bottom w:val="nil"/>
              <w:right w:val="nil"/>
            </w:tcBorders>
            <w:vAlign w:val="center"/>
          </w:tcPr>
          <w:p w14:paraId="1F18AFC1">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2105D6D2">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2DF857F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47.58</w:t>
            </w:r>
          </w:p>
        </w:tc>
      </w:tr>
      <w:tr w14:paraId="526DD84D">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220C0E13">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w:t>
            </w:r>
          </w:p>
        </w:tc>
        <w:tc>
          <w:tcPr>
            <w:tcW w:w="1494" w:type="dxa"/>
            <w:tcBorders>
              <w:top w:val="nil"/>
              <w:left w:val="nil"/>
              <w:bottom w:val="nil"/>
              <w:right w:val="nil"/>
            </w:tcBorders>
            <w:vAlign w:val="center"/>
          </w:tcPr>
          <w:p w14:paraId="4D39D74E">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51B4A19D">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4F287F8B">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69E4D5BF">
            <w:pPr>
              <w:spacing w:line="240" w:lineRule="auto"/>
              <w:ind w:firstLineChars="0"/>
              <w:jc w:val="right"/>
              <w:rPr>
                <w:rFonts w:hint="eastAsia" w:ascii="宋体" w:hAnsi="宋体" w:eastAsia="宋体"/>
                <w:sz w:val="22"/>
                <w:szCs w:val="22"/>
              </w:rPr>
            </w:pPr>
          </w:p>
        </w:tc>
      </w:tr>
      <w:tr w14:paraId="2FCB235E">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27D0FB9F">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累计摊销合计</w:t>
            </w:r>
          </w:p>
        </w:tc>
        <w:tc>
          <w:tcPr>
            <w:tcW w:w="1494" w:type="dxa"/>
            <w:tcBorders>
              <w:top w:val="nil"/>
              <w:left w:val="nil"/>
              <w:bottom w:val="nil"/>
              <w:right w:val="nil"/>
            </w:tcBorders>
            <w:vAlign w:val="center"/>
          </w:tcPr>
          <w:p w14:paraId="504443C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7.93</w:t>
            </w:r>
          </w:p>
        </w:tc>
        <w:tc>
          <w:tcPr>
            <w:tcW w:w="1493" w:type="dxa"/>
            <w:gridSpan w:val="2"/>
            <w:tcBorders>
              <w:top w:val="nil"/>
              <w:left w:val="nil"/>
              <w:bottom w:val="nil"/>
              <w:right w:val="nil"/>
            </w:tcBorders>
            <w:vAlign w:val="center"/>
          </w:tcPr>
          <w:p w14:paraId="0BB42A7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15.86</w:t>
            </w:r>
          </w:p>
        </w:tc>
        <w:tc>
          <w:tcPr>
            <w:tcW w:w="1493" w:type="dxa"/>
            <w:tcBorders>
              <w:top w:val="nil"/>
              <w:left w:val="nil"/>
              <w:bottom w:val="nil"/>
              <w:right w:val="nil"/>
            </w:tcBorders>
            <w:vAlign w:val="center"/>
          </w:tcPr>
          <w:p w14:paraId="7EF95CD1">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2523830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23.79</w:t>
            </w:r>
          </w:p>
        </w:tc>
      </w:tr>
      <w:tr w14:paraId="5CC30D9F">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418149A3">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专利权</w:t>
            </w:r>
          </w:p>
        </w:tc>
        <w:tc>
          <w:tcPr>
            <w:tcW w:w="1494" w:type="dxa"/>
            <w:tcBorders>
              <w:top w:val="nil"/>
              <w:left w:val="nil"/>
              <w:bottom w:val="nil"/>
              <w:right w:val="nil"/>
            </w:tcBorders>
            <w:vAlign w:val="center"/>
          </w:tcPr>
          <w:p w14:paraId="05D982A4">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468121AD">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75FA2246">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168755B0">
            <w:pPr>
              <w:spacing w:line="240" w:lineRule="auto"/>
              <w:ind w:firstLineChars="0"/>
              <w:jc w:val="right"/>
              <w:rPr>
                <w:rFonts w:hint="eastAsia" w:ascii="宋体" w:hAnsi="宋体" w:eastAsia="宋体"/>
                <w:sz w:val="22"/>
                <w:szCs w:val="22"/>
              </w:rPr>
            </w:pPr>
          </w:p>
        </w:tc>
      </w:tr>
      <w:tr w14:paraId="426621C0">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15C46A8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非专利技术</w:t>
            </w:r>
          </w:p>
        </w:tc>
        <w:tc>
          <w:tcPr>
            <w:tcW w:w="1494" w:type="dxa"/>
            <w:tcBorders>
              <w:top w:val="nil"/>
              <w:left w:val="nil"/>
              <w:bottom w:val="nil"/>
              <w:right w:val="nil"/>
            </w:tcBorders>
            <w:vAlign w:val="center"/>
          </w:tcPr>
          <w:p w14:paraId="5A8C1585">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324C5BFB">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5125400F">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4A754C8F">
            <w:pPr>
              <w:spacing w:line="240" w:lineRule="auto"/>
              <w:ind w:firstLineChars="0"/>
              <w:jc w:val="right"/>
              <w:rPr>
                <w:rFonts w:hint="eastAsia" w:ascii="宋体" w:hAnsi="宋体" w:eastAsia="宋体"/>
                <w:sz w:val="22"/>
                <w:szCs w:val="22"/>
              </w:rPr>
            </w:pPr>
          </w:p>
        </w:tc>
      </w:tr>
      <w:tr w14:paraId="2528B2C6">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301CDBD9">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著作权</w:t>
            </w:r>
          </w:p>
        </w:tc>
        <w:tc>
          <w:tcPr>
            <w:tcW w:w="1494" w:type="dxa"/>
            <w:tcBorders>
              <w:top w:val="nil"/>
              <w:left w:val="nil"/>
              <w:bottom w:val="nil"/>
              <w:right w:val="nil"/>
            </w:tcBorders>
            <w:vAlign w:val="center"/>
          </w:tcPr>
          <w:p w14:paraId="749314FF">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36789512">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48378633">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573BFC7">
            <w:pPr>
              <w:spacing w:line="240" w:lineRule="auto"/>
              <w:ind w:firstLineChars="0"/>
              <w:jc w:val="right"/>
              <w:rPr>
                <w:rFonts w:hint="eastAsia" w:ascii="宋体" w:hAnsi="宋体" w:eastAsia="宋体"/>
                <w:sz w:val="22"/>
                <w:szCs w:val="22"/>
              </w:rPr>
            </w:pPr>
          </w:p>
        </w:tc>
      </w:tr>
      <w:tr w14:paraId="26279070">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3931403E">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资源资质</w:t>
            </w:r>
          </w:p>
        </w:tc>
        <w:tc>
          <w:tcPr>
            <w:tcW w:w="1494" w:type="dxa"/>
            <w:tcBorders>
              <w:top w:val="nil"/>
              <w:left w:val="nil"/>
              <w:bottom w:val="nil"/>
              <w:right w:val="nil"/>
            </w:tcBorders>
            <w:vAlign w:val="center"/>
          </w:tcPr>
          <w:p w14:paraId="73778936">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1C7600E4">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3F21536D">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3F4D48AB">
            <w:pPr>
              <w:spacing w:line="240" w:lineRule="auto"/>
              <w:ind w:firstLineChars="0"/>
              <w:jc w:val="right"/>
              <w:rPr>
                <w:rFonts w:hint="eastAsia" w:ascii="宋体" w:hAnsi="宋体" w:eastAsia="宋体"/>
                <w:sz w:val="22"/>
                <w:szCs w:val="22"/>
              </w:rPr>
            </w:pPr>
          </w:p>
        </w:tc>
      </w:tr>
      <w:tr w14:paraId="511979B2">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32BE3A25">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商标权</w:t>
            </w:r>
          </w:p>
        </w:tc>
        <w:tc>
          <w:tcPr>
            <w:tcW w:w="1494" w:type="dxa"/>
            <w:tcBorders>
              <w:top w:val="nil"/>
              <w:left w:val="nil"/>
              <w:bottom w:val="nil"/>
              <w:right w:val="nil"/>
            </w:tcBorders>
            <w:vAlign w:val="center"/>
          </w:tcPr>
          <w:p w14:paraId="089F8BBA">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50185300">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2A4A210C">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6091F9FA">
            <w:pPr>
              <w:spacing w:line="240" w:lineRule="auto"/>
              <w:ind w:firstLineChars="0"/>
              <w:jc w:val="right"/>
              <w:rPr>
                <w:rFonts w:hint="eastAsia" w:ascii="宋体" w:hAnsi="宋体" w:eastAsia="宋体"/>
                <w:sz w:val="22"/>
                <w:szCs w:val="22"/>
              </w:rPr>
            </w:pPr>
          </w:p>
        </w:tc>
      </w:tr>
      <w:tr w14:paraId="3DB38891">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6F52747F">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信息数据</w:t>
            </w:r>
          </w:p>
        </w:tc>
        <w:tc>
          <w:tcPr>
            <w:tcW w:w="1494" w:type="dxa"/>
            <w:tcBorders>
              <w:top w:val="nil"/>
              <w:left w:val="nil"/>
              <w:bottom w:val="nil"/>
              <w:right w:val="nil"/>
            </w:tcBorders>
            <w:vAlign w:val="center"/>
          </w:tcPr>
          <w:p w14:paraId="5A54476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7.93</w:t>
            </w:r>
          </w:p>
        </w:tc>
        <w:tc>
          <w:tcPr>
            <w:tcW w:w="1493" w:type="dxa"/>
            <w:gridSpan w:val="2"/>
            <w:tcBorders>
              <w:top w:val="nil"/>
              <w:left w:val="nil"/>
              <w:bottom w:val="nil"/>
              <w:right w:val="nil"/>
            </w:tcBorders>
            <w:vAlign w:val="center"/>
          </w:tcPr>
          <w:p w14:paraId="2384E3D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15.86</w:t>
            </w:r>
          </w:p>
        </w:tc>
        <w:tc>
          <w:tcPr>
            <w:tcW w:w="1493" w:type="dxa"/>
            <w:tcBorders>
              <w:top w:val="nil"/>
              <w:left w:val="nil"/>
              <w:bottom w:val="nil"/>
              <w:right w:val="nil"/>
            </w:tcBorders>
            <w:vAlign w:val="center"/>
          </w:tcPr>
          <w:p w14:paraId="3F374D4D">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049969B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23.79</w:t>
            </w:r>
          </w:p>
        </w:tc>
      </w:tr>
      <w:tr w14:paraId="29F8D1C5">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4B903B4B">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w:t>
            </w:r>
          </w:p>
        </w:tc>
        <w:tc>
          <w:tcPr>
            <w:tcW w:w="1494" w:type="dxa"/>
            <w:tcBorders>
              <w:top w:val="nil"/>
              <w:left w:val="nil"/>
              <w:bottom w:val="nil"/>
              <w:right w:val="nil"/>
            </w:tcBorders>
            <w:vAlign w:val="center"/>
          </w:tcPr>
          <w:p w14:paraId="3A80D91C">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4528BF48">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6353AB29">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67450C47">
            <w:pPr>
              <w:spacing w:line="240" w:lineRule="auto"/>
              <w:ind w:firstLineChars="0"/>
              <w:jc w:val="right"/>
              <w:rPr>
                <w:rFonts w:hint="eastAsia" w:ascii="宋体" w:hAnsi="宋体" w:eastAsia="宋体"/>
                <w:sz w:val="22"/>
                <w:szCs w:val="22"/>
              </w:rPr>
            </w:pPr>
          </w:p>
        </w:tc>
      </w:tr>
      <w:tr w14:paraId="06987EE2">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434DD4D2">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净值合计</w:t>
            </w:r>
          </w:p>
        </w:tc>
        <w:tc>
          <w:tcPr>
            <w:tcW w:w="1494" w:type="dxa"/>
            <w:tcBorders>
              <w:top w:val="nil"/>
              <w:left w:val="nil"/>
              <w:bottom w:val="nil"/>
              <w:right w:val="nil"/>
            </w:tcBorders>
            <w:vAlign w:val="center"/>
          </w:tcPr>
          <w:p w14:paraId="2E4B008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39.65</w:t>
            </w:r>
          </w:p>
        </w:tc>
        <w:tc>
          <w:tcPr>
            <w:tcW w:w="1493" w:type="dxa"/>
            <w:gridSpan w:val="2"/>
            <w:tcBorders>
              <w:top w:val="nil"/>
              <w:left w:val="nil"/>
              <w:bottom w:val="nil"/>
              <w:right w:val="nil"/>
            </w:tcBorders>
            <w:vAlign w:val="center"/>
          </w:tcPr>
          <w:p w14:paraId="75DFDD0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49451FC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7C7A8C0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23.79</w:t>
            </w:r>
          </w:p>
        </w:tc>
      </w:tr>
      <w:tr w14:paraId="0D08ECD0">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1D0DF10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专利权</w:t>
            </w:r>
          </w:p>
        </w:tc>
        <w:tc>
          <w:tcPr>
            <w:tcW w:w="1494" w:type="dxa"/>
            <w:tcBorders>
              <w:top w:val="nil"/>
              <w:left w:val="nil"/>
              <w:bottom w:val="nil"/>
              <w:right w:val="nil"/>
            </w:tcBorders>
            <w:vAlign w:val="center"/>
          </w:tcPr>
          <w:p w14:paraId="1F7A2D3A">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0B50641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2CDCC32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2FE76ED6">
            <w:pPr>
              <w:spacing w:line="240" w:lineRule="auto"/>
              <w:ind w:firstLineChars="0"/>
              <w:jc w:val="right"/>
              <w:rPr>
                <w:rFonts w:hint="eastAsia" w:ascii="宋体" w:hAnsi="宋体" w:eastAsia="宋体"/>
                <w:sz w:val="22"/>
                <w:szCs w:val="22"/>
              </w:rPr>
            </w:pPr>
          </w:p>
        </w:tc>
      </w:tr>
      <w:tr w14:paraId="4216EDA0">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2A1CA6CA">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非专利技术</w:t>
            </w:r>
          </w:p>
        </w:tc>
        <w:tc>
          <w:tcPr>
            <w:tcW w:w="1494" w:type="dxa"/>
            <w:tcBorders>
              <w:top w:val="nil"/>
              <w:left w:val="nil"/>
              <w:bottom w:val="nil"/>
              <w:right w:val="nil"/>
            </w:tcBorders>
            <w:vAlign w:val="center"/>
          </w:tcPr>
          <w:p w14:paraId="15AC1254">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4D31CC8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54E25F8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68C5C323">
            <w:pPr>
              <w:spacing w:line="240" w:lineRule="auto"/>
              <w:ind w:firstLineChars="0"/>
              <w:jc w:val="right"/>
              <w:rPr>
                <w:rFonts w:hint="eastAsia" w:ascii="宋体" w:hAnsi="宋体" w:eastAsia="宋体"/>
                <w:sz w:val="22"/>
                <w:szCs w:val="22"/>
              </w:rPr>
            </w:pPr>
          </w:p>
        </w:tc>
      </w:tr>
      <w:tr w14:paraId="6796D598">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5FEE7D0D">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著作权</w:t>
            </w:r>
          </w:p>
        </w:tc>
        <w:tc>
          <w:tcPr>
            <w:tcW w:w="1494" w:type="dxa"/>
            <w:tcBorders>
              <w:top w:val="nil"/>
              <w:left w:val="nil"/>
              <w:bottom w:val="nil"/>
              <w:right w:val="nil"/>
            </w:tcBorders>
            <w:vAlign w:val="center"/>
          </w:tcPr>
          <w:p w14:paraId="568B83B2">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7690D4FD">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1866C6D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3C7EFAA5">
            <w:pPr>
              <w:spacing w:line="240" w:lineRule="auto"/>
              <w:ind w:firstLineChars="0"/>
              <w:jc w:val="right"/>
              <w:rPr>
                <w:rFonts w:hint="eastAsia" w:ascii="宋体" w:hAnsi="宋体" w:eastAsia="宋体"/>
                <w:sz w:val="22"/>
                <w:szCs w:val="22"/>
              </w:rPr>
            </w:pPr>
          </w:p>
        </w:tc>
      </w:tr>
      <w:tr w14:paraId="208AC10C">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23346631">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资源资质</w:t>
            </w:r>
          </w:p>
        </w:tc>
        <w:tc>
          <w:tcPr>
            <w:tcW w:w="1494" w:type="dxa"/>
            <w:tcBorders>
              <w:top w:val="nil"/>
              <w:left w:val="nil"/>
              <w:bottom w:val="nil"/>
              <w:right w:val="nil"/>
            </w:tcBorders>
            <w:vAlign w:val="center"/>
          </w:tcPr>
          <w:p w14:paraId="312979B8">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597C5AF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1EE93B0A">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43C57886">
            <w:pPr>
              <w:spacing w:line="240" w:lineRule="auto"/>
              <w:ind w:firstLineChars="0"/>
              <w:jc w:val="right"/>
              <w:rPr>
                <w:rFonts w:hint="eastAsia" w:ascii="宋体" w:hAnsi="宋体" w:eastAsia="宋体"/>
                <w:sz w:val="22"/>
                <w:szCs w:val="22"/>
              </w:rPr>
            </w:pPr>
          </w:p>
        </w:tc>
      </w:tr>
      <w:tr w14:paraId="24377E0E">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3F02B2E7">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商标权</w:t>
            </w:r>
          </w:p>
        </w:tc>
        <w:tc>
          <w:tcPr>
            <w:tcW w:w="1494" w:type="dxa"/>
            <w:tcBorders>
              <w:top w:val="nil"/>
              <w:left w:val="nil"/>
              <w:bottom w:val="nil"/>
              <w:right w:val="nil"/>
            </w:tcBorders>
            <w:vAlign w:val="center"/>
          </w:tcPr>
          <w:p w14:paraId="317B00C2">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nil"/>
              <w:right w:val="nil"/>
            </w:tcBorders>
            <w:vAlign w:val="center"/>
          </w:tcPr>
          <w:p w14:paraId="531BAB8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50FF814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72302A89">
            <w:pPr>
              <w:spacing w:line="240" w:lineRule="auto"/>
              <w:ind w:firstLineChars="0"/>
              <w:jc w:val="right"/>
              <w:rPr>
                <w:rFonts w:hint="eastAsia" w:ascii="宋体" w:hAnsi="宋体" w:eastAsia="宋体"/>
                <w:sz w:val="22"/>
                <w:szCs w:val="22"/>
              </w:rPr>
            </w:pPr>
          </w:p>
        </w:tc>
      </w:tr>
      <w:tr w14:paraId="1D5D53E2">
        <w:tblPrEx>
          <w:tblCellMar>
            <w:top w:w="0" w:type="dxa"/>
            <w:left w:w="108" w:type="dxa"/>
            <w:bottom w:w="0" w:type="dxa"/>
            <w:right w:w="108" w:type="dxa"/>
          </w:tblCellMar>
        </w:tblPrEx>
        <w:trPr>
          <w:trHeight w:val="450" w:hRule="atLeast"/>
          <w:jc w:val="center"/>
        </w:trPr>
        <w:tc>
          <w:tcPr>
            <w:tcW w:w="3983" w:type="dxa"/>
            <w:tcBorders>
              <w:top w:val="nil"/>
              <w:left w:val="nil"/>
              <w:bottom w:val="nil"/>
              <w:right w:val="nil"/>
            </w:tcBorders>
            <w:vAlign w:val="center"/>
          </w:tcPr>
          <w:p w14:paraId="13101499">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信息数据</w:t>
            </w:r>
          </w:p>
        </w:tc>
        <w:tc>
          <w:tcPr>
            <w:tcW w:w="1494" w:type="dxa"/>
            <w:tcBorders>
              <w:top w:val="nil"/>
              <w:left w:val="nil"/>
              <w:bottom w:val="nil"/>
              <w:right w:val="nil"/>
            </w:tcBorders>
            <w:vAlign w:val="center"/>
          </w:tcPr>
          <w:p w14:paraId="2BCE13B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39.65</w:t>
            </w:r>
          </w:p>
        </w:tc>
        <w:tc>
          <w:tcPr>
            <w:tcW w:w="1493" w:type="dxa"/>
            <w:gridSpan w:val="2"/>
            <w:tcBorders>
              <w:top w:val="nil"/>
              <w:left w:val="nil"/>
              <w:bottom w:val="nil"/>
              <w:right w:val="nil"/>
            </w:tcBorders>
            <w:vAlign w:val="center"/>
          </w:tcPr>
          <w:p w14:paraId="48B3157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692D530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nil"/>
              <w:right w:val="nil"/>
            </w:tcBorders>
            <w:vAlign w:val="center"/>
          </w:tcPr>
          <w:p w14:paraId="43AFFA6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23.79</w:t>
            </w:r>
          </w:p>
        </w:tc>
      </w:tr>
      <w:tr w14:paraId="3CC46DCC">
        <w:tblPrEx>
          <w:tblCellMar>
            <w:top w:w="0" w:type="dxa"/>
            <w:left w:w="108" w:type="dxa"/>
            <w:bottom w:w="0" w:type="dxa"/>
            <w:right w:w="108" w:type="dxa"/>
          </w:tblCellMar>
        </w:tblPrEx>
        <w:trPr>
          <w:trHeight w:val="450" w:hRule="atLeast"/>
          <w:jc w:val="center"/>
        </w:trPr>
        <w:tc>
          <w:tcPr>
            <w:tcW w:w="3983" w:type="dxa"/>
            <w:tcBorders>
              <w:top w:val="nil"/>
              <w:left w:val="nil"/>
              <w:bottom w:val="single" w:color="auto" w:sz="12" w:space="0"/>
              <w:right w:val="nil"/>
            </w:tcBorders>
            <w:vAlign w:val="center"/>
          </w:tcPr>
          <w:p w14:paraId="4394FDA2">
            <w:pPr>
              <w:spacing w:line="240" w:lineRule="auto"/>
              <w:ind w:firstLineChars="100"/>
              <w:jc w:val="left"/>
              <w:rPr>
                <w:rFonts w:hint="eastAsia" w:ascii="宋体" w:hAnsi="宋体" w:eastAsia="宋体"/>
                <w:sz w:val="22"/>
                <w:szCs w:val="22"/>
              </w:rPr>
            </w:pPr>
            <w:r>
              <w:rPr>
                <w:rFonts w:hint="eastAsia" w:ascii="宋体" w:hAnsi="宋体" w:eastAsia="宋体"/>
                <w:sz w:val="22"/>
                <w:szCs w:val="22"/>
              </w:rPr>
              <w:t>其他</w:t>
            </w:r>
          </w:p>
        </w:tc>
        <w:tc>
          <w:tcPr>
            <w:tcW w:w="1494" w:type="dxa"/>
            <w:tcBorders>
              <w:top w:val="nil"/>
              <w:left w:val="nil"/>
              <w:bottom w:val="single" w:color="auto" w:sz="12" w:space="0"/>
              <w:right w:val="nil"/>
            </w:tcBorders>
            <w:vAlign w:val="center"/>
          </w:tcPr>
          <w:p w14:paraId="72CEB2A4">
            <w:pPr>
              <w:spacing w:line="240" w:lineRule="auto"/>
              <w:ind w:firstLineChars="0"/>
              <w:jc w:val="right"/>
              <w:rPr>
                <w:rFonts w:hint="eastAsia" w:ascii="宋体" w:hAnsi="宋体" w:eastAsia="宋体"/>
                <w:sz w:val="22"/>
                <w:szCs w:val="22"/>
              </w:rPr>
            </w:pPr>
          </w:p>
        </w:tc>
        <w:tc>
          <w:tcPr>
            <w:tcW w:w="1493" w:type="dxa"/>
            <w:gridSpan w:val="2"/>
            <w:tcBorders>
              <w:top w:val="nil"/>
              <w:left w:val="nil"/>
              <w:bottom w:val="single" w:color="auto" w:sz="12" w:space="0"/>
              <w:right w:val="nil"/>
            </w:tcBorders>
            <w:vAlign w:val="center"/>
          </w:tcPr>
          <w:p w14:paraId="3C0F4D3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single" w:color="auto" w:sz="12" w:space="0"/>
              <w:right w:val="nil"/>
            </w:tcBorders>
            <w:vAlign w:val="center"/>
          </w:tcPr>
          <w:p w14:paraId="3E1293A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w:t>
            </w:r>
          </w:p>
        </w:tc>
        <w:tc>
          <w:tcPr>
            <w:tcW w:w="1493" w:type="dxa"/>
            <w:tcBorders>
              <w:top w:val="nil"/>
              <w:left w:val="nil"/>
              <w:bottom w:val="single" w:color="auto" w:sz="12" w:space="0"/>
              <w:right w:val="nil"/>
            </w:tcBorders>
            <w:vAlign w:val="center"/>
          </w:tcPr>
          <w:p w14:paraId="55387401">
            <w:pPr>
              <w:spacing w:line="240" w:lineRule="auto"/>
              <w:ind w:firstLineChars="0"/>
              <w:jc w:val="right"/>
              <w:rPr>
                <w:rFonts w:hint="eastAsia" w:ascii="宋体" w:hAnsi="宋体" w:eastAsia="宋体"/>
                <w:sz w:val="22"/>
                <w:szCs w:val="22"/>
              </w:rPr>
            </w:pPr>
          </w:p>
        </w:tc>
      </w:tr>
      <w:tr w14:paraId="23C23C1E">
        <w:tblPrEx>
          <w:tblCellMar>
            <w:top w:w="0" w:type="dxa"/>
            <w:left w:w="108" w:type="dxa"/>
            <w:bottom w:w="0" w:type="dxa"/>
            <w:right w:w="108" w:type="dxa"/>
          </w:tblCellMar>
        </w:tblPrEx>
        <w:trPr>
          <w:trHeight w:val="450" w:hRule="atLeast"/>
          <w:tblHeader/>
          <w:jc w:val="center"/>
        </w:trPr>
        <w:tc>
          <w:tcPr>
            <w:tcW w:w="9956" w:type="dxa"/>
            <w:gridSpan w:val="6"/>
            <w:tcBorders>
              <w:top w:val="nil"/>
              <w:left w:val="nil"/>
              <w:bottom w:val="nil"/>
              <w:right w:val="nil"/>
            </w:tcBorders>
            <w:vAlign w:val="center"/>
          </w:tcPr>
          <w:p w14:paraId="79B024D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（10）公共基础设施明细信息（无）</w:t>
            </w:r>
          </w:p>
          <w:p w14:paraId="3DD1101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公共基础设施明细表（累计折旧/摊销）（无）</w:t>
            </w:r>
          </w:p>
          <w:p w14:paraId="12CB537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公共基础设施明细表（净值）（无）</w:t>
            </w:r>
          </w:p>
          <w:p w14:paraId="7263777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仿宋" w:hAnsi="仿宋" w:eastAsia="仿宋"/>
                <w:sz w:val="30"/>
                <w:szCs w:val="30"/>
              </w:rPr>
            </w:pPr>
            <w:r>
              <w:rPr>
                <w:rFonts w:hint="eastAsia" w:ascii="宋体" w:hAnsi="宋体" w:eastAsia="宋体" w:cs="宋体"/>
                <w:sz w:val="24"/>
                <w:szCs w:val="24"/>
                <w:highlight w:val="none"/>
                <w:lang w:val="en-US" w:eastAsia="zh-CN"/>
              </w:rPr>
              <w:t>（11）政府储备物资明细信息（无）</w:t>
            </w:r>
          </w:p>
          <w:p w14:paraId="634E0D2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（12）保障性住房明细信息（无）</w:t>
            </w:r>
          </w:p>
          <w:p w14:paraId="24B077F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（13）PPP项目资产明细信息（无）</w:t>
            </w:r>
          </w:p>
          <w:p w14:paraId="4308458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（14）应付票据明细信息（无）</w:t>
            </w:r>
          </w:p>
          <w:p w14:paraId="1E29C2F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（15）应付账款明细信息（无）</w:t>
            </w:r>
          </w:p>
          <w:p w14:paraId="073B1E3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（16）其他应付款明细信息如下：</w:t>
            </w:r>
          </w:p>
          <w:p w14:paraId="5F87A2DC">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16</w:t>
            </w:r>
          </w:p>
        </w:tc>
      </w:tr>
      <w:tr w14:paraId="6FDD2C44">
        <w:tblPrEx>
          <w:tblCellMar>
            <w:top w:w="0" w:type="dxa"/>
            <w:left w:w="108" w:type="dxa"/>
            <w:bottom w:w="0" w:type="dxa"/>
            <w:right w:w="108" w:type="dxa"/>
          </w:tblCellMar>
        </w:tblPrEx>
        <w:trPr>
          <w:trHeight w:val="450" w:hRule="atLeast"/>
          <w:tblHeader/>
          <w:jc w:val="center"/>
        </w:trPr>
        <w:tc>
          <w:tcPr>
            <w:tcW w:w="9956" w:type="dxa"/>
            <w:gridSpan w:val="6"/>
            <w:tcBorders>
              <w:top w:val="nil"/>
              <w:left w:val="nil"/>
              <w:bottom w:val="nil"/>
              <w:right w:val="nil"/>
            </w:tcBorders>
            <w:vAlign w:val="center"/>
          </w:tcPr>
          <w:p w14:paraId="44A2C683">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其他应付款明细表</w:t>
            </w:r>
          </w:p>
        </w:tc>
      </w:tr>
      <w:tr w14:paraId="6117CF03">
        <w:tblPrEx>
          <w:tblCellMar>
            <w:top w:w="0" w:type="dxa"/>
            <w:left w:w="108" w:type="dxa"/>
            <w:bottom w:w="0" w:type="dxa"/>
            <w:right w:w="108" w:type="dxa"/>
          </w:tblCellMar>
        </w:tblPrEx>
        <w:trPr>
          <w:trHeight w:val="450" w:hRule="atLeast"/>
          <w:tblHeader/>
          <w:jc w:val="center"/>
        </w:trPr>
        <w:tc>
          <w:tcPr>
            <w:tcW w:w="9956" w:type="dxa"/>
            <w:gridSpan w:val="6"/>
            <w:tcBorders>
              <w:top w:val="nil"/>
              <w:left w:val="nil"/>
              <w:bottom w:val="nil"/>
              <w:right w:val="nil"/>
            </w:tcBorders>
            <w:vAlign w:val="center"/>
          </w:tcPr>
          <w:p w14:paraId="69F27FF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1246403E">
        <w:tblPrEx>
          <w:tblCellMar>
            <w:top w:w="0" w:type="dxa"/>
            <w:left w:w="108" w:type="dxa"/>
            <w:bottom w:w="0" w:type="dxa"/>
            <w:right w:w="108" w:type="dxa"/>
          </w:tblCellMar>
        </w:tblPrEx>
        <w:trPr>
          <w:trHeight w:val="450" w:hRule="atLeast"/>
          <w:tblHeader/>
          <w:jc w:val="center"/>
        </w:trPr>
        <w:tc>
          <w:tcPr>
            <w:tcW w:w="5974" w:type="dxa"/>
            <w:gridSpan w:val="3"/>
            <w:tcBorders>
              <w:top w:val="single" w:color="auto" w:sz="12" w:space="0"/>
              <w:left w:val="nil"/>
              <w:bottom w:val="single" w:color="auto" w:sz="8" w:space="0"/>
              <w:right w:val="nil"/>
            </w:tcBorders>
            <w:vAlign w:val="center"/>
          </w:tcPr>
          <w:p w14:paraId="4FCEBA73">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债权人</w:t>
            </w:r>
          </w:p>
        </w:tc>
        <w:tc>
          <w:tcPr>
            <w:tcW w:w="3982" w:type="dxa"/>
            <w:gridSpan w:val="3"/>
            <w:tcBorders>
              <w:top w:val="single" w:color="auto" w:sz="12" w:space="0"/>
              <w:left w:val="nil"/>
              <w:bottom w:val="single" w:color="auto" w:sz="8" w:space="0"/>
              <w:right w:val="nil"/>
            </w:tcBorders>
            <w:vAlign w:val="center"/>
          </w:tcPr>
          <w:p w14:paraId="04B8D034">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年末数</w:t>
            </w:r>
          </w:p>
        </w:tc>
      </w:tr>
      <w:tr w14:paraId="6C115555">
        <w:tblPrEx>
          <w:tblCellMar>
            <w:top w:w="0" w:type="dxa"/>
            <w:left w:w="108" w:type="dxa"/>
            <w:bottom w:w="0" w:type="dxa"/>
            <w:right w:w="108" w:type="dxa"/>
          </w:tblCellMar>
        </w:tblPrEx>
        <w:trPr>
          <w:trHeight w:val="450" w:hRule="atLeast"/>
          <w:jc w:val="center"/>
        </w:trPr>
        <w:tc>
          <w:tcPr>
            <w:tcW w:w="5974" w:type="dxa"/>
            <w:gridSpan w:val="3"/>
            <w:tcBorders>
              <w:top w:val="nil"/>
              <w:left w:val="nil"/>
              <w:bottom w:val="nil"/>
              <w:right w:val="nil"/>
            </w:tcBorders>
            <w:vAlign w:val="center"/>
          </w:tcPr>
          <w:p w14:paraId="4173E13F">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应付本部门内部单位</w:t>
            </w:r>
          </w:p>
        </w:tc>
        <w:tc>
          <w:tcPr>
            <w:tcW w:w="3982" w:type="dxa"/>
            <w:gridSpan w:val="3"/>
            <w:tcBorders>
              <w:top w:val="nil"/>
              <w:left w:val="nil"/>
              <w:bottom w:val="nil"/>
              <w:right w:val="nil"/>
            </w:tcBorders>
            <w:vAlign w:val="center"/>
          </w:tcPr>
          <w:p w14:paraId="0A4CBE89">
            <w:pPr>
              <w:spacing w:line="240" w:lineRule="auto"/>
              <w:ind w:firstLineChars="0"/>
              <w:jc w:val="right"/>
              <w:rPr>
                <w:rFonts w:hint="eastAsia" w:ascii="宋体" w:hAnsi="宋体" w:eastAsia="宋体"/>
                <w:sz w:val="22"/>
                <w:szCs w:val="22"/>
              </w:rPr>
            </w:pPr>
          </w:p>
        </w:tc>
      </w:tr>
      <w:tr w14:paraId="3C5E3405">
        <w:tblPrEx>
          <w:tblCellMar>
            <w:top w:w="0" w:type="dxa"/>
            <w:left w:w="108" w:type="dxa"/>
            <w:bottom w:w="0" w:type="dxa"/>
            <w:right w:w="108" w:type="dxa"/>
          </w:tblCellMar>
        </w:tblPrEx>
        <w:trPr>
          <w:trHeight w:val="450" w:hRule="atLeast"/>
          <w:jc w:val="center"/>
        </w:trPr>
        <w:tc>
          <w:tcPr>
            <w:tcW w:w="5974" w:type="dxa"/>
            <w:gridSpan w:val="3"/>
            <w:tcBorders>
              <w:top w:val="nil"/>
              <w:left w:val="nil"/>
              <w:bottom w:val="nil"/>
              <w:right w:val="nil"/>
            </w:tcBorders>
            <w:vAlign w:val="center"/>
          </w:tcPr>
          <w:p w14:paraId="12956B45">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应付本部门以外的同级政府单位</w:t>
            </w:r>
          </w:p>
        </w:tc>
        <w:tc>
          <w:tcPr>
            <w:tcW w:w="3982" w:type="dxa"/>
            <w:gridSpan w:val="3"/>
            <w:tcBorders>
              <w:top w:val="nil"/>
              <w:left w:val="nil"/>
              <w:bottom w:val="nil"/>
              <w:right w:val="nil"/>
            </w:tcBorders>
            <w:vAlign w:val="center"/>
          </w:tcPr>
          <w:p w14:paraId="1AF7A8EC">
            <w:pPr>
              <w:spacing w:line="240" w:lineRule="auto"/>
              <w:ind w:firstLineChars="0"/>
              <w:jc w:val="right"/>
              <w:rPr>
                <w:rFonts w:hint="eastAsia" w:ascii="宋体" w:hAnsi="宋体" w:eastAsia="宋体"/>
                <w:sz w:val="22"/>
                <w:szCs w:val="22"/>
              </w:rPr>
            </w:pPr>
          </w:p>
        </w:tc>
      </w:tr>
      <w:tr w14:paraId="4B5A2591">
        <w:tblPrEx>
          <w:tblCellMar>
            <w:top w:w="0" w:type="dxa"/>
            <w:left w:w="108" w:type="dxa"/>
            <w:bottom w:w="0" w:type="dxa"/>
            <w:right w:w="108" w:type="dxa"/>
          </w:tblCellMar>
        </w:tblPrEx>
        <w:trPr>
          <w:trHeight w:val="450" w:hRule="atLeast"/>
          <w:jc w:val="center"/>
        </w:trPr>
        <w:tc>
          <w:tcPr>
            <w:tcW w:w="5974" w:type="dxa"/>
            <w:gridSpan w:val="3"/>
            <w:tcBorders>
              <w:top w:val="nil"/>
              <w:left w:val="nil"/>
              <w:bottom w:val="nil"/>
              <w:right w:val="nil"/>
            </w:tcBorders>
            <w:vAlign w:val="center"/>
          </w:tcPr>
          <w:p w14:paraId="38FF44F7">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应付本部门以外的非同级政府单位</w:t>
            </w:r>
          </w:p>
        </w:tc>
        <w:tc>
          <w:tcPr>
            <w:tcW w:w="3982" w:type="dxa"/>
            <w:gridSpan w:val="3"/>
            <w:tcBorders>
              <w:top w:val="nil"/>
              <w:left w:val="nil"/>
              <w:bottom w:val="nil"/>
              <w:right w:val="nil"/>
            </w:tcBorders>
            <w:vAlign w:val="center"/>
          </w:tcPr>
          <w:p w14:paraId="5D15B47C">
            <w:pPr>
              <w:spacing w:line="240" w:lineRule="auto"/>
              <w:ind w:firstLineChars="0"/>
              <w:jc w:val="right"/>
              <w:rPr>
                <w:rFonts w:hint="eastAsia" w:ascii="宋体" w:hAnsi="宋体" w:eastAsia="宋体"/>
                <w:sz w:val="22"/>
                <w:szCs w:val="22"/>
              </w:rPr>
            </w:pPr>
          </w:p>
        </w:tc>
      </w:tr>
      <w:tr w14:paraId="34A072CB">
        <w:tblPrEx>
          <w:tblCellMar>
            <w:top w:w="0" w:type="dxa"/>
            <w:left w:w="108" w:type="dxa"/>
            <w:bottom w:w="0" w:type="dxa"/>
            <w:right w:w="108" w:type="dxa"/>
          </w:tblCellMar>
        </w:tblPrEx>
        <w:trPr>
          <w:trHeight w:val="450" w:hRule="atLeast"/>
          <w:jc w:val="center"/>
        </w:trPr>
        <w:tc>
          <w:tcPr>
            <w:tcW w:w="5974" w:type="dxa"/>
            <w:gridSpan w:val="3"/>
            <w:tcBorders>
              <w:top w:val="nil"/>
              <w:left w:val="nil"/>
              <w:bottom w:val="nil"/>
              <w:right w:val="nil"/>
            </w:tcBorders>
            <w:vAlign w:val="center"/>
          </w:tcPr>
          <w:p w14:paraId="6994AB22">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应付同级财政</w:t>
            </w:r>
          </w:p>
        </w:tc>
        <w:tc>
          <w:tcPr>
            <w:tcW w:w="3982" w:type="dxa"/>
            <w:gridSpan w:val="3"/>
            <w:tcBorders>
              <w:top w:val="nil"/>
              <w:left w:val="nil"/>
              <w:bottom w:val="nil"/>
              <w:right w:val="nil"/>
            </w:tcBorders>
            <w:vAlign w:val="center"/>
          </w:tcPr>
          <w:p w14:paraId="4EF3DEA7">
            <w:pPr>
              <w:spacing w:line="240" w:lineRule="auto"/>
              <w:ind w:firstLineChars="0"/>
              <w:jc w:val="right"/>
              <w:rPr>
                <w:rFonts w:hint="eastAsia" w:ascii="宋体" w:hAnsi="宋体" w:eastAsia="宋体"/>
                <w:sz w:val="22"/>
                <w:szCs w:val="22"/>
              </w:rPr>
            </w:pPr>
          </w:p>
        </w:tc>
      </w:tr>
      <w:tr w14:paraId="5AF512DB">
        <w:tblPrEx>
          <w:tblCellMar>
            <w:top w:w="0" w:type="dxa"/>
            <w:left w:w="108" w:type="dxa"/>
            <w:bottom w:w="0" w:type="dxa"/>
            <w:right w:w="108" w:type="dxa"/>
          </w:tblCellMar>
        </w:tblPrEx>
        <w:trPr>
          <w:trHeight w:val="450" w:hRule="atLeast"/>
          <w:jc w:val="center"/>
        </w:trPr>
        <w:tc>
          <w:tcPr>
            <w:tcW w:w="5974" w:type="dxa"/>
            <w:gridSpan w:val="3"/>
            <w:tcBorders>
              <w:top w:val="nil"/>
              <w:left w:val="nil"/>
              <w:bottom w:val="nil"/>
              <w:right w:val="nil"/>
            </w:tcBorders>
            <w:vAlign w:val="center"/>
          </w:tcPr>
          <w:p w14:paraId="66B76602">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应付其他单位</w:t>
            </w:r>
          </w:p>
        </w:tc>
        <w:tc>
          <w:tcPr>
            <w:tcW w:w="3982" w:type="dxa"/>
            <w:gridSpan w:val="3"/>
            <w:tcBorders>
              <w:top w:val="nil"/>
              <w:left w:val="nil"/>
              <w:bottom w:val="nil"/>
              <w:right w:val="nil"/>
            </w:tcBorders>
            <w:vAlign w:val="center"/>
          </w:tcPr>
          <w:p w14:paraId="41F75F4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3.13</w:t>
            </w:r>
          </w:p>
        </w:tc>
      </w:tr>
      <w:tr w14:paraId="6AD7BBE2">
        <w:tblPrEx>
          <w:tblCellMar>
            <w:top w:w="0" w:type="dxa"/>
            <w:left w:w="108" w:type="dxa"/>
            <w:bottom w:w="0" w:type="dxa"/>
            <w:right w:w="108" w:type="dxa"/>
          </w:tblCellMar>
        </w:tblPrEx>
        <w:trPr>
          <w:trHeight w:val="450" w:hRule="atLeast"/>
          <w:jc w:val="center"/>
        </w:trPr>
        <w:tc>
          <w:tcPr>
            <w:tcW w:w="5974" w:type="dxa"/>
            <w:gridSpan w:val="3"/>
            <w:tcBorders>
              <w:top w:val="single" w:color="auto" w:sz="8" w:space="0"/>
              <w:left w:val="nil"/>
              <w:bottom w:val="single" w:color="auto" w:sz="12" w:space="0"/>
              <w:right w:val="nil"/>
            </w:tcBorders>
            <w:vAlign w:val="center"/>
          </w:tcPr>
          <w:p w14:paraId="4013DE39">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合计</w:t>
            </w:r>
          </w:p>
        </w:tc>
        <w:tc>
          <w:tcPr>
            <w:tcW w:w="3982" w:type="dxa"/>
            <w:gridSpan w:val="3"/>
            <w:tcBorders>
              <w:top w:val="single" w:color="auto" w:sz="8" w:space="0"/>
              <w:left w:val="nil"/>
              <w:bottom w:val="single" w:color="auto" w:sz="12" w:space="0"/>
              <w:right w:val="nil"/>
            </w:tcBorders>
            <w:vAlign w:val="center"/>
          </w:tcPr>
          <w:p w14:paraId="0281269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3.13</w:t>
            </w:r>
          </w:p>
        </w:tc>
      </w:tr>
    </w:tbl>
    <w:p w14:paraId="66686947">
      <w:pPr>
        <w:spacing w:line="360" w:lineRule="auto"/>
        <w:ind w:firstLineChars="0"/>
        <w:jc w:val="left"/>
        <w:rPr>
          <w:rFonts w:hint="eastAsia" w:ascii="仿宋" w:hAnsi="仿宋" w:eastAsia="仿宋"/>
          <w:sz w:val="22"/>
          <w:szCs w:val="22"/>
        </w:rPr>
      </w:pPr>
      <w:r>
        <w:rPr>
          <w:rFonts w:hint="eastAsia" w:ascii="仿宋" w:hAnsi="仿宋" w:eastAsia="仿宋"/>
          <w:sz w:val="22"/>
          <w:szCs w:val="22"/>
        </w:rPr>
        <w:t>注：“应付同级财政”主要包括预拨经费、向同级财政部门借入的款项。</w:t>
      </w:r>
    </w:p>
    <w:p w14:paraId="532D9B2B">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（17）长期借款明细信息（无）</w:t>
      </w:r>
    </w:p>
    <w:p w14:paraId="7C6EF060">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（18）长期应付款明细信息（无）</w:t>
      </w:r>
    </w:p>
    <w:p w14:paraId="043229C8">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（19）事业收入明细信息（无）</w:t>
      </w:r>
    </w:p>
    <w:p w14:paraId="47AAD357">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（20）经营收入明细信息（无）</w:t>
      </w:r>
    </w:p>
    <w:p w14:paraId="43FD0EB5">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（21）非同级财政拨款收入明细信息（无）</w:t>
      </w:r>
    </w:p>
    <w:p w14:paraId="0840FB2A">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（22）租金收入明细信息（无）</w:t>
      </w:r>
    </w:p>
    <w:p w14:paraId="3873D056">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（23）其他收入明细信息如下：</w:t>
      </w:r>
    </w:p>
    <w:p w14:paraId="0FFA314F">
      <w:pPr>
        <w:pStyle w:val="2"/>
        <w:rPr>
          <w:rFonts w:hint="eastAsia" w:ascii="宋体" w:hAnsi="宋体" w:eastAsia="宋体" w:cs="宋体"/>
          <w:sz w:val="24"/>
          <w:szCs w:val="24"/>
        </w:rPr>
      </w:pPr>
    </w:p>
    <w:p w14:paraId="54B07D6A">
      <w:pPr>
        <w:rPr>
          <w:rFonts w:hint="eastAsia" w:ascii="宋体" w:hAnsi="宋体" w:eastAsia="宋体" w:cs="宋体"/>
          <w:sz w:val="24"/>
          <w:szCs w:val="24"/>
        </w:rPr>
      </w:pPr>
    </w:p>
    <w:p w14:paraId="69978C59">
      <w:pPr>
        <w:pStyle w:val="2"/>
        <w:rPr>
          <w:rFonts w:hint="eastAsia" w:ascii="宋体" w:hAnsi="宋体" w:eastAsia="宋体" w:cs="宋体"/>
          <w:sz w:val="24"/>
          <w:szCs w:val="24"/>
        </w:rPr>
      </w:pPr>
    </w:p>
    <w:p w14:paraId="7D1A044D">
      <w:pPr>
        <w:rPr>
          <w:rFonts w:hint="eastAsia" w:ascii="宋体" w:hAnsi="宋体" w:eastAsia="宋体" w:cs="宋体"/>
          <w:sz w:val="24"/>
          <w:szCs w:val="24"/>
        </w:rPr>
      </w:pPr>
    </w:p>
    <w:p w14:paraId="5B2B0FD5">
      <w:pPr>
        <w:pStyle w:val="2"/>
        <w:rPr>
          <w:rFonts w:hint="eastAsia" w:ascii="宋体" w:hAnsi="宋体" w:eastAsia="宋体" w:cs="宋体"/>
          <w:sz w:val="24"/>
          <w:szCs w:val="24"/>
        </w:rPr>
      </w:pPr>
    </w:p>
    <w:p w14:paraId="18FD84D2">
      <w:pPr>
        <w:rPr>
          <w:rFonts w:hint="eastAsia" w:ascii="宋体" w:hAnsi="宋体" w:eastAsia="宋体" w:cs="宋体"/>
          <w:sz w:val="24"/>
          <w:szCs w:val="24"/>
        </w:rPr>
      </w:pPr>
    </w:p>
    <w:p w14:paraId="5F586620">
      <w:pPr>
        <w:pStyle w:val="2"/>
        <w:rPr>
          <w:rFonts w:hint="eastAsia" w:ascii="宋体" w:hAnsi="宋体" w:eastAsia="宋体" w:cs="宋体"/>
          <w:sz w:val="24"/>
          <w:szCs w:val="24"/>
        </w:rPr>
      </w:pPr>
    </w:p>
    <w:p w14:paraId="032157F8">
      <w:pPr>
        <w:rPr>
          <w:rFonts w:hint="eastAsia" w:ascii="宋体" w:hAnsi="宋体" w:eastAsia="宋体" w:cs="宋体"/>
          <w:sz w:val="24"/>
          <w:szCs w:val="24"/>
        </w:rPr>
      </w:pPr>
    </w:p>
    <w:tbl>
      <w:tblPr>
        <w:tblStyle w:val="17"/>
        <w:tblW w:w="9956" w:type="dxa"/>
        <w:jc w:val="center"/>
        <w:tblLayout w:type="fixed"/>
        <w:tblCellMar>
          <w:top w:w="0" w:type="dxa"/>
          <w:left w:w="108" w:type="dxa"/>
          <w:bottom w:w="0" w:type="dxa"/>
          <w:right w:w="108" w:type="dxa"/>
        </w:tblCellMar>
      </w:tblPr>
      <w:tblGrid>
        <w:gridCol w:w="5974"/>
        <w:gridCol w:w="3982"/>
      </w:tblGrid>
      <w:tr w14:paraId="5BD21BD4">
        <w:tblPrEx>
          <w:tblCellMar>
            <w:top w:w="0" w:type="dxa"/>
            <w:left w:w="108" w:type="dxa"/>
            <w:bottom w:w="0" w:type="dxa"/>
            <w:right w:w="108" w:type="dxa"/>
          </w:tblCellMar>
        </w:tblPrEx>
        <w:trPr>
          <w:trHeight w:val="450" w:hRule="atLeast"/>
          <w:tblHeader/>
          <w:jc w:val="center"/>
        </w:trPr>
        <w:tc>
          <w:tcPr>
            <w:tcW w:w="9956" w:type="dxa"/>
            <w:gridSpan w:val="2"/>
            <w:tcBorders>
              <w:top w:val="nil"/>
              <w:left w:val="nil"/>
              <w:bottom w:val="nil"/>
              <w:right w:val="nil"/>
            </w:tcBorders>
            <w:vAlign w:val="center"/>
          </w:tcPr>
          <w:p w14:paraId="6AA58BEE">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23</w:t>
            </w:r>
          </w:p>
        </w:tc>
      </w:tr>
      <w:tr w14:paraId="31B57B4E">
        <w:tblPrEx>
          <w:tblCellMar>
            <w:top w:w="0" w:type="dxa"/>
            <w:left w:w="108" w:type="dxa"/>
            <w:bottom w:w="0" w:type="dxa"/>
            <w:right w:w="108" w:type="dxa"/>
          </w:tblCellMar>
        </w:tblPrEx>
        <w:trPr>
          <w:trHeight w:val="450" w:hRule="atLeast"/>
          <w:tblHeader/>
          <w:jc w:val="center"/>
        </w:trPr>
        <w:tc>
          <w:tcPr>
            <w:tcW w:w="9956" w:type="dxa"/>
            <w:gridSpan w:val="2"/>
            <w:tcBorders>
              <w:top w:val="nil"/>
              <w:left w:val="nil"/>
              <w:bottom w:val="nil"/>
              <w:right w:val="nil"/>
            </w:tcBorders>
            <w:vAlign w:val="center"/>
          </w:tcPr>
          <w:p w14:paraId="45E3D27E">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其他收入明细表</w:t>
            </w:r>
          </w:p>
        </w:tc>
      </w:tr>
      <w:tr w14:paraId="22B36C26">
        <w:tblPrEx>
          <w:tblCellMar>
            <w:top w:w="0" w:type="dxa"/>
            <w:left w:w="108" w:type="dxa"/>
            <w:bottom w:w="0" w:type="dxa"/>
            <w:right w:w="108" w:type="dxa"/>
          </w:tblCellMar>
        </w:tblPrEx>
        <w:trPr>
          <w:trHeight w:val="450" w:hRule="atLeast"/>
          <w:tblHeader/>
          <w:jc w:val="center"/>
        </w:trPr>
        <w:tc>
          <w:tcPr>
            <w:tcW w:w="9956" w:type="dxa"/>
            <w:gridSpan w:val="2"/>
            <w:tcBorders>
              <w:top w:val="nil"/>
              <w:left w:val="nil"/>
              <w:bottom w:val="nil"/>
              <w:right w:val="nil"/>
            </w:tcBorders>
            <w:vAlign w:val="center"/>
          </w:tcPr>
          <w:p w14:paraId="29D58E7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2123CE1B">
        <w:tblPrEx>
          <w:tblCellMar>
            <w:top w:w="0" w:type="dxa"/>
            <w:left w:w="108" w:type="dxa"/>
            <w:bottom w:w="0" w:type="dxa"/>
            <w:right w:w="108" w:type="dxa"/>
          </w:tblCellMar>
        </w:tblPrEx>
        <w:trPr>
          <w:trHeight w:val="450" w:hRule="atLeast"/>
          <w:tblHeader/>
          <w:jc w:val="center"/>
        </w:trPr>
        <w:tc>
          <w:tcPr>
            <w:tcW w:w="5974" w:type="dxa"/>
            <w:tcBorders>
              <w:top w:val="single" w:color="auto" w:sz="12" w:space="0"/>
              <w:left w:val="nil"/>
              <w:bottom w:val="single" w:color="auto" w:sz="8" w:space="0"/>
              <w:right w:val="nil"/>
            </w:tcBorders>
            <w:vAlign w:val="center"/>
          </w:tcPr>
          <w:p w14:paraId="182F875C">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收入来源</w:t>
            </w:r>
          </w:p>
        </w:tc>
        <w:tc>
          <w:tcPr>
            <w:tcW w:w="3982" w:type="dxa"/>
            <w:tcBorders>
              <w:top w:val="single" w:color="auto" w:sz="12" w:space="0"/>
              <w:left w:val="nil"/>
              <w:bottom w:val="single" w:color="auto" w:sz="8" w:space="0"/>
              <w:right w:val="nil"/>
            </w:tcBorders>
            <w:vAlign w:val="center"/>
          </w:tcPr>
          <w:p w14:paraId="7A5E94AD">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本年数</w:t>
            </w:r>
          </w:p>
        </w:tc>
      </w:tr>
      <w:tr w14:paraId="1440B4C0">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347AC144">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来自本部门内部单位</w:t>
            </w:r>
          </w:p>
        </w:tc>
        <w:tc>
          <w:tcPr>
            <w:tcW w:w="3982" w:type="dxa"/>
            <w:tcBorders>
              <w:top w:val="nil"/>
              <w:left w:val="nil"/>
              <w:bottom w:val="nil"/>
              <w:right w:val="nil"/>
            </w:tcBorders>
            <w:vAlign w:val="center"/>
          </w:tcPr>
          <w:p w14:paraId="64055EAD">
            <w:pPr>
              <w:spacing w:line="240" w:lineRule="auto"/>
              <w:ind w:firstLineChars="0"/>
              <w:jc w:val="right"/>
              <w:rPr>
                <w:rFonts w:hint="eastAsia" w:ascii="宋体" w:hAnsi="宋体" w:eastAsia="宋体"/>
                <w:sz w:val="22"/>
                <w:szCs w:val="22"/>
              </w:rPr>
            </w:pPr>
          </w:p>
        </w:tc>
      </w:tr>
      <w:tr w14:paraId="5763D70D">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31D074DD">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来自本部门以外的同级政府单位</w:t>
            </w:r>
          </w:p>
        </w:tc>
        <w:tc>
          <w:tcPr>
            <w:tcW w:w="3982" w:type="dxa"/>
            <w:tcBorders>
              <w:top w:val="nil"/>
              <w:left w:val="nil"/>
              <w:bottom w:val="nil"/>
              <w:right w:val="nil"/>
            </w:tcBorders>
            <w:vAlign w:val="center"/>
          </w:tcPr>
          <w:p w14:paraId="00E86682">
            <w:pPr>
              <w:spacing w:line="240" w:lineRule="auto"/>
              <w:ind w:firstLineChars="0"/>
              <w:jc w:val="right"/>
              <w:rPr>
                <w:rFonts w:hint="eastAsia" w:ascii="宋体" w:hAnsi="宋体" w:eastAsia="宋体"/>
                <w:sz w:val="22"/>
                <w:szCs w:val="22"/>
              </w:rPr>
            </w:pPr>
          </w:p>
        </w:tc>
      </w:tr>
      <w:tr w14:paraId="4AA24999">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2D1508AB">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来自本部门以外的非同级政府单位</w:t>
            </w:r>
          </w:p>
        </w:tc>
        <w:tc>
          <w:tcPr>
            <w:tcW w:w="3982" w:type="dxa"/>
            <w:tcBorders>
              <w:top w:val="nil"/>
              <w:left w:val="nil"/>
              <w:bottom w:val="nil"/>
              <w:right w:val="nil"/>
            </w:tcBorders>
            <w:vAlign w:val="center"/>
          </w:tcPr>
          <w:p w14:paraId="3F189758">
            <w:pPr>
              <w:spacing w:line="240" w:lineRule="auto"/>
              <w:ind w:firstLineChars="0"/>
              <w:jc w:val="right"/>
              <w:rPr>
                <w:rFonts w:hint="eastAsia" w:ascii="宋体" w:hAnsi="宋体" w:eastAsia="宋体"/>
                <w:sz w:val="22"/>
                <w:szCs w:val="22"/>
              </w:rPr>
            </w:pPr>
          </w:p>
        </w:tc>
      </w:tr>
      <w:tr w14:paraId="4F7CB920">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79568E20">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来自其他单位</w:t>
            </w:r>
          </w:p>
        </w:tc>
        <w:tc>
          <w:tcPr>
            <w:tcW w:w="3982" w:type="dxa"/>
            <w:tcBorders>
              <w:top w:val="nil"/>
              <w:left w:val="nil"/>
              <w:bottom w:val="nil"/>
              <w:right w:val="nil"/>
            </w:tcBorders>
            <w:vAlign w:val="center"/>
          </w:tcPr>
          <w:p w14:paraId="273AC4D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4.22</w:t>
            </w:r>
          </w:p>
        </w:tc>
      </w:tr>
      <w:tr w14:paraId="3F287DC0">
        <w:tblPrEx>
          <w:tblCellMar>
            <w:top w:w="0" w:type="dxa"/>
            <w:left w:w="108" w:type="dxa"/>
            <w:bottom w:w="0" w:type="dxa"/>
            <w:right w:w="108" w:type="dxa"/>
          </w:tblCellMar>
        </w:tblPrEx>
        <w:trPr>
          <w:trHeight w:val="450" w:hRule="atLeast"/>
          <w:jc w:val="center"/>
        </w:trPr>
        <w:tc>
          <w:tcPr>
            <w:tcW w:w="5974" w:type="dxa"/>
            <w:tcBorders>
              <w:top w:val="single" w:color="auto" w:sz="8" w:space="0"/>
              <w:left w:val="nil"/>
              <w:bottom w:val="single" w:color="auto" w:sz="12" w:space="0"/>
              <w:right w:val="nil"/>
            </w:tcBorders>
            <w:vAlign w:val="center"/>
          </w:tcPr>
          <w:p w14:paraId="0628310D">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合计</w:t>
            </w:r>
          </w:p>
        </w:tc>
        <w:tc>
          <w:tcPr>
            <w:tcW w:w="3982" w:type="dxa"/>
            <w:tcBorders>
              <w:top w:val="single" w:color="auto" w:sz="8" w:space="0"/>
              <w:left w:val="nil"/>
              <w:bottom w:val="single" w:color="auto" w:sz="12" w:space="0"/>
              <w:right w:val="nil"/>
            </w:tcBorders>
            <w:vAlign w:val="center"/>
          </w:tcPr>
          <w:p w14:paraId="5A1D88D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4.22</w:t>
            </w:r>
          </w:p>
        </w:tc>
      </w:tr>
    </w:tbl>
    <w:p w14:paraId="16DF2914">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（24）业务活动费用明细信息如下：</w:t>
      </w:r>
    </w:p>
    <w:tbl>
      <w:tblPr>
        <w:tblStyle w:val="17"/>
        <w:tblW w:w="9956" w:type="dxa"/>
        <w:jc w:val="center"/>
        <w:tblLayout w:type="fixed"/>
        <w:tblCellMar>
          <w:top w:w="0" w:type="dxa"/>
          <w:left w:w="108" w:type="dxa"/>
          <w:bottom w:w="0" w:type="dxa"/>
          <w:right w:w="108" w:type="dxa"/>
        </w:tblCellMar>
      </w:tblPr>
      <w:tblGrid>
        <w:gridCol w:w="4380"/>
        <w:gridCol w:w="2788"/>
        <w:gridCol w:w="2788"/>
      </w:tblGrid>
      <w:tr w14:paraId="4D21F2C7">
        <w:tblPrEx>
          <w:tblCellMar>
            <w:top w:w="0" w:type="dxa"/>
            <w:left w:w="108" w:type="dxa"/>
            <w:bottom w:w="0" w:type="dxa"/>
            <w:right w:w="108" w:type="dxa"/>
          </w:tblCellMar>
        </w:tblPrEx>
        <w:trPr>
          <w:trHeight w:val="450" w:hRule="atLeast"/>
          <w:tblHeader/>
          <w:jc w:val="center"/>
        </w:trPr>
        <w:tc>
          <w:tcPr>
            <w:tcW w:w="9956" w:type="dxa"/>
            <w:gridSpan w:val="3"/>
            <w:tcBorders>
              <w:top w:val="nil"/>
              <w:left w:val="nil"/>
              <w:bottom w:val="nil"/>
              <w:right w:val="nil"/>
            </w:tcBorders>
            <w:vAlign w:val="center"/>
          </w:tcPr>
          <w:p w14:paraId="68E89509">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24</w:t>
            </w:r>
          </w:p>
        </w:tc>
      </w:tr>
      <w:tr w14:paraId="119FA65C">
        <w:tblPrEx>
          <w:tblCellMar>
            <w:top w:w="0" w:type="dxa"/>
            <w:left w:w="108" w:type="dxa"/>
            <w:bottom w:w="0" w:type="dxa"/>
            <w:right w:w="108" w:type="dxa"/>
          </w:tblCellMar>
        </w:tblPrEx>
        <w:trPr>
          <w:trHeight w:val="450" w:hRule="atLeast"/>
          <w:tblHeader/>
          <w:jc w:val="center"/>
        </w:trPr>
        <w:tc>
          <w:tcPr>
            <w:tcW w:w="9956" w:type="dxa"/>
            <w:gridSpan w:val="3"/>
            <w:tcBorders>
              <w:top w:val="nil"/>
              <w:left w:val="nil"/>
              <w:bottom w:val="nil"/>
              <w:right w:val="nil"/>
            </w:tcBorders>
            <w:vAlign w:val="center"/>
          </w:tcPr>
          <w:p w14:paraId="19F993F8">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业务活动费用明细表</w:t>
            </w:r>
          </w:p>
        </w:tc>
      </w:tr>
      <w:tr w14:paraId="22BE4D6D">
        <w:tblPrEx>
          <w:tblCellMar>
            <w:top w:w="0" w:type="dxa"/>
            <w:left w:w="108" w:type="dxa"/>
            <w:bottom w:w="0" w:type="dxa"/>
            <w:right w:w="108" w:type="dxa"/>
          </w:tblCellMar>
        </w:tblPrEx>
        <w:trPr>
          <w:trHeight w:val="450" w:hRule="atLeast"/>
          <w:tblHeader/>
          <w:jc w:val="center"/>
        </w:trPr>
        <w:tc>
          <w:tcPr>
            <w:tcW w:w="9956" w:type="dxa"/>
            <w:gridSpan w:val="3"/>
            <w:tcBorders>
              <w:top w:val="nil"/>
              <w:left w:val="nil"/>
              <w:bottom w:val="nil"/>
              <w:right w:val="nil"/>
            </w:tcBorders>
            <w:vAlign w:val="center"/>
          </w:tcPr>
          <w:p w14:paraId="51D96CA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69A1B976">
        <w:tblPrEx>
          <w:tblCellMar>
            <w:top w:w="0" w:type="dxa"/>
            <w:left w:w="108" w:type="dxa"/>
            <w:bottom w:w="0" w:type="dxa"/>
            <w:right w:w="108" w:type="dxa"/>
          </w:tblCellMar>
        </w:tblPrEx>
        <w:trPr>
          <w:trHeight w:val="450" w:hRule="atLeast"/>
          <w:tblHeader/>
          <w:jc w:val="center"/>
        </w:trPr>
        <w:tc>
          <w:tcPr>
            <w:tcW w:w="4380" w:type="dxa"/>
            <w:tcBorders>
              <w:top w:val="single" w:color="auto" w:sz="12" w:space="0"/>
              <w:left w:val="nil"/>
              <w:bottom w:val="single" w:color="auto" w:sz="8" w:space="0"/>
              <w:right w:val="nil"/>
            </w:tcBorders>
            <w:vAlign w:val="center"/>
          </w:tcPr>
          <w:p w14:paraId="77F01FF7">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2788" w:type="dxa"/>
            <w:tcBorders>
              <w:top w:val="single" w:color="auto" w:sz="12" w:space="0"/>
              <w:left w:val="nil"/>
              <w:bottom w:val="single" w:color="auto" w:sz="8" w:space="0"/>
              <w:right w:val="nil"/>
            </w:tcBorders>
            <w:vAlign w:val="center"/>
          </w:tcPr>
          <w:p w14:paraId="3D4DFF97">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本年数</w:t>
            </w:r>
          </w:p>
        </w:tc>
        <w:tc>
          <w:tcPr>
            <w:tcW w:w="2788" w:type="dxa"/>
            <w:tcBorders>
              <w:top w:val="single" w:color="auto" w:sz="12" w:space="0"/>
              <w:left w:val="nil"/>
              <w:bottom w:val="single" w:color="auto" w:sz="8" w:space="0"/>
              <w:right w:val="nil"/>
            </w:tcBorders>
            <w:vAlign w:val="center"/>
          </w:tcPr>
          <w:p w14:paraId="3071FD88">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上年数</w:t>
            </w:r>
          </w:p>
        </w:tc>
      </w:tr>
      <w:tr w14:paraId="5530B579">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61DE23A9">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工资和福利费用</w:t>
            </w:r>
          </w:p>
        </w:tc>
        <w:tc>
          <w:tcPr>
            <w:tcW w:w="2788" w:type="dxa"/>
            <w:tcBorders>
              <w:top w:val="nil"/>
              <w:left w:val="nil"/>
              <w:bottom w:val="nil"/>
              <w:right w:val="nil"/>
            </w:tcBorders>
            <w:vAlign w:val="center"/>
          </w:tcPr>
          <w:p w14:paraId="701CFBF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1,322.82</w:t>
            </w:r>
          </w:p>
        </w:tc>
        <w:tc>
          <w:tcPr>
            <w:tcW w:w="2788" w:type="dxa"/>
            <w:tcBorders>
              <w:top w:val="nil"/>
              <w:left w:val="nil"/>
              <w:bottom w:val="nil"/>
              <w:right w:val="nil"/>
            </w:tcBorders>
            <w:vAlign w:val="center"/>
          </w:tcPr>
          <w:p w14:paraId="6807195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1,272.70</w:t>
            </w:r>
          </w:p>
        </w:tc>
      </w:tr>
      <w:tr w14:paraId="05C1A37D">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6F67EFA7">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商品和服务费用</w:t>
            </w:r>
          </w:p>
        </w:tc>
        <w:tc>
          <w:tcPr>
            <w:tcW w:w="2788" w:type="dxa"/>
            <w:tcBorders>
              <w:top w:val="nil"/>
              <w:left w:val="nil"/>
              <w:bottom w:val="nil"/>
              <w:right w:val="nil"/>
            </w:tcBorders>
            <w:vAlign w:val="center"/>
          </w:tcPr>
          <w:p w14:paraId="606277B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7,721.27</w:t>
            </w:r>
          </w:p>
        </w:tc>
        <w:tc>
          <w:tcPr>
            <w:tcW w:w="2788" w:type="dxa"/>
            <w:tcBorders>
              <w:top w:val="nil"/>
              <w:left w:val="nil"/>
              <w:bottom w:val="nil"/>
              <w:right w:val="nil"/>
            </w:tcBorders>
            <w:vAlign w:val="center"/>
          </w:tcPr>
          <w:p w14:paraId="3B40C63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1,803.74</w:t>
            </w:r>
          </w:p>
        </w:tc>
      </w:tr>
      <w:tr w14:paraId="327123F8">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06DD1DB1">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对个人和家庭的补助费用</w:t>
            </w:r>
          </w:p>
        </w:tc>
        <w:tc>
          <w:tcPr>
            <w:tcW w:w="2788" w:type="dxa"/>
            <w:tcBorders>
              <w:top w:val="nil"/>
              <w:left w:val="nil"/>
              <w:bottom w:val="nil"/>
              <w:right w:val="nil"/>
            </w:tcBorders>
            <w:vAlign w:val="center"/>
          </w:tcPr>
          <w:p w14:paraId="30E9FAB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0.58</w:t>
            </w:r>
          </w:p>
        </w:tc>
        <w:tc>
          <w:tcPr>
            <w:tcW w:w="2788" w:type="dxa"/>
            <w:tcBorders>
              <w:top w:val="nil"/>
              <w:left w:val="nil"/>
              <w:bottom w:val="nil"/>
              <w:right w:val="nil"/>
            </w:tcBorders>
            <w:vAlign w:val="center"/>
          </w:tcPr>
          <w:p w14:paraId="259CD52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40.00</w:t>
            </w:r>
          </w:p>
        </w:tc>
      </w:tr>
      <w:tr w14:paraId="1E7BDC4F">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1C9885FE">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对企业补助费用</w:t>
            </w:r>
          </w:p>
        </w:tc>
        <w:tc>
          <w:tcPr>
            <w:tcW w:w="2788" w:type="dxa"/>
            <w:tcBorders>
              <w:top w:val="nil"/>
              <w:left w:val="nil"/>
              <w:bottom w:val="nil"/>
              <w:right w:val="nil"/>
            </w:tcBorders>
            <w:vAlign w:val="center"/>
          </w:tcPr>
          <w:p w14:paraId="3A245683">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72,893.90</w:t>
            </w:r>
          </w:p>
        </w:tc>
        <w:tc>
          <w:tcPr>
            <w:tcW w:w="2788" w:type="dxa"/>
            <w:tcBorders>
              <w:top w:val="nil"/>
              <w:left w:val="nil"/>
              <w:bottom w:val="nil"/>
              <w:right w:val="nil"/>
            </w:tcBorders>
            <w:vAlign w:val="center"/>
          </w:tcPr>
          <w:p w14:paraId="298CFF0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47,821.30</w:t>
            </w:r>
          </w:p>
        </w:tc>
      </w:tr>
      <w:tr w14:paraId="7B3A8001">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374D1245">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固定资产折旧费用</w:t>
            </w:r>
          </w:p>
        </w:tc>
        <w:tc>
          <w:tcPr>
            <w:tcW w:w="2788" w:type="dxa"/>
            <w:tcBorders>
              <w:top w:val="nil"/>
              <w:left w:val="nil"/>
              <w:bottom w:val="nil"/>
              <w:right w:val="nil"/>
            </w:tcBorders>
            <w:vAlign w:val="center"/>
          </w:tcPr>
          <w:p w14:paraId="514ABC2F">
            <w:pPr>
              <w:spacing w:line="240" w:lineRule="auto"/>
              <w:ind w:firstLineChars="0"/>
              <w:jc w:val="right"/>
              <w:rPr>
                <w:rFonts w:hint="eastAsia" w:ascii="宋体" w:hAnsi="宋体" w:eastAsia="宋体"/>
                <w:sz w:val="22"/>
                <w:szCs w:val="22"/>
              </w:rPr>
            </w:pPr>
          </w:p>
        </w:tc>
        <w:tc>
          <w:tcPr>
            <w:tcW w:w="2788" w:type="dxa"/>
            <w:tcBorders>
              <w:top w:val="nil"/>
              <w:left w:val="nil"/>
              <w:bottom w:val="nil"/>
              <w:right w:val="nil"/>
            </w:tcBorders>
            <w:vAlign w:val="center"/>
          </w:tcPr>
          <w:p w14:paraId="6970926A">
            <w:pPr>
              <w:spacing w:line="240" w:lineRule="auto"/>
              <w:ind w:firstLineChars="0"/>
              <w:jc w:val="right"/>
              <w:rPr>
                <w:rFonts w:hint="eastAsia" w:ascii="宋体" w:hAnsi="宋体" w:eastAsia="宋体"/>
                <w:sz w:val="22"/>
                <w:szCs w:val="22"/>
              </w:rPr>
            </w:pPr>
          </w:p>
        </w:tc>
      </w:tr>
      <w:tr w14:paraId="04BA4342">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54FFDFD4">
            <w:pPr>
              <w:spacing w:line="240" w:lineRule="auto"/>
              <w:ind w:firstLineChars="0"/>
              <w:jc w:val="left"/>
              <w:rPr>
                <w:rFonts w:hint="eastAsia" w:ascii="宋体" w:hAnsi="宋体" w:eastAsia="宋体"/>
                <w:sz w:val="22"/>
                <w:szCs w:val="22"/>
              </w:rPr>
            </w:pPr>
            <w:r>
              <w:rPr>
                <w:rFonts w:hint="eastAsia" w:ascii="宋体" w:hAnsi="宋体" w:eastAsia="宋体"/>
                <w:sz w:val="22"/>
                <w:szCs w:val="22"/>
              </w:rPr>
              <w:t>无形资产摊销费用</w:t>
            </w:r>
          </w:p>
        </w:tc>
        <w:tc>
          <w:tcPr>
            <w:tcW w:w="2788" w:type="dxa"/>
            <w:tcBorders>
              <w:top w:val="nil"/>
              <w:left w:val="nil"/>
              <w:bottom w:val="nil"/>
              <w:right w:val="nil"/>
            </w:tcBorders>
            <w:vAlign w:val="center"/>
          </w:tcPr>
          <w:p w14:paraId="263A6C6E">
            <w:pPr>
              <w:spacing w:line="240" w:lineRule="auto"/>
              <w:ind w:firstLineChars="0"/>
              <w:jc w:val="right"/>
              <w:rPr>
                <w:rFonts w:hint="eastAsia" w:ascii="宋体" w:hAnsi="宋体" w:eastAsia="宋体"/>
                <w:sz w:val="22"/>
                <w:szCs w:val="22"/>
              </w:rPr>
            </w:pPr>
          </w:p>
        </w:tc>
        <w:tc>
          <w:tcPr>
            <w:tcW w:w="2788" w:type="dxa"/>
            <w:tcBorders>
              <w:top w:val="nil"/>
              <w:left w:val="nil"/>
              <w:bottom w:val="nil"/>
              <w:right w:val="nil"/>
            </w:tcBorders>
            <w:vAlign w:val="center"/>
          </w:tcPr>
          <w:p w14:paraId="2F7E2376">
            <w:pPr>
              <w:spacing w:line="240" w:lineRule="auto"/>
              <w:ind w:firstLineChars="0"/>
              <w:jc w:val="right"/>
              <w:rPr>
                <w:rFonts w:hint="eastAsia" w:ascii="宋体" w:hAnsi="宋体" w:eastAsia="宋体"/>
                <w:sz w:val="22"/>
                <w:szCs w:val="22"/>
              </w:rPr>
            </w:pPr>
          </w:p>
        </w:tc>
      </w:tr>
      <w:tr w14:paraId="7CC7172C">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3600447B">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公共基础设施折旧（摊销）费用</w:t>
            </w:r>
          </w:p>
        </w:tc>
        <w:tc>
          <w:tcPr>
            <w:tcW w:w="2788" w:type="dxa"/>
            <w:tcBorders>
              <w:top w:val="nil"/>
              <w:left w:val="nil"/>
              <w:bottom w:val="nil"/>
              <w:right w:val="nil"/>
            </w:tcBorders>
            <w:vAlign w:val="center"/>
          </w:tcPr>
          <w:p w14:paraId="66056A49">
            <w:pPr>
              <w:spacing w:line="240" w:lineRule="auto"/>
              <w:ind w:firstLineChars="0"/>
              <w:jc w:val="right"/>
              <w:rPr>
                <w:rFonts w:hint="eastAsia" w:ascii="宋体" w:hAnsi="宋体" w:eastAsia="宋体"/>
                <w:sz w:val="22"/>
                <w:szCs w:val="22"/>
              </w:rPr>
            </w:pPr>
          </w:p>
        </w:tc>
        <w:tc>
          <w:tcPr>
            <w:tcW w:w="2788" w:type="dxa"/>
            <w:tcBorders>
              <w:top w:val="nil"/>
              <w:left w:val="nil"/>
              <w:bottom w:val="nil"/>
              <w:right w:val="nil"/>
            </w:tcBorders>
            <w:vAlign w:val="center"/>
          </w:tcPr>
          <w:p w14:paraId="744C6ADE">
            <w:pPr>
              <w:spacing w:line="240" w:lineRule="auto"/>
              <w:ind w:firstLineChars="0"/>
              <w:jc w:val="right"/>
              <w:rPr>
                <w:rFonts w:hint="eastAsia" w:ascii="宋体" w:hAnsi="宋体" w:eastAsia="宋体"/>
                <w:sz w:val="22"/>
                <w:szCs w:val="22"/>
              </w:rPr>
            </w:pPr>
          </w:p>
        </w:tc>
      </w:tr>
      <w:tr w14:paraId="74E75AC3">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596E20CD">
            <w:pPr>
              <w:spacing w:line="240" w:lineRule="auto"/>
              <w:ind w:firstLineChars="0"/>
              <w:jc w:val="left"/>
              <w:rPr>
                <w:rFonts w:hint="eastAsia" w:ascii="宋体" w:hAnsi="宋体" w:eastAsia="宋体"/>
                <w:sz w:val="22"/>
                <w:szCs w:val="22"/>
              </w:rPr>
            </w:pPr>
            <w:r>
              <w:rPr>
                <w:rFonts w:hint="eastAsia" w:ascii="宋体" w:hAnsi="宋体" w:eastAsia="宋体"/>
                <w:sz w:val="22"/>
                <w:szCs w:val="22"/>
              </w:rPr>
              <w:t>保障性住房折旧费用</w:t>
            </w:r>
          </w:p>
        </w:tc>
        <w:tc>
          <w:tcPr>
            <w:tcW w:w="2788" w:type="dxa"/>
            <w:tcBorders>
              <w:top w:val="nil"/>
              <w:left w:val="nil"/>
              <w:bottom w:val="nil"/>
              <w:right w:val="nil"/>
            </w:tcBorders>
            <w:vAlign w:val="center"/>
          </w:tcPr>
          <w:p w14:paraId="4F71FCFF">
            <w:pPr>
              <w:spacing w:line="240" w:lineRule="auto"/>
              <w:ind w:firstLineChars="0"/>
              <w:jc w:val="right"/>
              <w:rPr>
                <w:rFonts w:hint="eastAsia" w:ascii="宋体" w:hAnsi="宋体" w:eastAsia="宋体"/>
                <w:sz w:val="22"/>
                <w:szCs w:val="22"/>
              </w:rPr>
            </w:pPr>
          </w:p>
        </w:tc>
        <w:tc>
          <w:tcPr>
            <w:tcW w:w="2788" w:type="dxa"/>
            <w:tcBorders>
              <w:top w:val="nil"/>
              <w:left w:val="nil"/>
              <w:bottom w:val="nil"/>
              <w:right w:val="nil"/>
            </w:tcBorders>
            <w:vAlign w:val="center"/>
          </w:tcPr>
          <w:p w14:paraId="4912CCC0">
            <w:pPr>
              <w:spacing w:line="240" w:lineRule="auto"/>
              <w:ind w:firstLineChars="0"/>
              <w:jc w:val="right"/>
              <w:rPr>
                <w:rFonts w:hint="eastAsia" w:ascii="宋体" w:hAnsi="宋体" w:eastAsia="宋体"/>
                <w:sz w:val="22"/>
                <w:szCs w:val="22"/>
              </w:rPr>
            </w:pPr>
          </w:p>
        </w:tc>
      </w:tr>
      <w:tr w14:paraId="343974BE">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67B72B6C">
            <w:pPr>
              <w:spacing w:line="240" w:lineRule="auto"/>
              <w:ind w:firstLineChars="0"/>
              <w:jc w:val="left"/>
              <w:rPr>
                <w:rFonts w:hint="eastAsia" w:ascii="宋体" w:hAnsi="宋体" w:eastAsia="宋体"/>
                <w:sz w:val="22"/>
                <w:szCs w:val="22"/>
              </w:rPr>
            </w:pPr>
            <w:r>
              <w:rPr>
                <w:rFonts w:hint="eastAsia" w:ascii="宋体" w:hAnsi="宋体" w:eastAsia="宋体"/>
                <w:sz w:val="22"/>
                <w:szCs w:val="22"/>
              </w:rPr>
              <w:t>计提专用基金</w:t>
            </w:r>
          </w:p>
        </w:tc>
        <w:tc>
          <w:tcPr>
            <w:tcW w:w="2788" w:type="dxa"/>
            <w:tcBorders>
              <w:top w:val="nil"/>
              <w:left w:val="nil"/>
              <w:bottom w:val="nil"/>
              <w:right w:val="nil"/>
            </w:tcBorders>
            <w:vAlign w:val="center"/>
          </w:tcPr>
          <w:p w14:paraId="3843F770">
            <w:pPr>
              <w:spacing w:line="240" w:lineRule="auto"/>
              <w:ind w:firstLineChars="0"/>
              <w:jc w:val="right"/>
              <w:rPr>
                <w:rFonts w:hint="eastAsia" w:ascii="宋体" w:hAnsi="宋体" w:eastAsia="宋体"/>
                <w:sz w:val="22"/>
                <w:szCs w:val="22"/>
              </w:rPr>
            </w:pPr>
          </w:p>
        </w:tc>
        <w:tc>
          <w:tcPr>
            <w:tcW w:w="2788" w:type="dxa"/>
            <w:tcBorders>
              <w:top w:val="nil"/>
              <w:left w:val="nil"/>
              <w:bottom w:val="nil"/>
              <w:right w:val="nil"/>
            </w:tcBorders>
            <w:vAlign w:val="center"/>
          </w:tcPr>
          <w:p w14:paraId="414ACC2B">
            <w:pPr>
              <w:spacing w:line="240" w:lineRule="auto"/>
              <w:ind w:firstLineChars="0"/>
              <w:jc w:val="right"/>
              <w:rPr>
                <w:rFonts w:hint="eastAsia" w:ascii="宋体" w:hAnsi="宋体" w:eastAsia="宋体"/>
                <w:sz w:val="22"/>
                <w:szCs w:val="22"/>
              </w:rPr>
            </w:pPr>
          </w:p>
        </w:tc>
      </w:tr>
      <w:tr w14:paraId="495A136D">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2F784089">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其他业务活动费用</w:t>
            </w:r>
          </w:p>
        </w:tc>
        <w:tc>
          <w:tcPr>
            <w:tcW w:w="2788" w:type="dxa"/>
            <w:tcBorders>
              <w:top w:val="nil"/>
              <w:left w:val="nil"/>
              <w:bottom w:val="nil"/>
              <w:right w:val="nil"/>
            </w:tcBorders>
            <w:vAlign w:val="center"/>
          </w:tcPr>
          <w:p w14:paraId="68AF17C2">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6,997.90</w:t>
            </w:r>
          </w:p>
        </w:tc>
        <w:tc>
          <w:tcPr>
            <w:tcW w:w="2788" w:type="dxa"/>
            <w:tcBorders>
              <w:top w:val="nil"/>
              <w:left w:val="nil"/>
              <w:bottom w:val="nil"/>
              <w:right w:val="nil"/>
            </w:tcBorders>
            <w:vAlign w:val="center"/>
          </w:tcPr>
          <w:p w14:paraId="524615D5">
            <w:pPr>
              <w:spacing w:line="240" w:lineRule="auto"/>
              <w:ind w:firstLineChars="0"/>
              <w:jc w:val="right"/>
              <w:rPr>
                <w:rFonts w:hint="eastAsia" w:ascii="宋体" w:hAnsi="宋体" w:eastAsia="宋体"/>
                <w:sz w:val="22"/>
                <w:szCs w:val="22"/>
              </w:rPr>
            </w:pPr>
          </w:p>
        </w:tc>
      </w:tr>
      <w:tr w14:paraId="6F3E0926">
        <w:tblPrEx>
          <w:tblCellMar>
            <w:top w:w="0" w:type="dxa"/>
            <w:left w:w="108" w:type="dxa"/>
            <w:bottom w:w="0" w:type="dxa"/>
            <w:right w:w="108" w:type="dxa"/>
          </w:tblCellMar>
        </w:tblPrEx>
        <w:trPr>
          <w:trHeight w:val="450" w:hRule="atLeast"/>
          <w:jc w:val="center"/>
        </w:trPr>
        <w:tc>
          <w:tcPr>
            <w:tcW w:w="4380" w:type="dxa"/>
            <w:tcBorders>
              <w:top w:val="single" w:color="auto" w:sz="8" w:space="0"/>
              <w:left w:val="nil"/>
              <w:bottom w:val="single" w:color="auto" w:sz="12" w:space="0"/>
              <w:right w:val="nil"/>
            </w:tcBorders>
            <w:vAlign w:val="center"/>
          </w:tcPr>
          <w:p w14:paraId="433CD340">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合计</w:t>
            </w:r>
          </w:p>
        </w:tc>
        <w:tc>
          <w:tcPr>
            <w:tcW w:w="2788" w:type="dxa"/>
            <w:tcBorders>
              <w:top w:val="single" w:color="auto" w:sz="8" w:space="0"/>
              <w:left w:val="nil"/>
              <w:bottom w:val="single" w:color="auto" w:sz="12" w:space="0"/>
              <w:right w:val="nil"/>
            </w:tcBorders>
            <w:vAlign w:val="center"/>
          </w:tcPr>
          <w:p w14:paraId="5D7F5E9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88,936.47</w:t>
            </w:r>
          </w:p>
        </w:tc>
        <w:tc>
          <w:tcPr>
            <w:tcW w:w="2788" w:type="dxa"/>
            <w:tcBorders>
              <w:top w:val="single" w:color="auto" w:sz="8" w:space="0"/>
              <w:left w:val="nil"/>
              <w:bottom w:val="single" w:color="auto" w:sz="12" w:space="0"/>
              <w:right w:val="nil"/>
            </w:tcBorders>
            <w:vAlign w:val="center"/>
          </w:tcPr>
          <w:p w14:paraId="7E93A66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50,937.74</w:t>
            </w:r>
          </w:p>
        </w:tc>
      </w:tr>
    </w:tbl>
    <w:p w14:paraId="56AD20F3">
      <w:pPr>
        <w:spacing w:line="360" w:lineRule="auto"/>
        <w:ind w:firstLineChars="200"/>
        <w:jc w:val="left"/>
        <w:rPr>
          <w:rFonts w:hint="eastAsia" w:asciiTheme="minorEastAsia" w:hAnsiTheme="minorEastAsia" w:eastAsiaTheme="minorEastAsia" w:cstheme="minorEastAsia"/>
          <w:sz w:val="24"/>
          <w:szCs w:val="24"/>
        </w:rPr>
      </w:pPr>
    </w:p>
    <w:p w14:paraId="5198C0D0">
      <w:pPr>
        <w:spacing w:line="360" w:lineRule="auto"/>
        <w:ind w:firstLineChars="200"/>
        <w:jc w:val="left"/>
        <w:rPr>
          <w:rFonts w:hint="eastAsia" w:asciiTheme="minorEastAsia" w:hAnsiTheme="minorEastAsia" w:eastAsiaTheme="minorEastAsia" w:cstheme="minorEastAsia"/>
          <w:sz w:val="24"/>
          <w:szCs w:val="24"/>
        </w:rPr>
      </w:pPr>
    </w:p>
    <w:p w14:paraId="0AC971A8">
      <w:pPr>
        <w:spacing w:line="360" w:lineRule="auto"/>
        <w:ind w:firstLineChars="200"/>
        <w:jc w:val="left"/>
        <w:rPr>
          <w:rFonts w:hint="eastAsia" w:asciiTheme="minorEastAsia" w:hAnsiTheme="minorEastAsia" w:eastAsiaTheme="minorEastAsia" w:cstheme="minorEastAsia"/>
          <w:sz w:val="24"/>
          <w:szCs w:val="24"/>
        </w:rPr>
      </w:pPr>
    </w:p>
    <w:p w14:paraId="7B77B3C0">
      <w:pPr>
        <w:spacing w:line="360" w:lineRule="auto"/>
        <w:ind w:firstLineChars="200"/>
        <w:jc w:val="left"/>
        <w:rPr>
          <w:rFonts w:hint="eastAsia" w:asciiTheme="minorEastAsia" w:hAnsiTheme="minorEastAsia" w:eastAsiaTheme="minorEastAsia" w:cstheme="minorEastAsia"/>
          <w:sz w:val="24"/>
          <w:szCs w:val="24"/>
        </w:rPr>
      </w:pPr>
    </w:p>
    <w:p w14:paraId="69E21D70">
      <w:pPr>
        <w:spacing w:line="360" w:lineRule="auto"/>
        <w:ind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（25）单位管理费用明细信息如下：</w:t>
      </w:r>
    </w:p>
    <w:tbl>
      <w:tblPr>
        <w:tblStyle w:val="17"/>
        <w:tblW w:w="9956" w:type="dxa"/>
        <w:jc w:val="center"/>
        <w:tblLayout w:type="fixed"/>
        <w:tblCellMar>
          <w:top w:w="0" w:type="dxa"/>
          <w:left w:w="108" w:type="dxa"/>
          <w:bottom w:w="0" w:type="dxa"/>
          <w:right w:w="108" w:type="dxa"/>
        </w:tblCellMar>
      </w:tblPr>
      <w:tblGrid>
        <w:gridCol w:w="4380"/>
        <w:gridCol w:w="2788"/>
        <w:gridCol w:w="2788"/>
      </w:tblGrid>
      <w:tr w14:paraId="48D12F53">
        <w:tblPrEx>
          <w:tblCellMar>
            <w:top w:w="0" w:type="dxa"/>
            <w:left w:w="108" w:type="dxa"/>
            <w:bottom w:w="0" w:type="dxa"/>
            <w:right w:w="108" w:type="dxa"/>
          </w:tblCellMar>
        </w:tblPrEx>
        <w:trPr>
          <w:trHeight w:val="450" w:hRule="atLeast"/>
          <w:tblHeader/>
          <w:jc w:val="center"/>
        </w:trPr>
        <w:tc>
          <w:tcPr>
            <w:tcW w:w="9956" w:type="dxa"/>
            <w:gridSpan w:val="3"/>
            <w:tcBorders>
              <w:top w:val="nil"/>
              <w:left w:val="nil"/>
              <w:bottom w:val="nil"/>
              <w:right w:val="nil"/>
            </w:tcBorders>
            <w:vAlign w:val="center"/>
          </w:tcPr>
          <w:p w14:paraId="35F59767">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25</w:t>
            </w:r>
          </w:p>
        </w:tc>
      </w:tr>
      <w:tr w14:paraId="0D7CAA60">
        <w:tblPrEx>
          <w:tblCellMar>
            <w:top w:w="0" w:type="dxa"/>
            <w:left w:w="108" w:type="dxa"/>
            <w:bottom w:w="0" w:type="dxa"/>
            <w:right w:w="108" w:type="dxa"/>
          </w:tblCellMar>
        </w:tblPrEx>
        <w:trPr>
          <w:trHeight w:val="450" w:hRule="atLeast"/>
          <w:tblHeader/>
          <w:jc w:val="center"/>
        </w:trPr>
        <w:tc>
          <w:tcPr>
            <w:tcW w:w="9956" w:type="dxa"/>
            <w:gridSpan w:val="3"/>
            <w:tcBorders>
              <w:top w:val="nil"/>
              <w:left w:val="nil"/>
              <w:bottom w:val="nil"/>
              <w:right w:val="nil"/>
            </w:tcBorders>
            <w:vAlign w:val="center"/>
          </w:tcPr>
          <w:p w14:paraId="2F5DB1BF">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单位管理费用明细表</w:t>
            </w:r>
          </w:p>
        </w:tc>
      </w:tr>
      <w:tr w14:paraId="2861FAF8">
        <w:tblPrEx>
          <w:tblCellMar>
            <w:top w:w="0" w:type="dxa"/>
            <w:left w:w="108" w:type="dxa"/>
            <w:bottom w:w="0" w:type="dxa"/>
            <w:right w:w="108" w:type="dxa"/>
          </w:tblCellMar>
        </w:tblPrEx>
        <w:trPr>
          <w:trHeight w:val="450" w:hRule="atLeast"/>
          <w:tblHeader/>
          <w:jc w:val="center"/>
        </w:trPr>
        <w:tc>
          <w:tcPr>
            <w:tcW w:w="9956" w:type="dxa"/>
            <w:gridSpan w:val="3"/>
            <w:tcBorders>
              <w:top w:val="nil"/>
              <w:left w:val="nil"/>
              <w:bottom w:val="nil"/>
              <w:right w:val="nil"/>
            </w:tcBorders>
            <w:vAlign w:val="center"/>
          </w:tcPr>
          <w:p w14:paraId="5071726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11D45B94">
        <w:tblPrEx>
          <w:tblCellMar>
            <w:top w:w="0" w:type="dxa"/>
            <w:left w:w="108" w:type="dxa"/>
            <w:bottom w:w="0" w:type="dxa"/>
            <w:right w:w="108" w:type="dxa"/>
          </w:tblCellMar>
        </w:tblPrEx>
        <w:trPr>
          <w:trHeight w:val="450" w:hRule="atLeast"/>
          <w:tblHeader/>
          <w:jc w:val="center"/>
        </w:trPr>
        <w:tc>
          <w:tcPr>
            <w:tcW w:w="4380" w:type="dxa"/>
            <w:tcBorders>
              <w:top w:val="single" w:color="auto" w:sz="12" w:space="0"/>
              <w:left w:val="nil"/>
              <w:bottom w:val="single" w:color="auto" w:sz="8" w:space="0"/>
              <w:right w:val="nil"/>
            </w:tcBorders>
            <w:vAlign w:val="center"/>
          </w:tcPr>
          <w:p w14:paraId="2B4178D2">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2788" w:type="dxa"/>
            <w:tcBorders>
              <w:top w:val="single" w:color="auto" w:sz="12" w:space="0"/>
              <w:left w:val="nil"/>
              <w:bottom w:val="single" w:color="auto" w:sz="8" w:space="0"/>
              <w:right w:val="nil"/>
            </w:tcBorders>
            <w:vAlign w:val="center"/>
          </w:tcPr>
          <w:p w14:paraId="1C41B7EA">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本年数</w:t>
            </w:r>
          </w:p>
        </w:tc>
        <w:tc>
          <w:tcPr>
            <w:tcW w:w="2788" w:type="dxa"/>
            <w:tcBorders>
              <w:top w:val="single" w:color="auto" w:sz="12" w:space="0"/>
              <w:left w:val="nil"/>
              <w:bottom w:val="single" w:color="auto" w:sz="8" w:space="0"/>
              <w:right w:val="nil"/>
            </w:tcBorders>
            <w:vAlign w:val="center"/>
          </w:tcPr>
          <w:p w14:paraId="0A117D2C">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上年数</w:t>
            </w:r>
          </w:p>
        </w:tc>
      </w:tr>
      <w:tr w14:paraId="0C350029">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3D3647AF">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工资和福利费用</w:t>
            </w:r>
          </w:p>
        </w:tc>
        <w:tc>
          <w:tcPr>
            <w:tcW w:w="2788" w:type="dxa"/>
            <w:tcBorders>
              <w:top w:val="nil"/>
              <w:left w:val="nil"/>
              <w:bottom w:val="nil"/>
              <w:right w:val="nil"/>
            </w:tcBorders>
            <w:vAlign w:val="center"/>
          </w:tcPr>
          <w:p w14:paraId="29702DD9">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861.74</w:t>
            </w:r>
          </w:p>
        </w:tc>
        <w:tc>
          <w:tcPr>
            <w:tcW w:w="2788" w:type="dxa"/>
            <w:tcBorders>
              <w:top w:val="nil"/>
              <w:left w:val="nil"/>
              <w:bottom w:val="nil"/>
              <w:right w:val="nil"/>
            </w:tcBorders>
            <w:vAlign w:val="center"/>
          </w:tcPr>
          <w:p w14:paraId="2158A7A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621.82</w:t>
            </w:r>
          </w:p>
        </w:tc>
      </w:tr>
      <w:tr w14:paraId="1C34E796">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4CF05630">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商品和服务费用</w:t>
            </w:r>
          </w:p>
        </w:tc>
        <w:tc>
          <w:tcPr>
            <w:tcW w:w="2788" w:type="dxa"/>
            <w:tcBorders>
              <w:top w:val="nil"/>
              <w:left w:val="nil"/>
              <w:bottom w:val="nil"/>
              <w:right w:val="nil"/>
            </w:tcBorders>
            <w:vAlign w:val="center"/>
          </w:tcPr>
          <w:p w14:paraId="3B4FDC3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2,162.17</w:t>
            </w:r>
          </w:p>
        </w:tc>
        <w:tc>
          <w:tcPr>
            <w:tcW w:w="2788" w:type="dxa"/>
            <w:tcBorders>
              <w:top w:val="nil"/>
              <w:left w:val="nil"/>
              <w:bottom w:val="nil"/>
              <w:right w:val="nil"/>
            </w:tcBorders>
            <w:vAlign w:val="center"/>
          </w:tcPr>
          <w:p w14:paraId="5AB3C9C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1,727.55</w:t>
            </w:r>
          </w:p>
        </w:tc>
      </w:tr>
      <w:tr w14:paraId="50269DC4">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4DC77AD6">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对个人和家庭的补助费用</w:t>
            </w:r>
          </w:p>
        </w:tc>
        <w:tc>
          <w:tcPr>
            <w:tcW w:w="2788" w:type="dxa"/>
            <w:tcBorders>
              <w:top w:val="nil"/>
              <w:left w:val="nil"/>
              <w:bottom w:val="nil"/>
              <w:right w:val="nil"/>
            </w:tcBorders>
            <w:vAlign w:val="center"/>
          </w:tcPr>
          <w:p w14:paraId="050345D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2.27</w:t>
            </w:r>
          </w:p>
        </w:tc>
        <w:tc>
          <w:tcPr>
            <w:tcW w:w="2788" w:type="dxa"/>
            <w:tcBorders>
              <w:top w:val="nil"/>
              <w:left w:val="nil"/>
              <w:bottom w:val="nil"/>
              <w:right w:val="nil"/>
            </w:tcBorders>
            <w:vAlign w:val="center"/>
          </w:tcPr>
          <w:p w14:paraId="7E4EB85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4.59</w:t>
            </w:r>
          </w:p>
        </w:tc>
      </w:tr>
      <w:tr w14:paraId="0C13D0DE">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2C04E203">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固定资产折旧费用</w:t>
            </w:r>
          </w:p>
        </w:tc>
        <w:tc>
          <w:tcPr>
            <w:tcW w:w="2788" w:type="dxa"/>
            <w:tcBorders>
              <w:top w:val="nil"/>
              <w:left w:val="nil"/>
              <w:bottom w:val="nil"/>
              <w:right w:val="nil"/>
            </w:tcBorders>
            <w:vAlign w:val="center"/>
          </w:tcPr>
          <w:p w14:paraId="503CEB7F">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116.85</w:t>
            </w:r>
          </w:p>
        </w:tc>
        <w:tc>
          <w:tcPr>
            <w:tcW w:w="2788" w:type="dxa"/>
            <w:tcBorders>
              <w:top w:val="nil"/>
              <w:left w:val="nil"/>
              <w:bottom w:val="nil"/>
              <w:right w:val="nil"/>
            </w:tcBorders>
            <w:vAlign w:val="center"/>
          </w:tcPr>
          <w:p w14:paraId="432322C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199.39</w:t>
            </w:r>
          </w:p>
        </w:tc>
      </w:tr>
      <w:tr w14:paraId="0931F8C0">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3982249C">
            <w:pPr>
              <w:spacing w:line="240" w:lineRule="auto"/>
              <w:ind w:firstLineChars="0"/>
              <w:jc w:val="left"/>
              <w:rPr>
                <w:rFonts w:hint="eastAsia" w:ascii="宋体" w:hAnsi="宋体" w:eastAsia="宋体"/>
                <w:sz w:val="22"/>
                <w:szCs w:val="22"/>
              </w:rPr>
            </w:pPr>
            <w:r>
              <w:rPr>
                <w:rFonts w:hint="eastAsia" w:ascii="宋体" w:hAnsi="宋体" w:eastAsia="宋体"/>
                <w:sz w:val="22"/>
                <w:szCs w:val="22"/>
              </w:rPr>
              <w:t>无形资产摊销费用</w:t>
            </w:r>
          </w:p>
        </w:tc>
        <w:tc>
          <w:tcPr>
            <w:tcW w:w="2788" w:type="dxa"/>
            <w:tcBorders>
              <w:top w:val="nil"/>
              <w:left w:val="nil"/>
              <w:bottom w:val="nil"/>
              <w:right w:val="nil"/>
            </w:tcBorders>
            <w:vAlign w:val="center"/>
          </w:tcPr>
          <w:p w14:paraId="2231F8B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10.57</w:t>
            </w:r>
          </w:p>
        </w:tc>
        <w:tc>
          <w:tcPr>
            <w:tcW w:w="2788" w:type="dxa"/>
            <w:tcBorders>
              <w:top w:val="nil"/>
              <w:left w:val="nil"/>
              <w:bottom w:val="nil"/>
              <w:right w:val="nil"/>
            </w:tcBorders>
            <w:vAlign w:val="center"/>
          </w:tcPr>
          <w:p w14:paraId="1ADC431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7.93</w:t>
            </w:r>
          </w:p>
        </w:tc>
      </w:tr>
      <w:tr w14:paraId="0CAC86A1">
        <w:tblPrEx>
          <w:tblCellMar>
            <w:top w:w="0" w:type="dxa"/>
            <w:left w:w="108" w:type="dxa"/>
            <w:bottom w:w="0" w:type="dxa"/>
            <w:right w:w="108" w:type="dxa"/>
          </w:tblCellMar>
        </w:tblPrEx>
        <w:trPr>
          <w:trHeight w:val="450" w:hRule="atLeast"/>
          <w:jc w:val="center"/>
        </w:trPr>
        <w:tc>
          <w:tcPr>
            <w:tcW w:w="4380" w:type="dxa"/>
            <w:tcBorders>
              <w:top w:val="nil"/>
              <w:left w:val="nil"/>
              <w:bottom w:val="nil"/>
              <w:right w:val="nil"/>
            </w:tcBorders>
            <w:vAlign w:val="center"/>
          </w:tcPr>
          <w:p w14:paraId="090A70EC">
            <w:pPr>
              <w:spacing w:line="240" w:lineRule="auto"/>
              <w:ind w:firstLineChars="0"/>
              <w:jc w:val="left"/>
              <w:rPr>
                <w:rFonts w:hint="eastAsia" w:ascii="宋体" w:hAnsi="宋体" w:eastAsia="宋体"/>
                <w:sz w:val="22"/>
                <w:szCs w:val="22"/>
              </w:rPr>
            </w:pPr>
            <w:r>
              <w:rPr>
                <w:rFonts w:hint="eastAsia" w:ascii="宋体" w:hAnsi="宋体" w:eastAsia="宋体"/>
                <w:sz w:val="22"/>
                <w:szCs w:val="22"/>
              </w:rPr>
              <w:t>其他单位管理费用</w:t>
            </w:r>
          </w:p>
        </w:tc>
        <w:tc>
          <w:tcPr>
            <w:tcW w:w="2788" w:type="dxa"/>
            <w:tcBorders>
              <w:top w:val="nil"/>
              <w:left w:val="nil"/>
              <w:bottom w:val="nil"/>
              <w:right w:val="nil"/>
            </w:tcBorders>
            <w:vAlign w:val="center"/>
          </w:tcPr>
          <w:p w14:paraId="4EBA62DF">
            <w:pPr>
              <w:spacing w:line="240" w:lineRule="auto"/>
              <w:ind w:firstLineChars="0"/>
              <w:jc w:val="right"/>
              <w:rPr>
                <w:rFonts w:hint="eastAsia" w:ascii="宋体" w:hAnsi="宋体" w:eastAsia="宋体"/>
                <w:sz w:val="22"/>
                <w:szCs w:val="22"/>
              </w:rPr>
            </w:pPr>
          </w:p>
        </w:tc>
        <w:tc>
          <w:tcPr>
            <w:tcW w:w="2788" w:type="dxa"/>
            <w:tcBorders>
              <w:top w:val="nil"/>
              <w:left w:val="nil"/>
              <w:bottom w:val="nil"/>
              <w:right w:val="nil"/>
            </w:tcBorders>
            <w:vAlign w:val="center"/>
          </w:tcPr>
          <w:p w14:paraId="1B3AF6F2">
            <w:pPr>
              <w:spacing w:line="240" w:lineRule="auto"/>
              <w:ind w:firstLineChars="0"/>
              <w:jc w:val="right"/>
              <w:rPr>
                <w:rFonts w:hint="eastAsia" w:ascii="宋体" w:hAnsi="宋体" w:eastAsia="宋体"/>
                <w:sz w:val="22"/>
                <w:szCs w:val="22"/>
              </w:rPr>
            </w:pPr>
          </w:p>
        </w:tc>
      </w:tr>
      <w:tr w14:paraId="1FA08A53">
        <w:tblPrEx>
          <w:tblCellMar>
            <w:top w:w="0" w:type="dxa"/>
            <w:left w:w="108" w:type="dxa"/>
            <w:bottom w:w="0" w:type="dxa"/>
            <w:right w:w="108" w:type="dxa"/>
          </w:tblCellMar>
        </w:tblPrEx>
        <w:trPr>
          <w:trHeight w:val="450" w:hRule="atLeast"/>
          <w:jc w:val="center"/>
        </w:trPr>
        <w:tc>
          <w:tcPr>
            <w:tcW w:w="4380" w:type="dxa"/>
            <w:tcBorders>
              <w:top w:val="single" w:color="auto" w:sz="8" w:space="0"/>
              <w:left w:val="nil"/>
              <w:bottom w:val="single" w:color="auto" w:sz="12" w:space="0"/>
              <w:right w:val="nil"/>
            </w:tcBorders>
            <w:vAlign w:val="center"/>
          </w:tcPr>
          <w:p w14:paraId="7FA161CC">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合计</w:t>
            </w:r>
          </w:p>
        </w:tc>
        <w:tc>
          <w:tcPr>
            <w:tcW w:w="2788" w:type="dxa"/>
            <w:tcBorders>
              <w:top w:val="single" w:color="auto" w:sz="8" w:space="0"/>
              <w:left w:val="nil"/>
              <w:bottom w:val="single" w:color="auto" w:sz="12" w:space="0"/>
              <w:right w:val="nil"/>
            </w:tcBorders>
            <w:vAlign w:val="center"/>
          </w:tcPr>
          <w:p w14:paraId="0FBF1B4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3,153.60</w:t>
            </w:r>
          </w:p>
        </w:tc>
        <w:tc>
          <w:tcPr>
            <w:tcW w:w="2788" w:type="dxa"/>
            <w:tcBorders>
              <w:top w:val="single" w:color="auto" w:sz="8" w:space="0"/>
              <w:left w:val="nil"/>
              <w:bottom w:val="single" w:color="auto" w:sz="12" w:space="0"/>
              <w:right w:val="nil"/>
            </w:tcBorders>
            <w:vAlign w:val="center"/>
          </w:tcPr>
          <w:p w14:paraId="7CDBF6C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2,561.28</w:t>
            </w:r>
          </w:p>
        </w:tc>
      </w:tr>
    </w:tbl>
    <w:p w14:paraId="39FA0EC6">
      <w:pPr>
        <w:numPr>
          <w:ilvl w:val="0"/>
          <w:numId w:val="1"/>
        </w:num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经营费用明细信息（无）</w:t>
      </w:r>
    </w:p>
    <w:p w14:paraId="419AB6A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（27）商品和服务费用明细信息如下：</w:t>
      </w:r>
    </w:p>
    <w:tbl>
      <w:tblPr>
        <w:tblStyle w:val="17"/>
        <w:tblW w:w="9633" w:type="dxa"/>
        <w:jc w:val="center"/>
        <w:tblLayout w:type="fixed"/>
        <w:tblCellMar>
          <w:top w:w="0" w:type="dxa"/>
          <w:left w:w="108" w:type="dxa"/>
          <w:bottom w:w="0" w:type="dxa"/>
          <w:right w:w="108" w:type="dxa"/>
        </w:tblCellMar>
      </w:tblPr>
      <w:tblGrid>
        <w:gridCol w:w="4069"/>
        <w:gridCol w:w="1408"/>
        <w:gridCol w:w="1493"/>
        <w:gridCol w:w="1493"/>
        <w:gridCol w:w="1170"/>
      </w:tblGrid>
      <w:tr w14:paraId="11508EA5">
        <w:tblPrEx>
          <w:tblCellMar>
            <w:top w:w="0" w:type="dxa"/>
            <w:left w:w="108" w:type="dxa"/>
            <w:bottom w:w="0" w:type="dxa"/>
            <w:right w:w="108" w:type="dxa"/>
          </w:tblCellMar>
        </w:tblPrEx>
        <w:trPr>
          <w:trHeight w:val="450" w:hRule="atLeast"/>
          <w:tblHeader/>
          <w:jc w:val="center"/>
        </w:trPr>
        <w:tc>
          <w:tcPr>
            <w:tcW w:w="9633" w:type="dxa"/>
            <w:gridSpan w:val="5"/>
            <w:tcBorders>
              <w:top w:val="nil"/>
              <w:left w:val="nil"/>
              <w:bottom w:val="nil"/>
              <w:right w:val="nil"/>
            </w:tcBorders>
            <w:vAlign w:val="center"/>
          </w:tcPr>
          <w:p w14:paraId="2AAC4843">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27</w:t>
            </w:r>
          </w:p>
        </w:tc>
      </w:tr>
      <w:tr w14:paraId="132A0723">
        <w:tblPrEx>
          <w:tblCellMar>
            <w:top w:w="0" w:type="dxa"/>
            <w:left w:w="108" w:type="dxa"/>
            <w:bottom w:w="0" w:type="dxa"/>
            <w:right w:w="108" w:type="dxa"/>
          </w:tblCellMar>
        </w:tblPrEx>
        <w:trPr>
          <w:trHeight w:val="450" w:hRule="atLeast"/>
          <w:tblHeader/>
          <w:jc w:val="center"/>
        </w:trPr>
        <w:tc>
          <w:tcPr>
            <w:tcW w:w="9633" w:type="dxa"/>
            <w:gridSpan w:val="5"/>
            <w:tcBorders>
              <w:top w:val="nil"/>
              <w:left w:val="nil"/>
              <w:bottom w:val="nil"/>
              <w:right w:val="nil"/>
            </w:tcBorders>
            <w:vAlign w:val="center"/>
          </w:tcPr>
          <w:p w14:paraId="2F9DBF31">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商品和服务费用明细表</w:t>
            </w:r>
          </w:p>
        </w:tc>
      </w:tr>
      <w:tr w14:paraId="66EEB9B9">
        <w:tblPrEx>
          <w:tblCellMar>
            <w:top w:w="0" w:type="dxa"/>
            <w:left w:w="108" w:type="dxa"/>
            <w:bottom w:w="0" w:type="dxa"/>
            <w:right w:w="108" w:type="dxa"/>
          </w:tblCellMar>
        </w:tblPrEx>
        <w:trPr>
          <w:trHeight w:val="450" w:hRule="atLeast"/>
          <w:tblHeader/>
          <w:jc w:val="center"/>
        </w:trPr>
        <w:tc>
          <w:tcPr>
            <w:tcW w:w="9633" w:type="dxa"/>
            <w:gridSpan w:val="5"/>
            <w:tcBorders>
              <w:top w:val="nil"/>
              <w:left w:val="nil"/>
              <w:bottom w:val="nil"/>
              <w:right w:val="nil"/>
            </w:tcBorders>
            <w:vAlign w:val="center"/>
          </w:tcPr>
          <w:p w14:paraId="0756714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50F1EDE7">
        <w:tblPrEx>
          <w:tblCellMar>
            <w:top w:w="0" w:type="dxa"/>
            <w:left w:w="108" w:type="dxa"/>
            <w:bottom w:w="0" w:type="dxa"/>
            <w:right w:w="108" w:type="dxa"/>
          </w:tblCellMar>
        </w:tblPrEx>
        <w:trPr>
          <w:trHeight w:val="450" w:hRule="atLeast"/>
          <w:tblHeader/>
          <w:jc w:val="center"/>
        </w:trPr>
        <w:tc>
          <w:tcPr>
            <w:tcW w:w="4069" w:type="dxa"/>
            <w:vMerge w:val="restart"/>
            <w:tcBorders>
              <w:top w:val="single" w:color="auto" w:sz="12" w:space="0"/>
              <w:left w:val="nil"/>
              <w:bottom w:val="single" w:color="auto" w:sz="8" w:space="0"/>
              <w:right w:val="nil"/>
            </w:tcBorders>
            <w:vAlign w:val="center"/>
          </w:tcPr>
          <w:p w14:paraId="55D46872">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5564" w:type="dxa"/>
            <w:gridSpan w:val="4"/>
            <w:tcBorders>
              <w:top w:val="single" w:color="auto" w:sz="12" w:space="0"/>
              <w:left w:val="nil"/>
              <w:bottom w:val="single" w:color="auto" w:sz="8" w:space="0"/>
              <w:right w:val="nil"/>
            </w:tcBorders>
            <w:vAlign w:val="center"/>
          </w:tcPr>
          <w:p w14:paraId="324288CA">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本年数</w:t>
            </w:r>
          </w:p>
        </w:tc>
      </w:tr>
      <w:tr w14:paraId="58B53412">
        <w:tblPrEx>
          <w:tblCellMar>
            <w:top w:w="0" w:type="dxa"/>
            <w:left w:w="108" w:type="dxa"/>
            <w:bottom w:w="0" w:type="dxa"/>
            <w:right w:w="108" w:type="dxa"/>
          </w:tblCellMar>
        </w:tblPrEx>
        <w:trPr>
          <w:trHeight w:val="450" w:hRule="atLeast"/>
          <w:tblHeader/>
          <w:jc w:val="center"/>
        </w:trPr>
        <w:tc>
          <w:tcPr>
            <w:tcW w:w="4069" w:type="dxa"/>
            <w:vMerge w:val="continue"/>
            <w:tcBorders>
              <w:top w:val="nil"/>
              <w:left w:val="nil"/>
              <w:bottom w:val="single" w:color="auto" w:sz="8" w:space="0"/>
              <w:right w:val="nil"/>
            </w:tcBorders>
            <w:vAlign w:val="center"/>
          </w:tcPr>
          <w:p w14:paraId="372006DC">
            <w:pPr>
              <w:spacing w:line="240" w:lineRule="auto"/>
              <w:ind w:firstLineChars="0"/>
              <w:jc w:val="center"/>
              <w:rPr>
                <w:rFonts w:hint="eastAsia" w:ascii="宋体" w:hAnsi="宋体" w:eastAsia="宋体"/>
                <w:b/>
                <w:sz w:val="22"/>
                <w:szCs w:val="22"/>
              </w:rPr>
            </w:pPr>
          </w:p>
        </w:tc>
        <w:tc>
          <w:tcPr>
            <w:tcW w:w="1408" w:type="dxa"/>
            <w:tcBorders>
              <w:top w:val="nil"/>
              <w:left w:val="nil"/>
              <w:bottom w:val="single" w:color="auto" w:sz="8" w:space="0"/>
              <w:right w:val="nil"/>
            </w:tcBorders>
            <w:vAlign w:val="center"/>
          </w:tcPr>
          <w:p w14:paraId="31AEA391">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合计</w:t>
            </w:r>
          </w:p>
        </w:tc>
        <w:tc>
          <w:tcPr>
            <w:tcW w:w="1493" w:type="dxa"/>
            <w:tcBorders>
              <w:top w:val="nil"/>
              <w:left w:val="nil"/>
              <w:bottom w:val="single" w:color="auto" w:sz="8" w:space="0"/>
              <w:right w:val="nil"/>
            </w:tcBorders>
            <w:vAlign w:val="center"/>
          </w:tcPr>
          <w:p w14:paraId="23C28ECE">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业务活动费用</w:t>
            </w:r>
          </w:p>
        </w:tc>
        <w:tc>
          <w:tcPr>
            <w:tcW w:w="1493" w:type="dxa"/>
            <w:tcBorders>
              <w:top w:val="nil"/>
              <w:left w:val="nil"/>
              <w:bottom w:val="single" w:color="auto" w:sz="8" w:space="0"/>
              <w:right w:val="nil"/>
            </w:tcBorders>
            <w:vAlign w:val="center"/>
          </w:tcPr>
          <w:p w14:paraId="4D3EF436">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单位管理费用</w:t>
            </w:r>
          </w:p>
        </w:tc>
        <w:tc>
          <w:tcPr>
            <w:tcW w:w="1170" w:type="dxa"/>
            <w:tcBorders>
              <w:top w:val="nil"/>
              <w:left w:val="nil"/>
              <w:bottom w:val="single" w:color="auto" w:sz="8" w:space="0"/>
              <w:right w:val="nil"/>
            </w:tcBorders>
            <w:vAlign w:val="center"/>
          </w:tcPr>
          <w:p w14:paraId="629E0927">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经营费用</w:t>
            </w:r>
          </w:p>
        </w:tc>
      </w:tr>
      <w:tr w14:paraId="4FCE06EE">
        <w:tblPrEx>
          <w:tblCellMar>
            <w:top w:w="0" w:type="dxa"/>
            <w:left w:w="108" w:type="dxa"/>
            <w:bottom w:w="0" w:type="dxa"/>
            <w:right w:w="108" w:type="dxa"/>
          </w:tblCellMar>
        </w:tblPrEx>
        <w:trPr>
          <w:trHeight w:val="450" w:hRule="atLeast"/>
          <w:jc w:val="center"/>
        </w:trPr>
        <w:tc>
          <w:tcPr>
            <w:tcW w:w="4069" w:type="dxa"/>
            <w:tcBorders>
              <w:top w:val="nil"/>
              <w:left w:val="nil"/>
              <w:bottom w:val="nil"/>
              <w:right w:val="nil"/>
            </w:tcBorders>
            <w:vAlign w:val="center"/>
          </w:tcPr>
          <w:p w14:paraId="4A6DC2E1">
            <w:pPr>
              <w:spacing w:line="240" w:lineRule="auto"/>
              <w:ind w:firstLineChars="100"/>
              <w:jc w:val="left"/>
              <w:rPr>
                <w:rFonts w:hint="eastAsia" w:ascii="宋体" w:hAnsi="宋体" w:eastAsia="宋体"/>
                <w:b/>
                <w:sz w:val="22"/>
                <w:szCs w:val="22"/>
              </w:rPr>
            </w:pPr>
            <w:r>
              <w:rPr>
                <w:rFonts w:hint="eastAsia" w:ascii="宋体" w:hAnsi="宋体" w:eastAsia="宋体"/>
                <w:b/>
                <w:sz w:val="22"/>
                <w:szCs w:val="22"/>
              </w:rPr>
              <w:t>支付给本部门内部单位</w:t>
            </w:r>
          </w:p>
        </w:tc>
        <w:tc>
          <w:tcPr>
            <w:tcW w:w="1408" w:type="dxa"/>
            <w:tcBorders>
              <w:top w:val="nil"/>
              <w:left w:val="nil"/>
              <w:bottom w:val="nil"/>
              <w:right w:val="nil"/>
            </w:tcBorders>
            <w:vAlign w:val="center"/>
          </w:tcPr>
          <w:p w14:paraId="2C602CAF">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603A062B">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3524A633">
            <w:pPr>
              <w:spacing w:line="240" w:lineRule="auto"/>
              <w:ind w:firstLineChars="0"/>
              <w:jc w:val="right"/>
              <w:rPr>
                <w:rFonts w:hint="eastAsia" w:ascii="宋体" w:hAnsi="宋体" w:eastAsia="宋体"/>
                <w:sz w:val="22"/>
                <w:szCs w:val="22"/>
              </w:rPr>
            </w:pPr>
          </w:p>
        </w:tc>
        <w:tc>
          <w:tcPr>
            <w:tcW w:w="1170" w:type="dxa"/>
            <w:tcBorders>
              <w:top w:val="nil"/>
              <w:left w:val="nil"/>
              <w:bottom w:val="nil"/>
              <w:right w:val="nil"/>
            </w:tcBorders>
            <w:vAlign w:val="center"/>
          </w:tcPr>
          <w:p w14:paraId="37411483">
            <w:pPr>
              <w:spacing w:line="240" w:lineRule="auto"/>
              <w:ind w:firstLineChars="0"/>
              <w:jc w:val="right"/>
              <w:rPr>
                <w:rFonts w:hint="eastAsia" w:ascii="宋体" w:hAnsi="宋体" w:eastAsia="宋体"/>
                <w:sz w:val="22"/>
                <w:szCs w:val="22"/>
              </w:rPr>
            </w:pPr>
          </w:p>
        </w:tc>
      </w:tr>
      <w:tr w14:paraId="4E4213B7">
        <w:tblPrEx>
          <w:tblCellMar>
            <w:top w:w="0" w:type="dxa"/>
            <w:left w:w="108" w:type="dxa"/>
            <w:bottom w:w="0" w:type="dxa"/>
            <w:right w:w="108" w:type="dxa"/>
          </w:tblCellMar>
        </w:tblPrEx>
        <w:trPr>
          <w:trHeight w:val="450" w:hRule="atLeast"/>
          <w:jc w:val="center"/>
        </w:trPr>
        <w:tc>
          <w:tcPr>
            <w:tcW w:w="4069" w:type="dxa"/>
            <w:tcBorders>
              <w:top w:val="nil"/>
              <w:left w:val="nil"/>
              <w:bottom w:val="nil"/>
              <w:right w:val="nil"/>
            </w:tcBorders>
            <w:vAlign w:val="center"/>
          </w:tcPr>
          <w:p w14:paraId="7B65DDF8">
            <w:pPr>
              <w:spacing w:line="240" w:lineRule="auto"/>
              <w:ind w:firstLineChars="100"/>
              <w:jc w:val="left"/>
              <w:rPr>
                <w:rFonts w:hint="eastAsia" w:ascii="宋体" w:hAnsi="宋体" w:eastAsia="宋体"/>
                <w:b/>
                <w:sz w:val="22"/>
                <w:szCs w:val="22"/>
              </w:rPr>
            </w:pPr>
            <w:r>
              <w:rPr>
                <w:rFonts w:hint="eastAsia" w:ascii="宋体" w:hAnsi="宋体" w:eastAsia="宋体"/>
                <w:b/>
                <w:sz w:val="22"/>
                <w:szCs w:val="22"/>
              </w:rPr>
              <w:t>支付给本部门以外的同级政府单位</w:t>
            </w:r>
          </w:p>
        </w:tc>
        <w:tc>
          <w:tcPr>
            <w:tcW w:w="1408" w:type="dxa"/>
            <w:tcBorders>
              <w:top w:val="nil"/>
              <w:left w:val="nil"/>
              <w:bottom w:val="nil"/>
              <w:right w:val="nil"/>
            </w:tcBorders>
            <w:vAlign w:val="center"/>
          </w:tcPr>
          <w:p w14:paraId="2E09F585">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530E1BD1">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54CA45EC">
            <w:pPr>
              <w:spacing w:line="240" w:lineRule="auto"/>
              <w:ind w:firstLineChars="0"/>
              <w:jc w:val="right"/>
              <w:rPr>
                <w:rFonts w:hint="eastAsia" w:ascii="宋体" w:hAnsi="宋体" w:eastAsia="宋体"/>
                <w:sz w:val="22"/>
                <w:szCs w:val="22"/>
              </w:rPr>
            </w:pPr>
          </w:p>
        </w:tc>
        <w:tc>
          <w:tcPr>
            <w:tcW w:w="1170" w:type="dxa"/>
            <w:tcBorders>
              <w:top w:val="nil"/>
              <w:left w:val="nil"/>
              <w:bottom w:val="nil"/>
              <w:right w:val="nil"/>
            </w:tcBorders>
            <w:vAlign w:val="center"/>
          </w:tcPr>
          <w:p w14:paraId="4A642CAE">
            <w:pPr>
              <w:spacing w:line="240" w:lineRule="auto"/>
              <w:ind w:firstLineChars="0"/>
              <w:jc w:val="right"/>
              <w:rPr>
                <w:rFonts w:hint="eastAsia" w:ascii="宋体" w:hAnsi="宋体" w:eastAsia="宋体"/>
                <w:sz w:val="22"/>
                <w:szCs w:val="22"/>
              </w:rPr>
            </w:pPr>
          </w:p>
        </w:tc>
      </w:tr>
      <w:tr w14:paraId="4141D12A">
        <w:tblPrEx>
          <w:tblCellMar>
            <w:top w:w="0" w:type="dxa"/>
            <w:left w:w="108" w:type="dxa"/>
            <w:bottom w:w="0" w:type="dxa"/>
            <w:right w:w="108" w:type="dxa"/>
          </w:tblCellMar>
        </w:tblPrEx>
        <w:trPr>
          <w:trHeight w:val="450" w:hRule="atLeast"/>
          <w:jc w:val="center"/>
        </w:trPr>
        <w:tc>
          <w:tcPr>
            <w:tcW w:w="4069" w:type="dxa"/>
            <w:tcBorders>
              <w:top w:val="nil"/>
              <w:left w:val="nil"/>
              <w:bottom w:val="nil"/>
              <w:right w:val="nil"/>
            </w:tcBorders>
            <w:vAlign w:val="center"/>
          </w:tcPr>
          <w:p w14:paraId="07763D28">
            <w:pPr>
              <w:spacing w:line="240" w:lineRule="auto"/>
              <w:ind w:firstLineChars="100"/>
              <w:jc w:val="left"/>
              <w:rPr>
                <w:rFonts w:hint="eastAsia" w:ascii="宋体" w:hAnsi="宋体" w:eastAsia="宋体"/>
                <w:b/>
                <w:sz w:val="22"/>
                <w:szCs w:val="22"/>
              </w:rPr>
            </w:pPr>
            <w:r>
              <w:rPr>
                <w:rFonts w:hint="eastAsia" w:ascii="宋体" w:hAnsi="宋体" w:eastAsia="宋体"/>
                <w:b/>
                <w:sz w:val="22"/>
                <w:szCs w:val="22"/>
              </w:rPr>
              <w:t>支付给本部门以外的非同级政府单位</w:t>
            </w:r>
          </w:p>
        </w:tc>
        <w:tc>
          <w:tcPr>
            <w:tcW w:w="1408" w:type="dxa"/>
            <w:tcBorders>
              <w:top w:val="nil"/>
              <w:left w:val="nil"/>
              <w:bottom w:val="nil"/>
              <w:right w:val="nil"/>
            </w:tcBorders>
            <w:vAlign w:val="center"/>
          </w:tcPr>
          <w:p w14:paraId="28630C25">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760FFB35">
            <w:pPr>
              <w:spacing w:line="240" w:lineRule="auto"/>
              <w:ind w:firstLineChars="0"/>
              <w:jc w:val="right"/>
              <w:rPr>
                <w:rFonts w:hint="eastAsia" w:ascii="宋体" w:hAnsi="宋体" w:eastAsia="宋体"/>
                <w:sz w:val="22"/>
                <w:szCs w:val="22"/>
              </w:rPr>
            </w:pPr>
          </w:p>
        </w:tc>
        <w:tc>
          <w:tcPr>
            <w:tcW w:w="1493" w:type="dxa"/>
            <w:tcBorders>
              <w:top w:val="nil"/>
              <w:left w:val="nil"/>
              <w:bottom w:val="nil"/>
              <w:right w:val="nil"/>
            </w:tcBorders>
            <w:vAlign w:val="center"/>
          </w:tcPr>
          <w:p w14:paraId="33797328">
            <w:pPr>
              <w:spacing w:line="240" w:lineRule="auto"/>
              <w:ind w:firstLineChars="0"/>
              <w:jc w:val="right"/>
              <w:rPr>
                <w:rFonts w:hint="eastAsia" w:ascii="宋体" w:hAnsi="宋体" w:eastAsia="宋体"/>
                <w:sz w:val="22"/>
                <w:szCs w:val="22"/>
              </w:rPr>
            </w:pPr>
          </w:p>
        </w:tc>
        <w:tc>
          <w:tcPr>
            <w:tcW w:w="1170" w:type="dxa"/>
            <w:tcBorders>
              <w:top w:val="nil"/>
              <w:left w:val="nil"/>
              <w:bottom w:val="nil"/>
              <w:right w:val="nil"/>
            </w:tcBorders>
            <w:vAlign w:val="center"/>
          </w:tcPr>
          <w:p w14:paraId="67576644">
            <w:pPr>
              <w:spacing w:line="240" w:lineRule="auto"/>
              <w:ind w:firstLineChars="0"/>
              <w:jc w:val="right"/>
              <w:rPr>
                <w:rFonts w:hint="eastAsia" w:ascii="宋体" w:hAnsi="宋体" w:eastAsia="宋体"/>
                <w:sz w:val="22"/>
                <w:szCs w:val="22"/>
              </w:rPr>
            </w:pPr>
          </w:p>
        </w:tc>
      </w:tr>
      <w:tr w14:paraId="16DA033B">
        <w:tblPrEx>
          <w:tblCellMar>
            <w:top w:w="0" w:type="dxa"/>
            <w:left w:w="108" w:type="dxa"/>
            <w:bottom w:w="0" w:type="dxa"/>
            <w:right w:w="108" w:type="dxa"/>
          </w:tblCellMar>
        </w:tblPrEx>
        <w:trPr>
          <w:trHeight w:val="450" w:hRule="atLeast"/>
          <w:jc w:val="center"/>
        </w:trPr>
        <w:tc>
          <w:tcPr>
            <w:tcW w:w="4069" w:type="dxa"/>
            <w:tcBorders>
              <w:top w:val="nil"/>
              <w:left w:val="nil"/>
              <w:bottom w:val="nil"/>
              <w:right w:val="nil"/>
            </w:tcBorders>
            <w:vAlign w:val="center"/>
          </w:tcPr>
          <w:p w14:paraId="7D934E5D">
            <w:pPr>
              <w:spacing w:line="240" w:lineRule="auto"/>
              <w:ind w:firstLineChars="100"/>
              <w:jc w:val="left"/>
              <w:rPr>
                <w:rFonts w:hint="eastAsia" w:ascii="宋体" w:hAnsi="宋体" w:eastAsia="宋体"/>
                <w:b/>
                <w:sz w:val="22"/>
                <w:szCs w:val="22"/>
              </w:rPr>
            </w:pPr>
            <w:r>
              <w:rPr>
                <w:rFonts w:hint="eastAsia" w:ascii="宋体" w:hAnsi="宋体" w:eastAsia="宋体"/>
                <w:b/>
                <w:sz w:val="22"/>
                <w:szCs w:val="22"/>
              </w:rPr>
              <w:t>支付给其他单位</w:t>
            </w:r>
          </w:p>
        </w:tc>
        <w:tc>
          <w:tcPr>
            <w:tcW w:w="1408" w:type="dxa"/>
            <w:tcBorders>
              <w:top w:val="nil"/>
              <w:left w:val="nil"/>
              <w:bottom w:val="nil"/>
              <w:right w:val="nil"/>
            </w:tcBorders>
            <w:vAlign w:val="center"/>
          </w:tcPr>
          <w:p w14:paraId="2F620C2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9,883.43</w:t>
            </w:r>
          </w:p>
        </w:tc>
        <w:tc>
          <w:tcPr>
            <w:tcW w:w="1493" w:type="dxa"/>
            <w:tcBorders>
              <w:top w:val="nil"/>
              <w:left w:val="nil"/>
              <w:bottom w:val="nil"/>
              <w:right w:val="nil"/>
            </w:tcBorders>
            <w:vAlign w:val="center"/>
          </w:tcPr>
          <w:p w14:paraId="600B96A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7,721.27</w:t>
            </w:r>
          </w:p>
        </w:tc>
        <w:tc>
          <w:tcPr>
            <w:tcW w:w="1493" w:type="dxa"/>
            <w:tcBorders>
              <w:top w:val="nil"/>
              <w:left w:val="nil"/>
              <w:bottom w:val="nil"/>
              <w:right w:val="nil"/>
            </w:tcBorders>
            <w:vAlign w:val="center"/>
          </w:tcPr>
          <w:p w14:paraId="48B1BF67">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2,162.17</w:t>
            </w:r>
          </w:p>
        </w:tc>
        <w:tc>
          <w:tcPr>
            <w:tcW w:w="1170" w:type="dxa"/>
            <w:tcBorders>
              <w:top w:val="nil"/>
              <w:left w:val="nil"/>
              <w:bottom w:val="nil"/>
              <w:right w:val="nil"/>
            </w:tcBorders>
            <w:vAlign w:val="center"/>
          </w:tcPr>
          <w:p w14:paraId="04EE9A63">
            <w:pPr>
              <w:spacing w:line="240" w:lineRule="auto"/>
              <w:ind w:firstLineChars="0"/>
              <w:jc w:val="right"/>
              <w:rPr>
                <w:rFonts w:hint="eastAsia" w:ascii="宋体" w:hAnsi="宋体" w:eastAsia="宋体"/>
                <w:sz w:val="22"/>
                <w:szCs w:val="22"/>
              </w:rPr>
            </w:pPr>
          </w:p>
        </w:tc>
      </w:tr>
      <w:tr w14:paraId="0648F4AB">
        <w:tblPrEx>
          <w:tblCellMar>
            <w:top w:w="0" w:type="dxa"/>
            <w:left w:w="108" w:type="dxa"/>
            <w:bottom w:w="0" w:type="dxa"/>
            <w:right w:w="108" w:type="dxa"/>
          </w:tblCellMar>
        </w:tblPrEx>
        <w:trPr>
          <w:trHeight w:val="450" w:hRule="atLeast"/>
          <w:jc w:val="center"/>
        </w:trPr>
        <w:tc>
          <w:tcPr>
            <w:tcW w:w="4069" w:type="dxa"/>
            <w:tcBorders>
              <w:top w:val="single" w:color="auto" w:sz="8" w:space="0"/>
              <w:left w:val="nil"/>
              <w:bottom w:val="single" w:color="auto" w:sz="12" w:space="0"/>
              <w:right w:val="nil"/>
            </w:tcBorders>
            <w:vAlign w:val="center"/>
          </w:tcPr>
          <w:p w14:paraId="5C6496EC">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合计</w:t>
            </w:r>
          </w:p>
        </w:tc>
        <w:tc>
          <w:tcPr>
            <w:tcW w:w="1408" w:type="dxa"/>
            <w:tcBorders>
              <w:top w:val="single" w:color="auto" w:sz="8" w:space="0"/>
              <w:left w:val="nil"/>
              <w:bottom w:val="single" w:color="auto" w:sz="12" w:space="0"/>
              <w:right w:val="nil"/>
            </w:tcBorders>
            <w:vAlign w:val="center"/>
          </w:tcPr>
          <w:p w14:paraId="3198677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9,883.43</w:t>
            </w:r>
          </w:p>
        </w:tc>
        <w:tc>
          <w:tcPr>
            <w:tcW w:w="1493" w:type="dxa"/>
            <w:tcBorders>
              <w:top w:val="single" w:color="auto" w:sz="8" w:space="0"/>
              <w:left w:val="nil"/>
              <w:bottom w:val="single" w:color="auto" w:sz="12" w:space="0"/>
              <w:right w:val="nil"/>
            </w:tcBorders>
            <w:vAlign w:val="center"/>
          </w:tcPr>
          <w:p w14:paraId="158D767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7,721.27</w:t>
            </w:r>
          </w:p>
        </w:tc>
        <w:tc>
          <w:tcPr>
            <w:tcW w:w="1493" w:type="dxa"/>
            <w:tcBorders>
              <w:top w:val="single" w:color="auto" w:sz="8" w:space="0"/>
              <w:left w:val="nil"/>
              <w:bottom w:val="single" w:color="auto" w:sz="12" w:space="0"/>
              <w:right w:val="nil"/>
            </w:tcBorders>
            <w:vAlign w:val="center"/>
          </w:tcPr>
          <w:p w14:paraId="1D09648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2,162.17</w:t>
            </w:r>
          </w:p>
        </w:tc>
        <w:tc>
          <w:tcPr>
            <w:tcW w:w="1170" w:type="dxa"/>
            <w:tcBorders>
              <w:top w:val="single" w:color="auto" w:sz="8" w:space="0"/>
              <w:left w:val="nil"/>
              <w:bottom w:val="single" w:color="auto" w:sz="12" w:space="0"/>
              <w:right w:val="nil"/>
            </w:tcBorders>
            <w:vAlign w:val="center"/>
          </w:tcPr>
          <w:p w14:paraId="4D442FB7">
            <w:pPr>
              <w:spacing w:line="240" w:lineRule="auto"/>
              <w:ind w:firstLineChars="0"/>
              <w:jc w:val="right"/>
              <w:rPr>
                <w:rFonts w:hint="eastAsia" w:ascii="宋体" w:hAnsi="宋体" w:eastAsia="宋体"/>
                <w:sz w:val="22"/>
                <w:szCs w:val="22"/>
              </w:rPr>
            </w:pPr>
          </w:p>
        </w:tc>
      </w:tr>
    </w:tbl>
    <w:p w14:paraId="51643ADF">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（28）其他费用明细信息如下：</w:t>
      </w:r>
    </w:p>
    <w:p w14:paraId="679799C8">
      <w:pPr>
        <w:rPr>
          <w:rFonts w:hint="eastAsia"/>
        </w:rPr>
        <w:sectPr>
          <w:pgSz w:w="11906" w:h="16838"/>
          <w:pgMar w:top="1440" w:right="1083" w:bottom="1440" w:left="1083" w:header="0" w:footer="720" w:gutter="0"/>
          <w:cols w:space="425" w:num="1"/>
          <w:docGrid w:type="lines" w:linePitch="312" w:charSpace="0"/>
        </w:sectPr>
      </w:pPr>
    </w:p>
    <w:tbl>
      <w:tblPr>
        <w:tblStyle w:val="17"/>
        <w:tblW w:w="9071" w:type="dxa"/>
        <w:jc w:val="center"/>
        <w:tblLayout w:type="fixed"/>
        <w:tblCellMar>
          <w:top w:w="0" w:type="dxa"/>
          <w:left w:w="108" w:type="dxa"/>
          <w:bottom w:w="0" w:type="dxa"/>
          <w:right w:w="108" w:type="dxa"/>
        </w:tblCellMar>
      </w:tblPr>
      <w:tblGrid>
        <w:gridCol w:w="2488"/>
        <w:gridCol w:w="1295"/>
        <w:gridCol w:w="1185"/>
        <w:gridCol w:w="981"/>
        <w:gridCol w:w="785"/>
        <w:gridCol w:w="1201"/>
        <w:gridCol w:w="1136"/>
      </w:tblGrid>
      <w:tr w14:paraId="0B87DF57">
        <w:tblPrEx>
          <w:tblCellMar>
            <w:top w:w="0" w:type="dxa"/>
            <w:left w:w="108" w:type="dxa"/>
            <w:bottom w:w="0" w:type="dxa"/>
            <w:right w:w="108" w:type="dxa"/>
          </w:tblCellMar>
        </w:tblPrEx>
        <w:trPr>
          <w:trHeight w:val="448" w:hRule="atLeast"/>
          <w:tblHeader/>
          <w:jc w:val="center"/>
        </w:trPr>
        <w:tc>
          <w:tcPr>
            <w:tcW w:w="9956" w:type="dxa"/>
            <w:gridSpan w:val="7"/>
            <w:tcBorders>
              <w:top w:val="nil"/>
              <w:left w:val="nil"/>
              <w:bottom w:val="nil"/>
              <w:right w:val="nil"/>
            </w:tcBorders>
            <w:shd w:val="clear" w:color="auto" w:fill="auto"/>
            <w:vAlign w:val="center"/>
          </w:tcPr>
          <w:p w14:paraId="498C2805">
            <w:pPr>
              <w:spacing w:line="240" w:lineRule="auto"/>
              <w:ind w:firstLineChars="0"/>
              <w:jc w:val="left"/>
              <w:rPr>
                <w:rFonts w:hint="eastAsia" w:ascii="宋体" w:hAnsi="宋体" w:eastAsia="宋体"/>
                <w:sz w:val="22"/>
                <w:szCs w:val="22"/>
              </w:rPr>
            </w:pPr>
            <w:r>
              <w:rPr>
                <w:rFonts w:hint="eastAsia" w:ascii="宋体" w:hAnsi="宋体" w:eastAsia="宋体"/>
                <w:sz w:val="22"/>
                <w:szCs w:val="22"/>
              </w:rPr>
              <w:t>附表 28</w:t>
            </w:r>
          </w:p>
        </w:tc>
      </w:tr>
      <w:tr w14:paraId="293E36AD">
        <w:tblPrEx>
          <w:tblCellMar>
            <w:top w:w="0" w:type="dxa"/>
            <w:left w:w="108" w:type="dxa"/>
            <w:bottom w:w="0" w:type="dxa"/>
            <w:right w:w="108" w:type="dxa"/>
          </w:tblCellMar>
        </w:tblPrEx>
        <w:trPr>
          <w:trHeight w:val="448" w:hRule="atLeast"/>
          <w:tblHeader/>
          <w:jc w:val="center"/>
        </w:trPr>
        <w:tc>
          <w:tcPr>
            <w:tcW w:w="9956" w:type="dxa"/>
            <w:gridSpan w:val="7"/>
            <w:tcBorders>
              <w:top w:val="nil"/>
              <w:left w:val="nil"/>
              <w:bottom w:val="nil"/>
              <w:right w:val="nil"/>
            </w:tcBorders>
            <w:shd w:val="clear" w:color="auto" w:fill="auto"/>
            <w:vAlign w:val="center"/>
          </w:tcPr>
          <w:p w14:paraId="566CBC28">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其他费用明细表</w:t>
            </w:r>
          </w:p>
        </w:tc>
      </w:tr>
      <w:tr w14:paraId="3F61B553">
        <w:tblPrEx>
          <w:tblCellMar>
            <w:top w:w="0" w:type="dxa"/>
            <w:left w:w="108" w:type="dxa"/>
            <w:bottom w:w="0" w:type="dxa"/>
            <w:right w:w="108" w:type="dxa"/>
          </w:tblCellMar>
        </w:tblPrEx>
        <w:trPr>
          <w:trHeight w:val="448" w:hRule="atLeast"/>
          <w:tblHeader/>
          <w:jc w:val="center"/>
        </w:trPr>
        <w:tc>
          <w:tcPr>
            <w:tcW w:w="9956" w:type="dxa"/>
            <w:gridSpan w:val="7"/>
            <w:tcBorders>
              <w:top w:val="nil"/>
              <w:left w:val="nil"/>
              <w:bottom w:val="nil"/>
              <w:right w:val="nil"/>
            </w:tcBorders>
            <w:shd w:val="clear" w:color="auto" w:fill="auto"/>
            <w:vAlign w:val="center"/>
          </w:tcPr>
          <w:p w14:paraId="17F63F8E">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08334C44">
        <w:tblPrEx>
          <w:tblCellMar>
            <w:top w:w="0" w:type="dxa"/>
            <w:left w:w="108" w:type="dxa"/>
            <w:bottom w:w="0" w:type="dxa"/>
            <w:right w:w="108" w:type="dxa"/>
          </w:tblCellMar>
        </w:tblPrEx>
        <w:trPr>
          <w:trHeight w:val="448" w:hRule="atLeast"/>
          <w:tblHeader/>
          <w:jc w:val="center"/>
        </w:trPr>
        <w:tc>
          <w:tcPr>
            <w:tcW w:w="2756" w:type="dxa"/>
            <w:vMerge w:val="restart"/>
            <w:tcBorders>
              <w:top w:val="single" w:color="auto" w:sz="12" w:space="0"/>
              <w:left w:val="nil"/>
              <w:bottom w:val="single" w:color="auto" w:sz="8" w:space="0"/>
              <w:right w:val="nil"/>
            </w:tcBorders>
            <w:shd w:val="clear" w:color="auto" w:fill="auto"/>
            <w:vAlign w:val="center"/>
          </w:tcPr>
          <w:p w14:paraId="6552D1AB">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7200" w:type="dxa"/>
            <w:gridSpan w:val="6"/>
            <w:tcBorders>
              <w:top w:val="single" w:color="auto" w:sz="12" w:space="0"/>
              <w:left w:val="nil"/>
              <w:bottom w:val="single" w:color="auto" w:sz="8" w:space="0"/>
              <w:right w:val="nil"/>
            </w:tcBorders>
            <w:shd w:val="clear" w:color="auto" w:fill="auto"/>
            <w:vAlign w:val="center"/>
          </w:tcPr>
          <w:p w14:paraId="279E47CF">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本年数</w:t>
            </w:r>
          </w:p>
        </w:tc>
      </w:tr>
      <w:tr w14:paraId="24855C29">
        <w:tblPrEx>
          <w:tblCellMar>
            <w:top w:w="0" w:type="dxa"/>
            <w:left w:w="108" w:type="dxa"/>
            <w:bottom w:w="0" w:type="dxa"/>
            <w:right w:w="108" w:type="dxa"/>
          </w:tblCellMar>
        </w:tblPrEx>
        <w:trPr>
          <w:trHeight w:val="448" w:hRule="atLeast"/>
          <w:tblHeader/>
          <w:jc w:val="center"/>
        </w:trPr>
        <w:tc>
          <w:tcPr>
            <w:tcW w:w="2756" w:type="dxa"/>
            <w:vMerge w:val="continue"/>
            <w:tcBorders>
              <w:top w:val="nil"/>
              <w:left w:val="nil"/>
              <w:bottom w:val="single" w:color="auto" w:sz="8" w:space="0"/>
              <w:right w:val="nil"/>
            </w:tcBorders>
            <w:shd w:val="clear" w:color="auto" w:fill="auto"/>
            <w:vAlign w:val="center"/>
          </w:tcPr>
          <w:p w14:paraId="7BA52749">
            <w:pPr>
              <w:spacing w:line="240" w:lineRule="auto"/>
              <w:ind w:firstLineChars="0"/>
              <w:jc w:val="center"/>
              <w:rPr>
                <w:rFonts w:hint="eastAsia" w:ascii="宋体" w:hAnsi="宋体" w:eastAsia="宋体"/>
                <w:b/>
                <w:sz w:val="22"/>
                <w:szCs w:val="22"/>
              </w:rPr>
            </w:pPr>
          </w:p>
        </w:tc>
        <w:tc>
          <w:tcPr>
            <w:tcW w:w="1421" w:type="dxa"/>
            <w:vMerge w:val="restart"/>
            <w:tcBorders>
              <w:top w:val="nil"/>
              <w:left w:val="nil"/>
              <w:right w:val="nil"/>
            </w:tcBorders>
            <w:shd w:val="clear" w:color="auto" w:fill="auto"/>
            <w:vAlign w:val="center"/>
          </w:tcPr>
          <w:p w14:paraId="4C6B6F61">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合计</w:t>
            </w:r>
          </w:p>
        </w:tc>
        <w:tc>
          <w:tcPr>
            <w:tcW w:w="1298" w:type="dxa"/>
            <w:vMerge w:val="restart"/>
            <w:tcBorders>
              <w:top w:val="nil"/>
              <w:left w:val="nil"/>
              <w:right w:val="nil"/>
            </w:tcBorders>
            <w:shd w:val="clear" w:color="auto" w:fill="auto"/>
            <w:vAlign w:val="center"/>
          </w:tcPr>
          <w:p w14:paraId="0DD45FB6">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业务活动费用</w:t>
            </w:r>
          </w:p>
        </w:tc>
        <w:tc>
          <w:tcPr>
            <w:tcW w:w="1070" w:type="dxa"/>
            <w:vMerge w:val="restart"/>
            <w:tcBorders>
              <w:top w:val="nil"/>
              <w:left w:val="nil"/>
              <w:right w:val="nil"/>
            </w:tcBorders>
            <w:shd w:val="clear" w:color="auto" w:fill="auto"/>
            <w:vAlign w:val="center"/>
          </w:tcPr>
          <w:p w14:paraId="654CFF40">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单位管理费用</w:t>
            </w:r>
          </w:p>
        </w:tc>
        <w:tc>
          <w:tcPr>
            <w:tcW w:w="851" w:type="dxa"/>
            <w:vMerge w:val="restart"/>
            <w:tcBorders>
              <w:top w:val="nil"/>
              <w:left w:val="nil"/>
              <w:right w:val="nil"/>
            </w:tcBorders>
            <w:shd w:val="clear" w:color="auto" w:fill="auto"/>
            <w:vAlign w:val="center"/>
          </w:tcPr>
          <w:p w14:paraId="3F338299">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经营费用</w:t>
            </w:r>
          </w:p>
        </w:tc>
        <w:tc>
          <w:tcPr>
            <w:tcW w:w="2560" w:type="dxa"/>
            <w:gridSpan w:val="2"/>
            <w:tcBorders>
              <w:top w:val="nil"/>
              <w:left w:val="nil"/>
              <w:bottom w:val="single" w:color="auto" w:sz="8" w:space="0"/>
              <w:right w:val="nil"/>
            </w:tcBorders>
            <w:shd w:val="clear" w:color="auto" w:fill="auto"/>
            <w:vAlign w:val="center"/>
          </w:tcPr>
          <w:p w14:paraId="29C3EB2F">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其他费用</w:t>
            </w:r>
          </w:p>
        </w:tc>
      </w:tr>
      <w:tr w14:paraId="5480774A">
        <w:tblPrEx>
          <w:tblCellMar>
            <w:top w:w="0" w:type="dxa"/>
            <w:left w:w="108" w:type="dxa"/>
            <w:bottom w:w="0" w:type="dxa"/>
            <w:right w:w="108" w:type="dxa"/>
          </w:tblCellMar>
        </w:tblPrEx>
        <w:trPr>
          <w:trHeight w:val="448" w:hRule="atLeast"/>
          <w:tblHeader/>
          <w:jc w:val="center"/>
        </w:trPr>
        <w:tc>
          <w:tcPr>
            <w:tcW w:w="2756" w:type="dxa"/>
            <w:vMerge w:val="continue"/>
            <w:tcBorders>
              <w:top w:val="nil"/>
              <w:left w:val="nil"/>
              <w:bottom w:val="single" w:color="auto" w:sz="8" w:space="0"/>
              <w:right w:val="nil"/>
            </w:tcBorders>
            <w:shd w:val="clear" w:color="auto" w:fill="auto"/>
            <w:vAlign w:val="center"/>
          </w:tcPr>
          <w:p w14:paraId="0BE599ED">
            <w:pPr>
              <w:spacing w:line="240" w:lineRule="auto"/>
              <w:ind w:firstLineChars="0"/>
              <w:jc w:val="center"/>
              <w:rPr>
                <w:rFonts w:hint="eastAsia" w:ascii="宋体" w:hAnsi="宋体" w:eastAsia="宋体"/>
                <w:b/>
                <w:sz w:val="22"/>
                <w:szCs w:val="22"/>
              </w:rPr>
            </w:pPr>
          </w:p>
        </w:tc>
        <w:tc>
          <w:tcPr>
            <w:tcW w:w="1421" w:type="dxa"/>
            <w:vMerge w:val="continue"/>
            <w:tcBorders>
              <w:left w:val="nil"/>
              <w:bottom w:val="single" w:color="auto" w:sz="8" w:space="0"/>
              <w:right w:val="nil"/>
            </w:tcBorders>
            <w:shd w:val="clear" w:color="auto" w:fill="auto"/>
            <w:vAlign w:val="center"/>
          </w:tcPr>
          <w:p w14:paraId="395394E5">
            <w:pPr>
              <w:spacing w:line="240" w:lineRule="auto"/>
              <w:ind w:firstLineChars="0"/>
              <w:jc w:val="center"/>
              <w:rPr>
                <w:rFonts w:hint="eastAsia" w:ascii="宋体" w:hAnsi="宋体" w:eastAsia="宋体"/>
                <w:b/>
                <w:sz w:val="22"/>
                <w:szCs w:val="22"/>
              </w:rPr>
            </w:pPr>
          </w:p>
        </w:tc>
        <w:tc>
          <w:tcPr>
            <w:tcW w:w="1298" w:type="dxa"/>
            <w:vMerge w:val="continue"/>
            <w:tcBorders>
              <w:left w:val="nil"/>
              <w:bottom w:val="single" w:color="auto" w:sz="8" w:space="0"/>
              <w:right w:val="nil"/>
            </w:tcBorders>
            <w:shd w:val="clear" w:color="auto" w:fill="auto"/>
            <w:vAlign w:val="center"/>
          </w:tcPr>
          <w:p w14:paraId="5805091F">
            <w:pPr>
              <w:spacing w:line="240" w:lineRule="auto"/>
              <w:ind w:firstLineChars="0"/>
              <w:jc w:val="center"/>
              <w:rPr>
                <w:rFonts w:hint="eastAsia" w:ascii="宋体" w:hAnsi="宋体" w:eastAsia="宋体"/>
                <w:b/>
                <w:sz w:val="22"/>
                <w:szCs w:val="22"/>
              </w:rPr>
            </w:pPr>
          </w:p>
        </w:tc>
        <w:tc>
          <w:tcPr>
            <w:tcW w:w="1070" w:type="dxa"/>
            <w:vMerge w:val="continue"/>
            <w:tcBorders>
              <w:left w:val="nil"/>
              <w:bottom w:val="single" w:color="auto" w:sz="8" w:space="0"/>
              <w:right w:val="nil"/>
            </w:tcBorders>
            <w:shd w:val="clear" w:color="auto" w:fill="auto"/>
            <w:vAlign w:val="center"/>
          </w:tcPr>
          <w:p w14:paraId="66A8A3BB">
            <w:pPr>
              <w:spacing w:line="240" w:lineRule="auto"/>
              <w:ind w:firstLineChars="0"/>
              <w:jc w:val="center"/>
              <w:rPr>
                <w:rFonts w:hint="eastAsia" w:ascii="宋体" w:hAnsi="宋体" w:eastAsia="宋体"/>
                <w:b/>
                <w:sz w:val="22"/>
                <w:szCs w:val="22"/>
              </w:rPr>
            </w:pPr>
          </w:p>
        </w:tc>
        <w:tc>
          <w:tcPr>
            <w:tcW w:w="851" w:type="dxa"/>
            <w:vMerge w:val="continue"/>
            <w:tcBorders>
              <w:left w:val="nil"/>
              <w:bottom w:val="single" w:color="auto" w:sz="8" w:space="0"/>
              <w:right w:val="nil"/>
            </w:tcBorders>
            <w:shd w:val="clear" w:color="auto" w:fill="auto"/>
            <w:vAlign w:val="center"/>
          </w:tcPr>
          <w:p w14:paraId="383D7990">
            <w:pPr>
              <w:spacing w:line="240" w:lineRule="auto"/>
              <w:ind w:firstLineChars="0"/>
              <w:jc w:val="center"/>
              <w:rPr>
                <w:rFonts w:hint="eastAsia" w:ascii="宋体" w:hAnsi="宋体" w:eastAsia="宋体"/>
                <w:b/>
                <w:sz w:val="22"/>
                <w:szCs w:val="22"/>
              </w:rPr>
            </w:pPr>
          </w:p>
        </w:tc>
        <w:tc>
          <w:tcPr>
            <w:tcW w:w="1316" w:type="dxa"/>
            <w:tcBorders>
              <w:top w:val="nil"/>
              <w:left w:val="nil"/>
              <w:bottom w:val="single" w:color="auto" w:sz="8" w:space="0"/>
              <w:right w:val="nil"/>
            </w:tcBorders>
            <w:shd w:val="clear" w:color="auto" w:fill="auto"/>
            <w:vAlign w:val="center"/>
          </w:tcPr>
          <w:p w14:paraId="32607B4E">
            <w:pPr>
              <w:spacing w:line="240" w:lineRule="auto"/>
              <w:ind w:firstLineChars="0"/>
              <w:jc w:val="center"/>
              <w:rPr>
                <w:rFonts w:hint="default" w:ascii="宋体" w:hAnsi="宋体" w:eastAsia="宋体"/>
                <w:b/>
                <w:sz w:val="22"/>
                <w:szCs w:val="22"/>
                <w:lang w:val="en-US" w:eastAsia="zh-CN"/>
              </w:rPr>
            </w:pPr>
            <w:r>
              <w:rPr>
                <w:rFonts w:hint="eastAsia" w:ascii="宋体" w:hAnsi="宋体" w:eastAsia="宋体"/>
                <w:b/>
                <w:sz w:val="20"/>
                <w:szCs w:val="20"/>
                <w:lang w:val="en-US" w:eastAsia="zh-CN"/>
              </w:rPr>
              <w:t>小计</w:t>
            </w:r>
          </w:p>
        </w:tc>
        <w:tc>
          <w:tcPr>
            <w:tcW w:w="1244" w:type="dxa"/>
            <w:tcBorders>
              <w:top w:val="nil"/>
              <w:left w:val="nil"/>
              <w:bottom w:val="single" w:color="auto" w:sz="8" w:space="0"/>
              <w:right w:val="nil"/>
            </w:tcBorders>
            <w:shd w:val="clear" w:color="auto" w:fill="auto"/>
            <w:vAlign w:val="center"/>
          </w:tcPr>
          <w:p w14:paraId="28ACF62F">
            <w:pPr>
              <w:spacing w:line="240" w:lineRule="auto"/>
              <w:ind w:firstLineChars="0"/>
              <w:jc w:val="center"/>
              <w:rPr>
                <w:rFonts w:hint="default" w:ascii="宋体" w:hAnsi="宋体" w:eastAsia="宋体"/>
                <w:b/>
                <w:sz w:val="22"/>
                <w:szCs w:val="22"/>
                <w:lang w:val="en-US" w:eastAsia="zh-CN"/>
              </w:rPr>
            </w:pPr>
            <w:r>
              <w:rPr>
                <w:rFonts w:hint="eastAsia" w:ascii="宋体" w:hAnsi="宋体" w:eastAsia="宋体"/>
                <w:b/>
                <w:sz w:val="20"/>
                <w:szCs w:val="20"/>
                <w:lang w:val="en-US" w:eastAsia="zh-CN"/>
              </w:rPr>
              <w:t>其中：利息费用</w:t>
            </w:r>
          </w:p>
        </w:tc>
      </w:tr>
      <w:tr w14:paraId="4F8CC99E">
        <w:tblPrEx>
          <w:tblCellMar>
            <w:top w:w="0" w:type="dxa"/>
            <w:left w:w="108" w:type="dxa"/>
            <w:bottom w:w="0" w:type="dxa"/>
            <w:right w:w="108" w:type="dxa"/>
          </w:tblCellMar>
        </w:tblPrEx>
        <w:trPr>
          <w:trHeight w:val="448" w:hRule="atLeast"/>
          <w:jc w:val="center"/>
        </w:trPr>
        <w:tc>
          <w:tcPr>
            <w:tcW w:w="2756" w:type="dxa"/>
            <w:tcBorders>
              <w:top w:val="nil"/>
              <w:left w:val="nil"/>
              <w:bottom w:val="nil"/>
              <w:right w:val="nil"/>
            </w:tcBorders>
            <w:vAlign w:val="center"/>
          </w:tcPr>
          <w:p w14:paraId="70E8ADAE">
            <w:pPr>
              <w:spacing w:line="240" w:lineRule="auto"/>
              <w:ind w:firstLineChars="100"/>
              <w:jc w:val="left"/>
              <w:rPr>
                <w:rFonts w:hint="eastAsia" w:ascii="宋体" w:hAnsi="宋体" w:eastAsia="宋体"/>
                <w:b/>
                <w:sz w:val="22"/>
                <w:szCs w:val="22"/>
              </w:rPr>
            </w:pPr>
            <w:r>
              <w:rPr>
                <w:rFonts w:hint="eastAsia" w:ascii="宋体" w:hAnsi="宋体" w:eastAsia="宋体"/>
                <w:b/>
                <w:sz w:val="22"/>
                <w:szCs w:val="22"/>
              </w:rPr>
              <w:t>支付给本部门内部单位</w:t>
            </w:r>
          </w:p>
        </w:tc>
        <w:tc>
          <w:tcPr>
            <w:tcW w:w="1421" w:type="dxa"/>
            <w:tcBorders>
              <w:top w:val="nil"/>
              <w:left w:val="nil"/>
              <w:bottom w:val="nil"/>
              <w:right w:val="nil"/>
            </w:tcBorders>
            <w:vAlign w:val="center"/>
          </w:tcPr>
          <w:p w14:paraId="410AE6EB">
            <w:pPr>
              <w:spacing w:line="240" w:lineRule="auto"/>
              <w:ind w:firstLineChars="0"/>
              <w:jc w:val="right"/>
              <w:rPr>
                <w:rFonts w:hint="eastAsia" w:ascii="宋体" w:hAnsi="宋体" w:eastAsia="宋体"/>
                <w:sz w:val="22"/>
                <w:szCs w:val="22"/>
              </w:rPr>
            </w:pPr>
          </w:p>
        </w:tc>
        <w:tc>
          <w:tcPr>
            <w:tcW w:w="1298" w:type="dxa"/>
            <w:tcBorders>
              <w:top w:val="nil"/>
              <w:left w:val="nil"/>
              <w:bottom w:val="nil"/>
              <w:right w:val="nil"/>
            </w:tcBorders>
            <w:shd w:val="clear" w:color="auto" w:fill="auto"/>
            <w:vAlign w:val="center"/>
          </w:tcPr>
          <w:p w14:paraId="0790C34E">
            <w:pPr>
              <w:spacing w:line="240" w:lineRule="auto"/>
              <w:ind w:firstLineChars="0"/>
              <w:jc w:val="right"/>
              <w:rPr>
                <w:rFonts w:hint="eastAsia" w:ascii="宋体" w:hAnsi="宋体" w:eastAsia="宋体"/>
                <w:sz w:val="22"/>
                <w:szCs w:val="22"/>
              </w:rPr>
            </w:pPr>
          </w:p>
        </w:tc>
        <w:tc>
          <w:tcPr>
            <w:tcW w:w="1070" w:type="dxa"/>
            <w:tcBorders>
              <w:top w:val="nil"/>
              <w:left w:val="nil"/>
              <w:bottom w:val="nil"/>
              <w:right w:val="nil"/>
            </w:tcBorders>
            <w:shd w:val="clear" w:color="auto" w:fill="auto"/>
            <w:vAlign w:val="center"/>
          </w:tcPr>
          <w:p w14:paraId="12941FCF">
            <w:pPr>
              <w:spacing w:line="240" w:lineRule="auto"/>
              <w:ind w:firstLineChars="0"/>
              <w:jc w:val="right"/>
              <w:rPr>
                <w:rFonts w:hint="eastAsia" w:ascii="宋体" w:hAnsi="宋体" w:eastAsia="宋体"/>
                <w:sz w:val="22"/>
                <w:szCs w:val="22"/>
              </w:rPr>
            </w:pPr>
          </w:p>
        </w:tc>
        <w:tc>
          <w:tcPr>
            <w:tcW w:w="851" w:type="dxa"/>
            <w:tcBorders>
              <w:top w:val="nil"/>
              <w:left w:val="nil"/>
              <w:bottom w:val="nil"/>
              <w:right w:val="nil"/>
            </w:tcBorders>
            <w:shd w:val="clear" w:color="auto" w:fill="auto"/>
            <w:vAlign w:val="center"/>
          </w:tcPr>
          <w:p w14:paraId="3A95192B">
            <w:pPr>
              <w:spacing w:line="240" w:lineRule="auto"/>
              <w:ind w:firstLineChars="0"/>
              <w:jc w:val="right"/>
              <w:rPr>
                <w:rFonts w:hint="eastAsia" w:ascii="宋体" w:hAnsi="宋体" w:eastAsia="宋体"/>
                <w:sz w:val="22"/>
                <w:szCs w:val="22"/>
              </w:rPr>
            </w:pPr>
          </w:p>
        </w:tc>
        <w:tc>
          <w:tcPr>
            <w:tcW w:w="1316" w:type="dxa"/>
            <w:tcBorders>
              <w:top w:val="nil"/>
              <w:left w:val="nil"/>
              <w:bottom w:val="nil"/>
              <w:right w:val="nil"/>
            </w:tcBorders>
            <w:shd w:val="clear" w:color="auto" w:fill="auto"/>
            <w:vAlign w:val="center"/>
          </w:tcPr>
          <w:p w14:paraId="26049EEA">
            <w:pPr>
              <w:spacing w:line="240" w:lineRule="auto"/>
              <w:ind w:firstLineChars="0"/>
              <w:jc w:val="right"/>
              <w:rPr>
                <w:rFonts w:hint="eastAsia" w:ascii="宋体" w:hAnsi="宋体" w:eastAsia="宋体"/>
                <w:sz w:val="22"/>
                <w:szCs w:val="22"/>
              </w:rPr>
            </w:pPr>
          </w:p>
        </w:tc>
        <w:tc>
          <w:tcPr>
            <w:tcW w:w="1244" w:type="dxa"/>
            <w:tcBorders>
              <w:top w:val="nil"/>
              <w:left w:val="nil"/>
              <w:bottom w:val="nil"/>
              <w:right w:val="nil"/>
            </w:tcBorders>
            <w:shd w:val="clear" w:color="auto" w:fill="auto"/>
            <w:vAlign w:val="center"/>
          </w:tcPr>
          <w:p w14:paraId="60449094">
            <w:pPr>
              <w:spacing w:line="240" w:lineRule="auto"/>
              <w:ind w:firstLineChars="0"/>
              <w:jc w:val="right"/>
              <w:rPr>
                <w:rFonts w:hint="default" w:ascii="宋体" w:hAnsi="宋体" w:eastAsia="宋体"/>
                <w:sz w:val="22"/>
                <w:szCs w:val="22"/>
                <w:lang w:val="en-US" w:eastAsia="zh-CN"/>
              </w:rPr>
            </w:pPr>
          </w:p>
        </w:tc>
      </w:tr>
      <w:tr w14:paraId="50945A00">
        <w:tblPrEx>
          <w:tblCellMar>
            <w:top w:w="0" w:type="dxa"/>
            <w:left w:w="108" w:type="dxa"/>
            <w:bottom w:w="0" w:type="dxa"/>
            <w:right w:w="108" w:type="dxa"/>
          </w:tblCellMar>
        </w:tblPrEx>
        <w:trPr>
          <w:trHeight w:val="448" w:hRule="atLeast"/>
          <w:jc w:val="center"/>
        </w:trPr>
        <w:tc>
          <w:tcPr>
            <w:tcW w:w="2756" w:type="dxa"/>
            <w:tcBorders>
              <w:top w:val="nil"/>
              <w:left w:val="nil"/>
              <w:bottom w:val="nil"/>
              <w:right w:val="nil"/>
            </w:tcBorders>
            <w:vAlign w:val="center"/>
          </w:tcPr>
          <w:p w14:paraId="6E41CAC2">
            <w:pPr>
              <w:spacing w:line="240" w:lineRule="auto"/>
              <w:ind w:firstLineChars="100"/>
              <w:jc w:val="left"/>
              <w:rPr>
                <w:rFonts w:hint="eastAsia" w:ascii="宋体" w:hAnsi="宋体" w:eastAsia="宋体"/>
                <w:b/>
                <w:sz w:val="22"/>
                <w:szCs w:val="22"/>
              </w:rPr>
            </w:pPr>
            <w:r>
              <w:rPr>
                <w:rFonts w:hint="eastAsia" w:ascii="宋体" w:hAnsi="宋体" w:eastAsia="宋体"/>
                <w:b/>
                <w:sz w:val="22"/>
                <w:szCs w:val="22"/>
              </w:rPr>
              <w:t>支付给本部门以外的同级政府单位</w:t>
            </w:r>
          </w:p>
        </w:tc>
        <w:tc>
          <w:tcPr>
            <w:tcW w:w="1421" w:type="dxa"/>
            <w:tcBorders>
              <w:top w:val="nil"/>
              <w:left w:val="nil"/>
              <w:bottom w:val="nil"/>
              <w:right w:val="nil"/>
            </w:tcBorders>
            <w:vAlign w:val="center"/>
          </w:tcPr>
          <w:p w14:paraId="4EC62C32">
            <w:pPr>
              <w:spacing w:line="240" w:lineRule="auto"/>
              <w:ind w:firstLineChars="0"/>
              <w:jc w:val="right"/>
              <w:rPr>
                <w:rFonts w:hint="eastAsia" w:ascii="宋体" w:hAnsi="宋体" w:eastAsia="宋体"/>
                <w:sz w:val="22"/>
                <w:szCs w:val="22"/>
              </w:rPr>
            </w:pPr>
          </w:p>
        </w:tc>
        <w:tc>
          <w:tcPr>
            <w:tcW w:w="1298" w:type="dxa"/>
            <w:tcBorders>
              <w:top w:val="nil"/>
              <w:left w:val="nil"/>
              <w:bottom w:val="nil"/>
              <w:right w:val="nil"/>
            </w:tcBorders>
            <w:shd w:val="clear" w:color="auto" w:fill="auto"/>
            <w:vAlign w:val="center"/>
          </w:tcPr>
          <w:p w14:paraId="3B7728C7">
            <w:pPr>
              <w:spacing w:line="240" w:lineRule="auto"/>
              <w:ind w:firstLineChars="0"/>
              <w:jc w:val="right"/>
              <w:rPr>
                <w:rFonts w:hint="eastAsia" w:ascii="宋体" w:hAnsi="宋体" w:eastAsia="宋体"/>
                <w:sz w:val="22"/>
                <w:szCs w:val="22"/>
              </w:rPr>
            </w:pPr>
          </w:p>
        </w:tc>
        <w:tc>
          <w:tcPr>
            <w:tcW w:w="1070" w:type="dxa"/>
            <w:tcBorders>
              <w:top w:val="nil"/>
              <w:left w:val="nil"/>
              <w:bottom w:val="nil"/>
              <w:right w:val="nil"/>
            </w:tcBorders>
            <w:shd w:val="clear" w:color="auto" w:fill="auto"/>
            <w:vAlign w:val="center"/>
          </w:tcPr>
          <w:p w14:paraId="7F5A8A6B">
            <w:pPr>
              <w:spacing w:line="240" w:lineRule="auto"/>
              <w:ind w:firstLineChars="0"/>
              <w:jc w:val="right"/>
              <w:rPr>
                <w:rFonts w:hint="eastAsia" w:ascii="宋体" w:hAnsi="宋体" w:eastAsia="宋体"/>
                <w:sz w:val="22"/>
                <w:szCs w:val="22"/>
              </w:rPr>
            </w:pPr>
          </w:p>
        </w:tc>
        <w:tc>
          <w:tcPr>
            <w:tcW w:w="851" w:type="dxa"/>
            <w:tcBorders>
              <w:top w:val="nil"/>
              <w:left w:val="nil"/>
              <w:bottom w:val="nil"/>
              <w:right w:val="nil"/>
            </w:tcBorders>
            <w:shd w:val="clear" w:color="auto" w:fill="auto"/>
            <w:vAlign w:val="center"/>
          </w:tcPr>
          <w:p w14:paraId="70233E71">
            <w:pPr>
              <w:spacing w:line="240" w:lineRule="auto"/>
              <w:ind w:firstLineChars="0"/>
              <w:jc w:val="right"/>
              <w:rPr>
                <w:rFonts w:hint="eastAsia" w:ascii="宋体" w:hAnsi="宋体" w:eastAsia="宋体"/>
                <w:sz w:val="22"/>
                <w:szCs w:val="22"/>
              </w:rPr>
            </w:pPr>
          </w:p>
        </w:tc>
        <w:tc>
          <w:tcPr>
            <w:tcW w:w="1316" w:type="dxa"/>
            <w:tcBorders>
              <w:top w:val="nil"/>
              <w:left w:val="nil"/>
              <w:bottom w:val="nil"/>
              <w:right w:val="nil"/>
            </w:tcBorders>
            <w:shd w:val="clear" w:color="auto" w:fill="auto"/>
            <w:vAlign w:val="center"/>
          </w:tcPr>
          <w:p w14:paraId="7454666C">
            <w:pPr>
              <w:spacing w:line="240" w:lineRule="auto"/>
              <w:ind w:firstLineChars="0"/>
              <w:jc w:val="right"/>
              <w:rPr>
                <w:rFonts w:hint="eastAsia" w:ascii="宋体" w:hAnsi="宋体" w:eastAsia="宋体"/>
                <w:sz w:val="22"/>
                <w:szCs w:val="22"/>
              </w:rPr>
            </w:pPr>
          </w:p>
        </w:tc>
        <w:tc>
          <w:tcPr>
            <w:tcW w:w="1244" w:type="dxa"/>
            <w:tcBorders>
              <w:top w:val="nil"/>
              <w:left w:val="nil"/>
              <w:bottom w:val="nil"/>
              <w:right w:val="nil"/>
            </w:tcBorders>
            <w:shd w:val="clear" w:color="auto" w:fill="auto"/>
            <w:vAlign w:val="center"/>
          </w:tcPr>
          <w:p w14:paraId="06C9B2A6">
            <w:pPr>
              <w:spacing w:line="240" w:lineRule="auto"/>
              <w:ind w:firstLineChars="0"/>
              <w:jc w:val="right"/>
              <w:rPr>
                <w:rFonts w:hint="default" w:ascii="宋体" w:hAnsi="宋体" w:eastAsia="宋体"/>
                <w:sz w:val="22"/>
                <w:szCs w:val="22"/>
                <w:lang w:val="en-US" w:eastAsia="zh-CN"/>
              </w:rPr>
            </w:pPr>
          </w:p>
        </w:tc>
      </w:tr>
      <w:tr w14:paraId="0E65388C">
        <w:tblPrEx>
          <w:tblCellMar>
            <w:top w:w="0" w:type="dxa"/>
            <w:left w:w="108" w:type="dxa"/>
            <w:bottom w:w="0" w:type="dxa"/>
            <w:right w:w="108" w:type="dxa"/>
          </w:tblCellMar>
        </w:tblPrEx>
        <w:trPr>
          <w:trHeight w:val="448" w:hRule="atLeast"/>
          <w:jc w:val="center"/>
        </w:trPr>
        <w:tc>
          <w:tcPr>
            <w:tcW w:w="2756" w:type="dxa"/>
            <w:tcBorders>
              <w:top w:val="nil"/>
              <w:left w:val="nil"/>
              <w:bottom w:val="nil"/>
              <w:right w:val="nil"/>
            </w:tcBorders>
            <w:vAlign w:val="center"/>
          </w:tcPr>
          <w:p w14:paraId="55476A2F">
            <w:pPr>
              <w:spacing w:line="240" w:lineRule="auto"/>
              <w:ind w:firstLineChars="100"/>
              <w:jc w:val="left"/>
              <w:rPr>
                <w:rFonts w:hint="eastAsia" w:ascii="宋体" w:hAnsi="宋体" w:eastAsia="宋体"/>
                <w:b/>
                <w:sz w:val="22"/>
                <w:szCs w:val="22"/>
              </w:rPr>
            </w:pPr>
            <w:r>
              <w:rPr>
                <w:rFonts w:hint="eastAsia" w:ascii="宋体" w:hAnsi="宋体" w:eastAsia="宋体"/>
                <w:b/>
                <w:sz w:val="22"/>
                <w:szCs w:val="22"/>
              </w:rPr>
              <w:t>支付给本部门以外的非同级政府单位</w:t>
            </w:r>
          </w:p>
        </w:tc>
        <w:tc>
          <w:tcPr>
            <w:tcW w:w="1421" w:type="dxa"/>
            <w:tcBorders>
              <w:top w:val="nil"/>
              <w:left w:val="nil"/>
              <w:bottom w:val="nil"/>
              <w:right w:val="nil"/>
            </w:tcBorders>
            <w:vAlign w:val="center"/>
          </w:tcPr>
          <w:p w14:paraId="17F0F152">
            <w:pPr>
              <w:spacing w:line="240" w:lineRule="auto"/>
              <w:ind w:firstLineChars="0"/>
              <w:jc w:val="right"/>
              <w:rPr>
                <w:rFonts w:hint="eastAsia" w:ascii="宋体" w:hAnsi="宋体" w:eastAsia="宋体"/>
                <w:sz w:val="22"/>
                <w:szCs w:val="22"/>
              </w:rPr>
            </w:pPr>
          </w:p>
        </w:tc>
        <w:tc>
          <w:tcPr>
            <w:tcW w:w="1298" w:type="dxa"/>
            <w:tcBorders>
              <w:top w:val="nil"/>
              <w:left w:val="nil"/>
              <w:bottom w:val="nil"/>
              <w:right w:val="nil"/>
            </w:tcBorders>
            <w:shd w:val="clear" w:color="auto" w:fill="auto"/>
            <w:vAlign w:val="center"/>
          </w:tcPr>
          <w:p w14:paraId="6AB177B0">
            <w:pPr>
              <w:spacing w:line="240" w:lineRule="auto"/>
              <w:ind w:firstLineChars="0"/>
              <w:jc w:val="right"/>
              <w:rPr>
                <w:rFonts w:hint="eastAsia" w:ascii="宋体" w:hAnsi="宋体" w:eastAsia="宋体"/>
                <w:sz w:val="22"/>
                <w:szCs w:val="22"/>
              </w:rPr>
            </w:pPr>
          </w:p>
        </w:tc>
        <w:tc>
          <w:tcPr>
            <w:tcW w:w="1070" w:type="dxa"/>
            <w:tcBorders>
              <w:top w:val="nil"/>
              <w:left w:val="nil"/>
              <w:bottom w:val="nil"/>
              <w:right w:val="nil"/>
            </w:tcBorders>
            <w:shd w:val="clear" w:color="auto" w:fill="auto"/>
            <w:vAlign w:val="center"/>
          </w:tcPr>
          <w:p w14:paraId="0976A598">
            <w:pPr>
              <w:spacing w:line="240" w:lineRule="auto"/>
              <w:ind w:firstLineChars="0"/>
              <w:jc w:val="right"/>
              <w:rPr>
                <w:rFonts w:hint="eastAsia" w:ascii="宋体" w:hAnsi="宋体" w:eastAsia="宋体"/>
                <w:sz w:val="22"/>
                <w:szCs w:val="22"/>
              </w:rPr>
            </w:pPr>
          </w:p>
        </w:tc>
        <w:tc>
          <w:tcPr>
            <w:tcW w:w="851" w:type="dxa"/>
            <w:tcBorders>
              <w:top w:val="nil"/>
              <w:left w:val="nil"/>
              <w:bottom w:val="nil"/>
              <w:right w:val="nil"/>
            </w:tcBorders>
            <w:shd w:val="clear" w:color="auto" w:fill="auto"/>
            <w:vAlign w:val="center"/>
          </w:tcPr>
          <w:p w14:paraId="72D2F08A">
            <w:pPr>
              <w:spacing w:line="240" w:lineRule="auto"/>
              <w:ind w:firstLineChars="0"/>
              <w:jc w:val="right"/>
              <w:rPr>
                <w:rFonts w:hint="eastAsia" w:ascii="宋体" w:hAnsi="宋体" w:eastAsia="宋体"/>
                <w:sz w:val="22"/>
                <w:szCs w:val="22"/>
              </w:rPr>
            </w:pPr>
          </w:p>
        </w:tc>
        <w:tc>
          <w:tcPr>
            <w:tcW w:w="1316" w:type="dxa"/>
            <w:tcBorders>
              <w:top w:val="nil"/>
              <w:left w:val="nil"/>
              <w:bottom w:val="nil"/>
              <w:right w:val="nil"/>
            </w:tcBorders>
            <w:shd w:val="clear" w:color="auto" w:fill="auto"/>
            <w:vAlign w:val="center"/>
          </w:tcPr>
          <w:p w14:paraId="63FB8CEA">
            <w:pPr>
              <w:spacing w:line="240" w:lineRule="auto"/>
              <w:ind w:firstLineChars="0"/>
              <w:jc w:val="right"/>
              <w:rPr>
                <w:rFonts w:hint="eastAsia" w:ascii="宋体" w:hAnsi="宋体" w:eastAsia="宋体"/>
                <w:sz w:val="22"/>
                <w:szCs w:val="22"/>
              </w:rPr>
            </w:pPr>
          </w:p>
        </w:tc>
        <w:tc>
          <w:tcPr>
            <w:tcW w:w="1244" w:type="dxa"/>
            <w:tcBorders>
              <w:top w:val="nil"/>
              <w:left w:val="nil"/>
              <w:bottom w:val="nil"/>
              <w:right w:val="nil"/>
            </w:tcBorders>
            <w:shd w:val="clear" w:color="auto" w:fill="auto"/>
            <w:vAlign w:val="center"/>
          </w:tcPr>
          <w:p w14:paraId="4412431A">
            <w:pPr>
              <w:spacing w:line="240" w:lineRule="auto"/>
              <w:ind w:firstLineChars="0"/>
              <w:jc w:val="right"/>
              <w:rPr>
                <w:rFonts w:hint="default" w:ascii="宋体" w:hAnsi="宋体" w:eastAsia="宋体"/>
                <w:sz w:val="22"/>
                <w:szCs w:val="22"/>
                <w:lang w:val="en-US" w:eastAsia="zh-CN"/>
              </w:rPr>
            </w:pPr>
          </w:p>
        </w:tc>
      </w:tr>
      <w:tr w14:paraId="2714C75A">
        <w:tblPrEx>
          <w:tblCellMar>
            <w:top w:w="0" w:type="dxa"/>
            <w:left w:w="108" w:type="dxa"/>
            <w:bottom w:w="0" w:type="dxa"/>
            <w:right w:w="108" w:type="dxa"/>
          </w:tblCellMar>
        </w:tblPrEx>
        <w:trPr>
          <w:trHeight w:val="448" w:hRule="atLeast"/>
          <w:jc w:val="center"/>
        </w:trPr>
        <w:tc>
          <w:tcPr>
            <w:tcW w:w="2756" w:type="dxa"/>
            <w:tcBorders>
              <w:top w:val="nil"/>
              <w:left w:val="nil"/>
              <w:bottom w:val="nil"/>
              <w:right w:val="nil"/>
            </w:tcBorders>
            <w:vAlign w:val="center"/>
          </w:tcPr>
          <w:p w14:paraId="1907539C">
            <w:pPr>
              <w:spacing w:line="240" w:lineRule="auto"/>
              <w:ind w:firstLineChars="100"/>
              <w:jc w:val="left"/>
              <w:rPr>
                <w:rFonts w:hint="eastAsia" w:ascii="宋体" w:hAnsi="宋体" w:eastAsia="宋体"/>
                <w:b/>
                <w:sz w:val="22"/>
                <w:szCs w:val="22"/>
              </w:rPr>
            </w:pPr>
            <w:r>
              <w:rPr>
                <w:rFonts w:hint="eastAsia" w:ascii="宋体" w:hAnsi="宋体" w:eastAsia="宋体"/>
                <w:b/>
                <w:sz w:val="22"/>
                <w:szCs w:val="22"/>
              </w:rPr>
              <w:t>支付给其他单位</w:t>
            </w:r>
          </w:p>
        </w:tc>
        <w:tc>
          <w:tcPr>
            <w:tcW w:w="1421" w:type="dxa"/>
            <w:tcBorders>
              <w:top w:val="nil"/>
              <w:left w:val="nil"/>
              <w:bottom w:val="nil"/>
              <w:right w:val="nil"/>
            </w:tcBorders>
            <w:vAlign w:val="center"/>
          </w:tcPr>
          <w:p w14:paraId="7DD76A5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6,997.81</w:t>
            </w:r>
          </w:p>
        </w:tc>
        <w:tc>
          <w:tcPr>
            <w:tcW w:w="1298" w:type="dxa"/>
            <w:tcBorders>
              <w:top w:val="nil"/>
              <w:left w:val="nil"/>
              <w:bottom w:val="nil"/>
              <w:right w:val="nil"/>
            </w:tcBorders>
            <w:shd w:val="clear" w:color="auto" w:fill="auto"/>
            <w:vAlign w:val="center"/>
          </w:tcPr>
          <w:p w14:paraId="55BCA89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6,997.90</w:t>
            </w:r>
          </w:p>
        </w:tc>
        <w:tc>
          <w:tcPr>
            <w:tcW w:w="1070" w:type="dxa"/>
            <w:tcBorders>
              <w:top w:val="nil"/>
              <w:left w:val="nil"/>
              <w:bottom w:val="nil"/>
              <w:right w:val="nil"/>
            </w:tcBorders>
            <w:shd w:val="clear" w:color="auto" w:fill="auto"/>
            <w:vAlign w:val="center"/>
          </w:tcPr>
          <w:p w14:paraId="61B50FF3">
            <w:pPr>
              <w:spacing w:line="240" w:lineRule="auto"/>
              <w:ind w:firstLineChars="0"/>
              <w:jc w:val="right"/>
              <w:rPr>
                <w:rFonts w:hint="eastAsia" w:ascii="宋体" w:hAnsi="宋体" w:eastAsia="宋体"/>
                <w:sz w:val="22"/>
                <w:szCs w:val="22"/>
              </w:rPr>
            </w:pPr>
          </w:p>
        </w:tc>
        <w:tc>
          <w:tcPr>
            <w:tcW w:w="851" w:type="dxa"/>
            <w:tcBorders>
              <w:top w:val="nil"/>
              <w:left w:val="nil"/>
              <w:bottom w:val="nil"/>
              <w:right w:val="nil"/>
            </w:tcBorders>
            <w:shd w:val="clear" w:color="auto" w:fill="auto"/>
            <w:vAlign w:val="center"/>
          </w:tcPr>
          <w:p w14:paraId="50986F1A">
            <w:pPr>
              <w:spacing w:line="240" w:lineRule="auto"/>
              <w:ind w:firstLineChars="0"/>
              <w:jc w:val="right"/>
              <w:rPr>
                <w:rFonts w:hint="eastAsia" w:ascii="宋体" w:hAnsi="宋体" w:eastAsia="宋体"/>
                <w:sz w:val="22"/>
                <w:szCs w:val="22"/>
              </w:rPr>
            </w:pPr>
          </w:p>
        </w:tc>
        <w:tc>
          <w:tcPr>
            <w:tcW w:w="1316" w:type="dxa"/>
            <w:tcBorders>
              <w:top w:val="nil"/>
              <w:left w:val="nil"/>
              <w:bottom w:val="nil"/>
              <w:right w:val="nil"/>
            </w:tcBorders>
            <w:shd w:val="clear" w:color="auto" w:fill="auto"/>
            <w:vAlign w:val="center"/>
          </w:tcPr>
          <w:p w14:paraId="7143E27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-0.09</w:t>
            </w:r>
          </w:p>
        </w:tc>
        <w:tc>
          <w:tcPr>
            <w:tcW w:w="1244" w:type="dxa"/>
            <w:tcBorders>
              <w:top w:val="nil"/>
              <w:left w:val="nil"/>
              <w:bottom w:val="nil"/>
              <w:right w:val="nil"/>
            </w:tcBorders>
            <w:shd w:val="clear" w:color="auto" w:fill="auto"/>
            <w:vAlign w:val="center"/>
          </w:tcPr>
          <w:p w14:paraId="02A4C6DD">
            <w:pPr>
              <w:spacing w:line="240" w:lineRule="auto"/>
              <w:ind w:firstLineChars="0"/>
              <w:jc w:val="right"/>
              <w:rPr>
                <w:rFonts w:hint="default" w:ascii="宋体" w:hAnsi="宋体" w:eastAsia="宋体"/>
                <w:sz w:val="22"/>
                <w:szCs w:val="22"/>
                <w:lang w:val="en-US" w:eastAsia="zh-CN"/>
              </w:rPr>
            </w:pPr>
          </w:p>
        </w:tc>
      </w:tr>
    </w:tbl>
    <w:p w14:paraId="57436897">
      <w:pPr>
        <w:pStyle w:val="27"/>
        <w:ind w:left="0" w:leftChars="0" w:firstLine="0" w:firstLineChars="0"/>
        <w:rPr>
          <w:rFonts w:hint="eastAsia" w:ascii="宋体" w:hAnsi="宋体" w:eastAsia="宋体" w:cs="宋体"/>
          <w:sz w:val="24"/>
          <w:szCs w:val="24"/>
        </w:rPr>
      </w:pPr>
      <w:bookmarkStart w:id="37" w:name="_Toc60821804"/>
      <w:bookmarkStart w:id="38" w:name="_Toc60821250"/>
      <w:bookmarkStart w:id="39" w:name="_Toc60821199"/>
    </w:p>
    <w:p w14:paraId="04DF74A7">
      <w:pPr>
        <w:pStyle w:val="27"/>
        <w:ind w:left="0" w:leftChars="0" w:firstLine="482" w:firstLineChars="200"/>
        <w:rPr>
          <w:rFonts w:hint="eastAsia" w:ascii="宋体" w:hAnsi="宋体" w:eastAsia="宋体" w:cs="宋体"/>
          <w:sz w:val="24"/>
          <w:szCs w:val="24"/>
        </w:rPr>
      </w:pPr>
      <w:r>
        <w:rPr>
          <w:rFonts w:hint="eastAsia" w:ascii="宋体" w:hAnsi="宋体" w:eastAsia="宋体" w:cs="宋体"/>
          <w:sz w:val="24"/>
          <w:szCs w:val="24"/>
        </w:rPr>
        <w:t>6.需要说明的其他事项。</w:t>
      </w:r>
      <w:bookmarkEnd w:id="37"/>
      <w:bookmarkEnd w:id="38"/>
      <w:bookmarkEnd w:id="39"/>
    </w:p>
    <w:p w14:paraId="64BC7B02">
      <w:p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（1）资产负债表日后重大事项。</w:t>
      </w:r>
    </w:p>
    <w:p w14:paraId="785918B7">
      <w:pPr>
        <w:pStyle w:val="2"/>
        <w:rPr>
          <w:rFonts w:hint="eastAsia" w:ascii="宋体" w:hAnsi="宋体" w:eastAsia="宋体" w:cs="宋体"/>
          <w:lang w:val="en-US" w:eastAsia="zh-CN"/>
        </w:rPr>
      </w:pPr>
      <w:r>
        <w:rPr>
          <w:rFonts w:hint="eastAsia" w:ascii="宋体" w:hAnsi="宋体" w:eastAsia="宋体" w:cs="宋体"/>
          <w:sz w:val="24"/>
          <w:szCs w:val="24"/>
          <w:lang w:val="en-US" w:eastAsia="zh-CN"/>
        </w:rPr>
        <w:t>无。</w:t>
      </w:r>
    </w:p>
    <w:p w14:paraId="75173505">
      <w:pPr>
        <w:numPr>
          <w:ilvl w:val="0"/>
          <w:numId w:val="2"/>
        </w:numPr>
        <w:spacing w:line="360" w:lineRule="auto"/>
        <w:ind w:firstLineChars="200"/>
        <w:jc w:val="left"/>
        <w:rPr>
          <w:rFonts w:hint="eastAsia" w:ascii="宋体" w:hAnsi="宋体" w:eastAsia="宋体" w:cs="宋体"/>
          <w:sz w:val="24"/>
          <w:szCs w:val="24"/>
        </w:rPr>
      </w:pPr>
      <w:r>
        <w:rPr>
          <w:rFonts w:hint="eastAsia" w:ascii="宋体" w:hAnsi="宋体" w:eastAsia="宋体" w:cs="宋体"/>
          <w:sz w:val="24"/>
          <w:szCs w:val="24"/>
        </w:rPr>
        <w:t>重要或有事项说明。逐笔披露政府部门或有事项的事由和金额，如担保事项、未决诉讼或未决仲裁等，若无法预计金额应说明理由。</w:t>
      </w:r>
    </w:p>
    <w:p w14:paraId="422C787D">
      <w:pPr>
        <w:pStyle w:val="2"/>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无。</w:t>
      </w:r>
    </w:p>
    <w:p w14:paraId="520A7325">
      <w:pPr>
        <w:numPr>
          <w:ilvl w:val="0"/>
          <w:numId w:val="2"/>
        </w:numPr>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以名义金额计量的资产名称、数量等情况，以及以名义金额计量理由的说明。</w:t>
      </w:r>
    </w:p>
    <w:p w14:paraId="3928FA3A">
      <w:pPr>
        <w:pStyle w:val="2"/>
        <w:rPr>
          <w:rFonts w:hint="eastAsia"/>
        </w:rPr>
      </w:pPr>
      <w:r>
        <w:rPr>
          <w:rFonts w:hint="eastAsia" w:ascii="宋体" w:hAnsi="宋体" w:eastAsia="宋体" w:cs="宋体"/>
          <w:sz w:val="24"/>
          <w:szCs w:val="24"/>
          <w:lang w:val="en-US" w:eastAsia="zh-CN"/>
        </w:rPr>
        <w:t>无。</w:t>
      </w:r>
    </w:p>
    <w:p w14:paraId="7C452452">
      <w:pPr>
        <w:numPr>
          <w:ilvl w:val="0"/>
          <w:numId w:val="2"/>
        </w:numPr>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使用政府专项债券资金形成的固定资产、在建工程、公共基础设施、保障性住房等资产的记账主体、账面价值、使用情况、收益情况及累计使用债券资金金额。</w:t>
      </w:r>
    </w:p>
    <w:p w14:paraId="53456E0D">
      <w:pPr>
        <w:pStyle w:val="2"/>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无。</w:t>
      </w:r>
    </w:p>
    <w:p w14:paraId="73E6E5B2">
      <w:pPr>
        <w:numPr>
          <w:ilvl w:val="0"/>
          <w:numId w:val="2"/>
        </w:numPr>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使用其他债务资金形成的固定资产、公共基础设施、保障性住房等资产的账面价值、使用情况、收益情况及与此相关的债务偿还情况。</w:t>
      </w:r>
    </w:p>
    <w:p w14:paraId="3F73D462">
      <w:pPr>
        <w:pStyle w:val="2"/>
        <w:rPr>
          <w:rFonts w:hint="eastAsia"/>
        </w:rPr>
      </w:pPr>
      <w:r>
        <w:rPr>
          <w:rFonts w:hint="eastAsia" w:ascii="宋体" w:hAnsi="宋体" w:eastAsia="宋体" w:cs="宋体"/>
          <w:sz w:val="24"/>
          <w:szCs w:val="24"/>
          <w:lang w:val="en-US" w:eastAsia="zh-CN"/>
        </w:rPr>
        <w:t>无。</w:t>
      </w:r>
    </w:p>
    <w:p w14:paraId="4AE37413">
      <w:pPr>
        <w:numPr>
          <w:ilvl w:val="0"/>
          <w:numId w:val="2"/>
        </w:numPr>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重要资产置换、无偿调入（出）、捐入（出）、报废、重大毁损等情况的说明。</w:t>
      </w:r>
    </w:p>
    <w:p w14:paraId="591BCF88">
      <w:pPr>
        <w:pStyle w:val="2"/>
        <w:rPr>
          <w:rFonts w:hint="eastAsia"/>
        </w:rPr>
      </w:pPr>
      <w:r>
        <w:rPr>
          <w:rFonts w:hint="eastAsia" w:ascii="宋体" w:hAnsi="宋体" w:eastAsia="宋体" w:cs="宋体"/>
          <w:sz w:val="24"/>
          <w:szCs w:val="24"/>
          <w:lang w:val="en-US" w:eastAsia="zh-CN"/>
        </w:rPr>
        <w:t>无。</w:t>
      </w:r>
    </w:p>
    <w:p w14:paraId="292FF50B">
      <w:pPr>
        <w:numPr>
          <w:ilvl w:val="0"/>
          <w:numId w:val="2"/>
        </w:numPr>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对于政府部门管理的公共基础设施、文物文化资产、保障性住房、自然资源资产等重要资产，披露种类和实物量等相关信息。</w:t>
      </w:r>
    </w:p>
    <w:p w14:paraId="308FB1A5">
      <w:pPr>
        <w:pStyle w:val="2"/>
        <w:rPr>
          <w:rFonts w:hint="eastAsia"/>
        </w:rPr>
      </w:pPr>
      <w:r>
        <w:rPr>
          <w:rFonts w:hint="eastAsia" w:ascii="宋体" w:hAnsi="宋体" w:eastAsia="宋体" w:cs="宋体"/>
          <w:sz w:val="24"/>
          <w:szCs w:val="24"/>
          <w:lang w:val="en-US" w:eastAsia="zh-CN"/>
        </w:rPr>
        <w:t>无。</w:t>
      </w:r>
    </w:p>
    <w:p w14:paraId="3E8BD8D9">
      <w:pPr>
        <w:numPr>
          <w:ilvl w:val="0"/>
          <w:numId w:val="2"/>
        </w:numPr>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《政府会计准则制度解释第 4 号》中规定的特殊情况抵销事项的报表项目及金额（由一级部门合并主体说明）。</w:t>
      </w:r>
    </w:p>
    <w:p w14:paraId="5372432A">
      <w:pPr>
        <w:pStyle w:val="2"/>
        <w:rPr>
          <w:rFonts w:hint="eastAsia"/>
        </w:rPr>
      </w:pPr>
      <w:r>
        <w:rPr>
          <w:rFonts w:hint="eastAsia" w:ascii="宋体" w:hAnsi="宋体" w:eastAsia="宋体" w:cs="宋体"/>
          <w:sz w:val="24"/>
          <w:szCs w:val="24"/>
          <w:lang w:val="en-US" w:eastAsia="zh-CN"/>
        </w:rPr>
        <w:t>无。</w:t>
      </w:r>
    </w:p>
    <w:p w14:paraId="37992118">
      <w:pPr>
        <w:numPr>
          <w:ilvl w:val="0"/>
          <w:numId w:val="2"/>
        </w:numPr>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政府会计具体准则中要求附注披露的其他内容，以及其他未在报表中列示，但对政府部门财务状况有重大影响的事项。</w:t>
      </w:r>
    </w:p>
    <w:p w14:paraId="4C25E5F3">
      <w:pPr>
        <w:pStyle w:val="2"/>
        <w:rPr>
          <w:rFonts w:hint="eastAsia"/>
        </w:rPr>
      </w:pPr>
      <w:r>
        <w:rPr>
          <w:rFonts w:hint="eastAsia" w:ascii="宋体" w:hAnsi="宋体" w:eastAsia="宋体" w:cs="宋体"/>
          <w:sz w:val="24"/>
          <w:szCs w:val="24"/>
          <w:lang w:val="en-US" w:eastAsia="zh-CN"/>
        </w:rPr>
        <w:t>无。</w:t>
      </w:r>
    </w:p>
    <w:p w14:paraId="25922029">
      <w:pPr>
        <w:numPr>
          <w:ilvl w:val="0"/>
          <w:numId w:val="2"/>
        </w:numPr>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资产负债表项目年初数调整情况。</w:t>
      </w:r>
    </w:p>
    <w:p w14:paraId="6E8256CF">
      <w:pPr>
        <w:pStyle w:val="2"/>
        <w:rPr>
          <w:rFonts w:hint="eastAsia"/>
        </w:rPr>
      </w:pPr>
      <w:r>
        <w:rPr>
          <w:rFonts w:hint="eastAsia" w:ascii="宋体" w:hAnsi="宋体" w:eastAsia="宋体" w:cs="宋体"/>
          <w:sz w:val="24"/>
          <w:szCs w:val="24"/>
          <w:lang w:val="en-US" w:eastAsia="zh-CN"/>
        </w:rPr>
        <w:t>无。</w:t>
      </w:r>
    </w:p>
    <w:p w14:paraId="032496C0">
      <w:pPr>
        <w:spacing w:line="360" w:lineRule="auto"/>
        <w:ind w:firstLineChars="0"/>
        <w:jc w:val="left"/>
        <w:rPr>
          <w:rFonts w:hint="eastAsia" w:ascii="宋体" w:hAnsi="宋体" w:eastAsia="宋体"/>
          <w:sz w:val="22"/>
          <w:szCs w:val="22"/>
        </w:rPr>
        <w:sectPr>
          <w:pgSz w:w="11906" w:h="16838"/>
          <w:pgMar w:top="1440" w:right="1083" w:bottom="1440" w:left="1083" w:header="0" w:footer="720" w:gutter="0"/>
          <w:cols w:space="425" w:num="1"/>
          <w:docGrid w:type="lines" w:linePitch="312" w:charSpace="0"/>
        </w:sectPr>
      </w:pPr>
    </w:p>
    <w:p w14:paraId="13843A51">
      <w:pPr>
        <w:pStyle w:val="22"/>
        <w:spacing w:before="0" w:after="0" w:line="360" w:lineRule="auto"/>
        <w:rPr>
          <w:rFonts w:hint="eastAsia" w:ascii="宋体" w:hAnsi="宋体" w:eastAsia="宋体" w:cs="宋体"/>
          <w:b/>
          <w:bCs/>
          <w:sz w:val="24"/>
          <w:szCs w:val="24"/>
        </w:rPr>
      </w:pPr>
      <w:bookmarkStart w:id="40" w:name="_Toc60821200"/>
      <w:bookmarkStart w:id="41" w:name="_Toc60821805"/>
      <w:bookmarkStart w:id="42" w:name="_Toc60821251"/>
      <w:r>
        <w:rPr>
          <w:rFonts w:hint="eastAsia" w:ascii="宋体" w:hAnsi="宋体" w:eastAsia="宋体" w:cs="宋体"/>
          <w:b/>
          <w:bCs/>
          <w:sz w:val="24"/>
          <w:szCs w:val="24"/>
        </w:rPr>
        <w:t>二、政府部门财务分析</w:t>
      </w:r>
      <w:bookmarkEnd w:id="40"/>
      <w:bookmarkEnd w:id="41"/>
      <w:bookmarkEnd w:id="42"/>
    </w:p>
    <w:p w14:paraId="6335C5CE">
      <w:pPr>
        <w:pStyle w:val="23"/>
        <w:spacing w:before="0" w:after="0" w:line="360" w:lineRule="auto"/>
        <w:rPr>
          <w:rFonts w:hint="eastAsia" w:ascii="宋体" w:hAnsi="宋体" w:eastAsia="宋体" w:cs="宋体"/>
          <w:b/>
          <w:bCs/>
          <w:sz w:val="24"/>
          <w:szCs w:val="24"/>
          <w:lang w:eastAsia="zh-CN"/>
        </w:rPr>
      </w:pPr>
      <w:bookmarkStart w:id="43" w:name="_Toc60821252"/>
      <w:bookmarkStart w:id="44" w:name="_Toc60821201"/>
      <w:bookmarkStart w:id="45" w:name="_Toc60821806"/>
      <w:r>
        <w:rPr>
          <w:rFonts w:hint="eastAsia" w:ascii="宋体" w:hAnsi="宋体" w:eastAsia="宋体" w:cs="宋体"/>
          <w:b/>
          <w:bCs/>
          <w:sz w:val="24"/>
          <w:szCs w:val="24"/>
        </w:rPr>
        <w:t>（一）政府部门工作目标完成情况</w:t>
      </w:r>
      <w:bookmarkEnd w:id="43"/>
      <w:bookmarkEnd w:id="44"/>
      <w:bookmarkEnd w:id="45"/>
      <w:r>
        <w:rPr>
          <w:rFonts w:hint="eastAsia" w:ascii="宋体" w:hAnsi="宋体" w:eastAsia="宋体" w:cs="宋体"/>
          <w:b/>
          <w:bCs/>
          <w:sz w:val="24"/>
          <w:szCs w:val="24"/>
          <w:lang w:eastAsia="zh-CN"/>
        </w:rPr>
        <w:t>。</w:t>
      </w:r>
    </w:p>
    <w:p w14:paraId="02F82352">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2023年，园区营收1</w:t>
      </w:r>
      <w:r>
        <w:rPr>
          <w:rFonts w:hint="eastAsia" w:ascii="宋体" w:hAnsi="宋体" w:eastAsia="宋体"/>
          <w:sz w:val="22"/>
          <w:szCs w:val="22"/>
          <w:highlight w:val="none"/>
        </w:rPr>
        <w:t>,</w:t>
      </w:r>
      <w:r>
        <w:rPr>
          <w:rFonts w:hint="eastAsia" w:ascii="宋体" w:hAnsi="宋体" w:eastAsia="宋体" w:cs="宋体"/>
          <w:color w:val="auto"/>
          <w:sz w:val="24"/>
          <w:szCs w:val="24"/>
          <w:highlight w:val="none"/>
        </w:rPr>
        <w:t>648.63亿元，</w:t>
      </w:r>
      <w:r>
        <w:rPr>
          <w:rFonts w:hint="eastAsia" w:ascii="宋体" w:hAnsi="宋体" w:eastAsia="宋体" w:cs="宋体"/>
          <w:color w:val="auto"/>
          <w:sz w:val="24"/>
          <w:szCs w:val="24"/>
          <w:highlight w:val="none"/>
          <w:lang w:val="en-US" w:eastAsia="zh-CN"/>
        </w:rPr>
        <w:t>同比</w:t>
      </w:r>
      <w:r>
        <w:rPr>
          <w:rFonts w:hint="eastAsia" w:ascii="宋体" w:hAnsi="宋体" w:eastAsia="宋体" w:cs="宋体"/>
          <w:color w:val="auto"/>
          <w:sz w:val="24"/>
          <w:szCs w:val="24"/>
          <w:highlight w:val="none"/>
        </w:rPr>
        <w:t>增长131.35%；税收36.57亿元，</w:t>
      </w:r>
      <w:r>
        <w:rPr>
          <w:rFonts w:hint="eastAsia" w:ascii="宋体" w:hAnsi="宋体" w:eastAsia="宋体" w:cs="宋体"/>
          <w:color w:val="auto"/>
          <w:sz w:val="24"/>
          <w:szCs w:val="24"/>
          <w:highlight w:val="none"/>
          <w:lang w:val="en-US" w:eastAsia="zh-CN"/>
        </w:rPr>
        <w:t>同比</w:t>
      </w:r>
      <w:r>
        <w:rPr>
          <w:rFonts w:hint="eastAsia" w:ascii="宋体" w:hAnsi="宋体" w:eastAsia="宋体" w:cs="宋体"/>
          <w:color w:val="auto"/>
          <w:sz w:val="24"/>
          <w:szCs w:val="24"/>
          <w:highlight w:val="none"/>
        </w:rPr>
        <w:t>增长7.06%；固定资产投资89.86亿元，同比增长2.33%；进出口总额86.57亿元，</w:t>
      </w:r>
      <w:r>
        <w:rPr>
          <w:rFonts w:hint="eastAsia" w:ascii="宋体" w:hAnsi="宋体" w:eastAsia="宋体" w:cs="宋体"/>
          <w:color w:val="auto"/>
          <w:sz w:val="24"/>
          <w:szCs w:val="24"/>
          <w:highlight w:val="none"/>
          <w:lang w:val="en-US" w:eastAsia="zh-CN"/>
        </w:rPr>
        <w:t>同比</w:t>
      </w:r>
      <w:r>
        <w:rPr>
          <w:rFonts w:hint="eastAsia" w:ascii="宋体" w:hAnsi="宋体" w:eastAsia="宋体" w:cs="宋体"/>
          <w:color w:val="auto"/>
          <w:sz w:val="24"/>
          <w:szCs w:val="24"/>
          <w:highlight w:val="none"/>
        </w:rPr>
        <w:t>增长3.8倍；服务贸易18.5亿元，占全市服务贸易比重为34%；实际利用外资4.92亿美元，超额完成年度任务的8%；新增企业1369家，同比增长36.08%。</w:t>
      </w:r>
    </w:p>
    <w:p w14:paraId="16B4A5B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1.产业发展迈上新台阶。</w:t>
      </w:r>
    </w:p>
    <w:p w14:paraId="663C7791">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部企业加快集聚。2023年园区新增三类500强（下属公司）16家，其中，世界500强12家、中国500强11家、民营500强4家；央企9家；上市公司（下属企业）9家。新增总部企业9家，占全市新增总部企业数量的75%。紫金国控、阳光人寿提升为大企业总部能级，英特尔、潞宝集团获批大企业总部。物产中大、华润万象生活等500强企业布局区域总部。“两个总部基地”三亚示范区正式揭牌。四川华体、上海风领、东方铁塔等布局对外投资、跨境贸易。LVMH、太古集团、MAP集团投资中国境内，布局高端消费行业。</w:t>
      </w:r>
    </w:p>
    <w:p w14:paraId="773C01C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金融产业持续保持省内领先地位。现代金融产业集群成功入选海南省首批千亿级产业集群。成功举办第三届三亚国际财富管理峰会和2023 Tech Sanya大赛半决赛暨中国企业战略投资峰会。稳步扩大“双Q”基金规模，QFLP试点规模突破60亿美元，QDLP试点企业海外投资业务顺利开展，全年跨境资金流动额超600亿元。首单业务不断突破，海南首支S基金落地、海南首单SPAC上市及并购圆满完成、落地首单大宗商品掉期清算业务。支持“一所三中心”实质性展业，持续推进“琼港通”研究工作，探索推动“海商所+”模式-海商所产业综合服务模式落地。</w:t>
      </w:r>
    </w:p>
    <w:p w14:paraId="2B42828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贸产业集聚发展。在巩固传统国际贸易的基础上，多种贸易形态蓬勃发展，离岸贸易、服务贸易发展态势良好，助力千亿级园区建设。恒力集团、大唐集团、洛阳钼业、明夷电子、联晟智达等带动外向型贸易形势进一步向好。实现进出口总额86.57亿元，超额完成全年目标任务；离岸贸易额220亿元，新增芯片离岸贸易品类；服务贸易额18.5亿元，占全市服务贸易比重为34%。加快跨境电商配套设施建设，中国（三亚）跨境电子商务综合试验区线上综合服务平台顺利建成并通过验收。海南首家“区块链”紫金OG初炼金门店正式开业，打通海南自贸港黄金全产业链。</w:t>
      </w:r>
    </w:p>
    <w:p w14:paraId="1106538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游艇旅游消费投资持续走强。成功举办2023年三亚国际游艇展暨国际酒类展，来自30多个国家和地区近600个品牌参展。印发国内首个二手游艇交易团体标准《游艇勘验服务规范》《游艇评估服务规范》《游艇交易鉴证服务规范》。法国BV船级社、欧尼尔游艇公司等80余家游艇产业链企业已入驻园区。2023年，三亚登记游艇总量达1367艘，年新增登记230艘，进入“千艇”城市俱乐部，全国排名靠前。三亚游艇出海16.11万艘次，接待游客107.9万人次，分别同比增长67.22%和82.84%，创历史新高。租赁游艇夜航试点经营活动的游客量已超过3780人次。</w:t>
      </w:r>
    </w:p>
    <w:p w14:paraId="59E7E2C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拓国际邮轮航线取得新进展。国内继上海之后第二个恢复的境外邮轮航线，“名胜世界壹号”邮轮香港三亚航线于9月开通。有序推进10万吨级“双中心邮轮码头”建设。2023年，国内邮轮进出港201艘次，国际邮轮进出港19艘次，总计220艘次，同比增加210%；总计进出港19.56万人次，同比增加444%。</w:t>
      </w:r>
    </w:p>
    <w:p w14:paraId="10B99F1F">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化产业取得良好开局。新增注册落地文化艺术品领域企业59家，涵盖拍卖、仓储、展示、策划、文化、旅游等产业链企业；完成16个文物艺术品领域重点项目签约；举办2次主题招商引资推介会。组建文物艺术品产业23人课题组，逐步探索出“121N”的产业发展路径，形成了4项制度集成创新思路。完成了三亚首单境外艺术品保税通关业务（34件作品，货值87万元）；首单文物临时进境审核业务（24幅作品，预估价值约5亿元）；举办首届三亚国际文化艺术节暨“艺起三亚”国际艺术展（共118件作品，货值282万元），破解了三亚没有国际艺术展的局面。国家对外文化贸易基地（三亚）申报成功。支持举办了德泉缘2023年第四届三亚全国钱币文化交流会暨春季钱币拍卖会、牧之书画艺术展览暨专场拍卖会。成功复制应用了“上海10条文物艺术品便利化措施”中关于“文物艺术品保税出区展示代垫海关保证金”“艺术品进出口批文申办5个工作日完成”政策措施。</w:t>
      </w:r>
    </w:p>
    <w:p w14:paraId="439A907B">
      <w:pPr>
        <w:keepNext w:val="0"/>
        <w:keepLines w:val="0"/>
        <w:pageBreakBefore w:val="0"/>
        <w:widowControl w:val="0"/>
        <w:numPr>
          <w:ilvl w:val="0"/>
          <w:numId w:val="3"/>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规划引领建设初见成效。</w:t>
      </w:r>
    </w:p>
    <w:p w14:paraId="5FDA7C1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1+N+N”规划体系下，启动了《三亚中央商务区空间发展规划》编制工作。完成全省首个详细规划（单元规划）-三亚中央商务区月川单元南片区控制性详细规划。凤凰岛桥头公园已全面完工，实现功能性开放；三亚湾延长线、川中路（北段）、规划支路、迎春路北段实现功能性通车，有效缓解周边区域交通压力。三亚国际游艇中心项目和游艇封关口岸项目即将投入运营。大悦城商业综合体项目（一二期）、保利国际广场项目、太平金融产业港项目、五矿国际广场项目、中交总部基地项目完成竣工验收。中铁建海语东岸项目、世茂国际金融中心项目（A地块）正在进行施工收尾。推动信创南边海海岸带闲置土地开工建设，完成港务局“双中心”土地供应工作。2023年累计开展各类检查146次，全年无安全生产事故。</w:t>
      </w:r>
    </w:p>
    <w:p w14:paraId="6AC9709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3.营商环境实现新提升。</w:t>
      </w:r>
    </w:p>
    <w:p w14:paraId="76CEE7D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度集成创新案例实现“零的突破”。“游艇产业综合管理服务新模式”创新成果入选海南省第十六批制度集成创新案例，是中央商务区首个入选海南省制度集成创新案例。《关于加快推进三亚新兴财富管理中心建设的报告》获省市主要领导批示。游艇产业链、新型财富管理中心建设和文物艺术品产业探索制度集成创新路径课题分别获得三亚市“制度创新年”行动“大擂台”二、三等奖。</w:t>
      </w:r>
    </w:p>
    <w:p w14:paraId="4E2B36E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务服务环境不断优化。《海南自由贸易港三亚中央商务区条例》2023年10月1日起正式施行。印发了《三亚中央商务区促进楼宇经济发展办法》，并进行了多次政策宣讲。海南仲裁院三亚中央商务区调解/仲裁中心及三亚国际商事调解中心工作站在园区挂牌。推行园区商事服务、政务服务、产业服务标准化，印发5本标准化手册。制定印发《三亚中央商务区创建一流营商环境2023年工作要点》，探索开展工程建设领域“大主题式”场景、“智能快办”、全流程用时管控等审批制度改革，成功入选2023年海南省工改办优秀案例，三亚市优化营商环境创新案例。制定印发《三亚中央商务区信用体系建设2023年工作要点》，不断拓展信用应用领域，成功推出“信用+”4个应用场景，擦亮“诚信三亚”金品牌。荣获三亚市社会信用体系建设“优秀单位”“2023中国楼宇经济标杆商务区”“2023中国高端商务新地标”。完成三亚CBD党群服务与金融创新中心项目已正式运营，目前已签约32家企业，入驻企业21家。</w:t>
      </w:r>
    </w:p>
    <w:p w14:paraId="70ED3C1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企业精准高效。建立政企互通机制和常态化沟通渠道，为园区企业解决商事注册、税务等各类疑难杂症100余项。开展“三项清单”工作，进行“攒商”实践，促成攒商12件，并纳入海南省营商环境厅创新工作。累计开展16场“助企共赋能 服务益企行”企业服务日活动。</w:t>
      </w:r>
    </w:p>
    <w:p w14:paraId="7D9BD3F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4.党建引领产业新发展。</w:t>
      </w:r>
    </w:p>
    <w:p w14:paraId="0112270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强党建引领。强化组织领导，充分压实责任。认真贯彻落实中央、省市相关要求，发挥党委领导核心作用，切实推动党委班子成员履行“一岗双责”，积极推动重要工作亲自部署、重要问题亲自过问、重大事件亲自处置。扎实开展主题教育理论学习、大兴调查研究、“制度创新年”、“学、查、改、促”等重点工作等工作，明确工作推进的时间表、路线图和任务书，确保各项重点工作取得实实在在的成效。主题教育期间，管理局及下属公司总共开展调研194次，发现问题173个，提出意见建议118条，现场解决问题102个，完成调研报告10篇，累计提出成果转化措施35项。聚焦党业相融互促，“党建链”引领“产业链”发展再创新局面。联合旅文·三亚总部港打造三亚中央商务区企业党建服务点，以党建为引领拓宽园区企业服务渠道；成立三亚中央商务区暨天涯区辖区城市党建联盟，着力解决园区项目建设急难愁盼问题；建设运营三亚CBD党群服务与金融创新创业中心，为三亚中央商务区月川片区各类所有制企业的基层党组织、党员和片区群众提供多样化、高品质党群服务。</w:t>
      </w:r>
    </w:p>
    <w:p w14:paraId="7D51F76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化法定机构体制机制。探索更加优化合理的法人治理结构和管理机制，成立园区理事会，增加业务主管部门。优化考核，建立有效激励及约束。根据部门职责建立差异化绩效考核方式，“定性+定量”方式区分招商队伍及后台服务部门的年度工作任务。</w:t>
      </w:r>
    </w:p>
    <w:p w14:paraId="302A6EC5">
      <w:pPr>
        <w:keepNext w:val="0"/>
        <w:keepLines w:val="0"/>
        <w:pageBreakBefore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b/>
          <w:bCs/>
          <w:sz w:val="24"/>
          <w:szCs w:val="24"/>
        </w:rPr>
      </w:pPr>
      <w:r>
        <w:rPr>
          <w:rFonts w:hint="eastAsia" w:ascii="宋体" w:hAnsi="宋体" w:eastAsia="宋体" w:cs="宋体"/>
          <w:color w:val="000000"/>
          <w:sz w:val="24"/>
          <w:szCs w:val="24"/>
          <w:highlight w:val="none"/>
          <w:lang w:val="zh-CN" w:eastAsia="zh-CN"/>
        </w:rPr>
        <w:t>持续加大人才招引力度。招聘到岗67人（含下属公司班子及管培生），其中11人为中层及以上人员。开设园区人才服务“单一窗口”，优化完善人才医疗保障、安居保障和教育保障等服务。充分发挥三亚经济研究院、海南游艇产学研基地等人才孵化作用，围绕“4+2”产业，加强“政校企”合作，助力人才集聚、产业汇聚。</w:t>
      </w:r>
      <w:r>
        <w:rPr>
          <w:rFonts w:hint="eastAsia" w:ascii="宋体" w:hAnsi="宋体" w:cs="宋体"/>
          <w:color w:val="000000"/>
          <w:sz w:val="24"/>
          <w:szCs w:val="24"/>
          <w:highlight w:val="none"/>
          <w:lang w:val="en-US" w:eastAsia="zh-CN"/>
        </w:rPr>
        <w:t>截至</w:t>
      </w:r>
      <w:bookmarkStart w:id="58" w:name="_GoBack"/>
      <w:bookmarkEnd w:id="58"/>
      <w:r>
        <w:rPr>
          <w:rFonts w:hint="eastAsia" w:ascii="宋体" w:hAnsi="宋体" w:eastAsia="宋体" w:cs="宋体"/>
          <w:color w:val="000000"/>
          <w:sz w:val="24"/>
          <w:szCs w:val="24"/>
          <w:highlight w:val="none"/>
          <w:lang w:val="zh-CN" w:eastAsia="zh-CN"/>
        </w:rPr>
        <w:t>目前，园区高层次人才521名，其中A类4名，B类8名，C类21名，D类84名，E类404名。</w:t>
      </w:r>
    </w:p>
    <w:p w14:paraId="597C336D">
      <w:pPr>
        <w:pStyle w:val="23"/>
        <w:keepNext/>
        <w:keepLines/>
        <w:pageBreakBefore w:val="0"/>
        <w:widowControl w:val="0"/>
        <w:kinsoku/>
        <w:wordWrap/>
        <w:overflowPunct/>
        <w:topLinePunct w:val="0"/>
        <w:autoSpaceDE/>
        <w:autoSpaceDN/>
        <w:bidi w:val="0"/>
        <w:adjustRightInd/>
        <w:snapToGrid/>
        <w:spacing w:before="0" w:after="0" w:line="440" w:lineRule="exact"/>
        <w:ind w:firstLine="482" w:firstLineChars="200"/>
        <w:textAlignment w:val="auto"/>
        <w:outlineLvl w:val="9"/>
        <w:rPr>
          <w:rFonts w:hint="eastAsia" w:ascii="宋体" w:hAnsi="宋体" w:eastAsia="宋体" w:cs="宋体"/>
          <w:b/>
          <w:bCs/>
          <w:sz w:val="24"/>
          <w:szCs w:val="24"/>
          <w:lang w:val="en-US" w:eastAsia="zh-CN"/>
        </w:rPr>
      </w:pPr>
      <w:bookmarkStart w:id="46" w:name="_Toc60821256"/>
      <w:bookmarkStart w:id="47" w:name="_Toc60821810"/>
      <w:bookmarkStart w:id="48" w:name="_Toc60821205"/>
      <w:r>
        <w:rPr>
          <w:rFonts w:hint="eastAsia" w:ascii="宋体" w:hAnsi="宋体" w:eastAsia="宋体" w:cs="宋体"/>
          <w:b/>
          <w:bCs/>
          <w:color w:val="auto"/>
          <w:kern w:val="2"/>
          <w:sz w:val="24"/>
          <w:szCs w:val="24"/>
          <w:highlight w:val="none"/>
          <w:lang w:val="en-US" w:eastAsia="zh-CN" w:bidi="ar-SA"/>
        </w:rPr>
        <w:t>（二）政府部门财务状况分析</w:t>
      </w:r>
      <w:r>
        <w:rPr>
          <w:rFonts w:hint="eastAsia" w:ascii="宋体" w:hAnsi="宋体" w:eastAsia="宋体" w:cs="宋体"/>
          <w:b/>
          <w:bCs/>
          <w:sz w:val="24"/>
          <w:szCs w:val="24"/>
          <w:lang w:val="en-US" w:eastAsia="zh-CN"/>
        </w:rPr>
        <w:t>。</w:t>
      </w:r>
    </w:p>
    <w:p w14:paraId="3B2A782C">
      <w:pPr>
        <w:keepNext/>
        <w:keepLines/>
        <w:pageBreakBefore w:val="0"/>
        <w:widowControl w:val="0"/>
        <w:kinsoku/>
        <w:wordWrap/>
        <w:overflowPunct/>
        <w:topLinePunct w:val="0"/>
        <w:autoSpaceDE/>
        <w:autoSpaceDN/>
        <w:bidi w:val="0"/>
        <w:adjustRightInd/>
        <w:snapToGrid/>
        <w:spacing w:before="0" w:after="0" w:line="440" w:lineRule="exact"/>
        <w:ind w:firstLine="482" w:firstLineChars="200"/>
        <w:jc w:val="both"/>
        <w:textAlignment w:val="auto"/>
        <w:outlineLvl w:val="9"/>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lang w:val="zh-CN" w:eastAsia="zh-CN"/>
        </w:rPr>
        <w:t>资产结构情况分析。</w:t>
      </w:r>
    </w:p>
    <w:p w14:paraId="7820E501">
      <w:pPr>
        <w:keepNext w:val="0"/>
        <w:keepLines w:val="0"/>
        <w:pageBreakBefore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w:t>
      </w:r>
      <w:r>
        <w:rPr>
          <w:rFonts w:hint="eastAsia" w:ascii="宋体" w:hAnsi="宋体" w:cs="宋体"/>
          <w:color w:val="000000"/>
          <w:sz w:val="24"/>
          <w:szCs w:val="24"/>
          <w:highlight w:val="none"/>
          <w:lang w:val="en-US" w:eastAsia="zh-CN"/>
        </w:rPr>
        <w:t>单位</w:t>
      </w:r>
      <w:r>
        <w:rPr>
          <w:rFonts w:hint="eastAsia" w:ascii="宋体" w:hAnsi="宋体" w:eastAsia="宋体" w:cs="宋体"/>
          <w:color w:val="000000"/>
          <w:sz w:val="24"/>
          <w:szCs w:val="24"/>
          <w:highlight w:val="none"/>
          <w:lang w:val="zh-CN" w:eastAsia="zh-CN"/>
        </w:rPr>
        <w:t>20</w:t>
      </w:r>
      <w:r>
        <w:rPr>
          <w:rFonts w:hint="eastAsia" w:ascii="宋体" w:hAnsi="宋体" w:eastAsia="宋体" w:cs="宋体"/>
          <w:color w:val="000000"/>
          <w:sz w:val="24"/>
          <w:szCs w:val="24"/>
          <w:highlight w:val="none"/>
          <w:lang w:val="en-US" w:eastAsia="zh-CN"/>
        </w:rPr>
        <w:t>23</w:t>
      </w:r>
      <w:r>
        <w:rPr>
          <w:rFonts w:hint="eastAsia" w:ascii="宋体" w:hAnsi="宋体" w:eastAsia="宋体" w:cs="宋体"/>
          <w:color w:val="000000"/>
          <w:sz w:val="24"/>
          <w:szCs w:val="24"/>
          <w:highlight w:val="none"/>
          <w:lang w:val="zh-CN" w:eastAsia="zh-CN"/>
        </w:rPr>
        <w:t>年资产总额</w:t>
      </w:r>
      <w:r>
        <w:rPr>
          <w:rFonts w:hint="eastAsia" w:ascii="宋体" w:hAnsi="宋体" w:eastAsia="宋体" w:cs="宋体"/>
          <w:color w:val="000000"/>
          <w:sz w:val="24"/>
          <w:szCs w:val="24"/>
          <w:highlight w:val="none"/>
          <w:lang w:val="en-US" w:eastAsia="zh-CN"/>
        </w:rPr>
        <w:t>70,339.34</w:t>
      </w:r>
      <w:r>
        <w:rPr>
          <w:rFonts w:hint="eastAsia" w:ascii="宋体" w:hAnsi="宋体" w:eastAsia="宋体" w:cs="宋体"/>
          <w:color w:val="000000"/>
          <w:sz w:val="24"/>
          <w:szCs w:val="24"/>
          <w:highlight w:val="none"/>
          <w:lang w:val="zh-CN" w:eastAsia="zh-CN"/>
        </w:rPr>
        <w:t>万元，较上年同期增长了</w:t>
      </w:r>
      <w:r>
        <w:rPr>
          <w:rFonts w:hint="eastAsia" w:ascii="宋体" w:hAnsi="宋体" w:eastAsia="宋体" w:cs="宋体"/>
          <w:color w:val="000000"/>
          <w:sz w:val="24"/>
          <w:szCs w:val="24"/>
          <w:highlight w:val="none"/>
          <w:lang w:val="en-US" w:eastAsia="zh-CN"/>
        </w:rPr>
        <w:t>29.21</w:t>
      </w:r>
      <w:r>
        <w:rPr>
          <w:rFonts w:hint="eastAsia" w:ascii="宋体" w:hAnsi="宋体" w:eastAsia="宋体" w:cs="宋体"/>
          <w:color w:val="000000"/>
          <w:sz w:val="24"/>
          <w:szCs w:val="24"/>
          <w:highlight w:val="none"/>
          <w:lang w:val="zh-CN" w:eastAsia="zh-CN"/>
        </w:rPr>
        <w:t>%，主要是长期股权投资较上年增加了</w:t>
      </w:r>
      <w:r>
        <w:rPr>
          <w:rFonts w:hint="eastAsia" w:ascii="宋体" w:hAnsi="宋体" w:eastAsia="宋体" w:cs="宋体"/>
          <w:color w:val="000000"/>
          <w:sz w:val="24"/>
          <w:szCs w:val="24"/>
          <w:highlight w:val="none"/>
          <w:lang w:val="en-US" w:eastAsia="zh-CN"/>
        </w:rPr>
        <w:t>16,177.73</w:t>
      </w:r>
      <w:r>
        <w:rPr>
          <w:rFonts w:hint="eastAsia" w:ascii="宋体" w:hAnsi="宋体" w:eastAsia="宋体" w:cs="宋体"/>
          <w:color w:val="000000"/>
          <w:sz w:val="24"/>
          <w:szCs w:val="24"/>
          <w:highlight w:val="none"/>
          <w:lang w:val="zh-CN" w:eastAsia="zh-CN"/>
        </w:rPr>
        <w:t>万元，</w:t>
      </w:r>
      <w:r>
        <w:rPr>
          <w:rFonts w:hint="eastAsia" w:ascii="宋体" w:hAnsi="宋体" w:eastAsia="宋体" w:cs="宋体"/>
          <w:color w:val="000000"/>
          <w:sz w:val="24"/>
          <w:szCs w:val="24"/>
          <w:highlight w:val="none"/>
          <w:lang w:val="en-US" w:eastAsia="zh-CN"/>
        </w:rPr>
        <w:t>其中：三亚商务区开发建设有限公司（以下简称“开发公司”）增加了13,917.73万元资本金，用于中国海南国际文物艺术品交易中心项目资本金7,200万元，促进公司经营发展资金3,400万元，回购开发公司20%股权2,688万元，山林君悦人才房装修款资本金629.73万元。三亚商务区企业管理咨询有限公司增加了2,100万元资本金，用于文物艺术品交易孵化中心项目资本金1,500万元，保障公司日常经营资金400万元，搭建智慧园区系统200万元。三亚商务区贸易科技有限公司增加了160万元资本金，用于推进各项工作，增强运营管理能力。上述资本金用于推动平台公司项目建设进度，促进平台公司经营壮大。</w:t>
      </w:r>
      <w:r>
        <w:rPr>
          <w:rFonts w:hint="eastAsia" w:ascii="宋体" w:hAnsi="宋体" w:eastAsia="宋体" w:cs="宋体"/>
          <w:color w:val="000000"/>
          <w:sz w:val="24"/>
          <w:szCs w:val="24"/>
          <w:highlight w:val="none"/>
          <w:lang w:val="zh-CN" w:eastAsia="zh-CN"/>
        </w:rPr>
        <w:t>资产构成如下：流动资产</w:t>
      </w:r>
      <w:r>
        <w:rPr>
          <w:rFonts w:hint="eastAsia" w:ascii="宋体" w:hAnsi="宋体" w:eastAsia="宋体" w:cs="宋体"/>
          <w:color w:val="000000"/>
          <w:sz w:val="24"/>
          <w:szCs w:val="24"/>
          <w:highlight w:val="none"/>
          <w:lang w:val="en-US" w:eastAsia="zh-CN"/>
        </w:rPr>
        <w:t>2,107.26</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3.00</w:t>
      </w:r>
      <w:r>
        <w:rPr>
          <w:rFonts w:hint="eastAsia" w:ascii="宋体" w:hAnsi="宋体" w:eastAsia="宋体" w:cs="宋体"/>
          <w:color w:val="000000"/>
          <w:sz w:val="24"/>
          <w:szCs w:val="24"/>
          <w:highlight w:val="none"/>
          <w:lang w:val="zh-CN" w:eastAsia="zh-CN"/>
        </w:rPr>
        <w:t>%；非流动资产</w:t>
      </w:r>
      <w:r>
        <w:rPr>
          <w:rFonts w:hint="eastAsia" w:ascii="宋体" w:hAnsi="宋体" w:eastAsia="宋体" w:cs="宋体"/>
          <w:color w:val="000000"/>
          <w:sz w:val="24"/>
          <w:szCs w:val="24"/>
          <w:highlight w:val="none"/>
          <w:lang w:val="en-US" w:eastAsia="zh-CN"/>
        </w:rPr>
        <w:t>68,232.08</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97.00</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其中</w:t>
      </w:r>
      <w:r>
        <w:rPr>
          <w:rFonts w:hint="eastAsia" w:ascii="宋体" w:hAnsi="宋体" w:eastAsia="宋体" w:cs="宋体"/>
          <w:color w:val="000000"/>
          <w:sz w:val="24"/>
          <w:szCs w:val="24"/>
          <w:highlight w:val="none"/>
          <w:lang w:val="zh-CN" w:eastAsia="zh-CN"/>
        </w:rPr>
        <w:t>：流动资产包括货币资金</w:t>
      </w:r>
      <w:r>
        <w:rPr>
          <w:rFonts w:hint="eastAsia" w:ascii="宋体" w:hAnsi="宋体" w:eastAsia="宋体" w:cs="宋体"/>
          <w:color w:val="000000"/>
          <w:sz w:val="24"/>
          <w:szCs w:val="24"/>
          <w:highlight w:val="none"/>
          <w:lang w:val="en-US" w:eastAsia="zh-CN"/>
        </w:rPr>
        <w:t>547.88</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0.78</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预付账款1,531.21万元，占比2.18%；</w:t>
      </w:r>
      <w:r>
        <w:rPr>
          <w:rFonts w:hint="eastAsia" w:ascii="宋体" w:hAnsi="宋体" w:eastAsia="宋体" w:cs="宋体"/>
          <w:color w:val="000000"/>
          <w:sz w:val="24"/>
          <w:szCs w:val="24"/>
          <w:highlight w:val="none"/>
          <w:lang w:val="zh-CN" w:eastAsia="zh-CN"/>
        </w:rPr>
        <w:t>其他应收款</w:t>
      </w:r>
      <w:r>
        <w:rPr>
          <w:rFonts w:hint="eastAsia" w:ascii="宋体" w:hAnsi="宋体" w:eastAsia="宋体" w:cs="宋体"/>
          <w:color w:val="000000"/>
          <w:sz w:val="24"/>
          <w:szCs w:val="24"/>
          <w:highlight w:val="none"/>
          <w:lang w:val="en-US" w:eastAsia="zh-CN"/>
        </w:rPr>
        <w:t>22.22</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0.03</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val="zh-CN" w:eastAsia="zh-CN"/>
        </w:rPr>
        <w:t>待摊费用</w:t>
      </w:r>
      <w:r>
        <w:rPr>
          <w:rFonts w:hint="eastAsia" w:ascii="宋体" w:hAnsi="宋体" w:eastAsia="宋体" w:cs="宋体"/>
          <w:color w:val="000000"/>
          <w:sz w:val="24"/>
          <w:szCs w:val="24"/>
          <w:highlight w:val="none"/>
          <w:lang w:val="en-US" w:eastAsia="zh-CN"/>
        </w:rPr>
        <w:t>5.95</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0.01</w:t>
      </w:r>
      <w:r>
        <w:rPr>
          <w:rFonts w:hint="eastAsia" w:ascii="宋体" w:hAnsi="宋体" w:eastAsia="宋体" w:cs="宋体"/>
          <w:color w:val="000000"/>
          <w:sz w:val="24"/>
          <w:szCs w:val="24"/>
          <w:highlight w:val="none"/>
          <w:lang w:val="zh-CN" w:eastAsia="zh-CN"/>
        </w:rPr>
        <w:t>%。非流动资产包括</w:t>
      </w:r>
      <w:r>
        <w:rPr>
          <w:rFonts w:hint="eastAsia" w:ascii="宋体" w:hAnsi="宋体" w:eastAsia="宋体" w:cs="宋体"/>
          <w:color w:val="000000"/>
          <w:sz w:val="24"/>
          <w:szCs w:val="24"/>
          <w:highlight w:val="none"/>
          <w:lang w:val="en-US" w:eastAsia="zh-CN"/>
        </w:rPr>
        <w:t>长期股权投资68,147.27</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96.88</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；固定资产净值61.02万元，占比0.09%；无形资产净值23.79万元，占比0.03%。</w:t>
      </w:r>
    </w:p>
    <w:p w14:paraId="1F11B204">
      <w:pPr>
        <w:keepNext/>
        <w:keepLines/>
        <w:pageBreakBefore w:val="0"/>
        <w:widowControl w:val="0"/>
        <w:kinsoku/>
        <w:wordWrap/>
        <w:overflowPunct/>
        <w:topLinePunct w:val="0"/>
        <w:autoSpaceDE/>
        <w:autoSpaceDN/>
        <w:bidi w:val="0"/>
        <w:adjustRightInd/>
        <w:snapToGrid/>
        <w:spacing w:before="0" w:after="0" w:line="440" w:lineRule="exact"/>
        <w:ind w:firstLine="482" w:firstLineChars="200"/>
        <w:jc w:val="both"/>
        <w:textAlignment w:val="auto"/>
        <w:outlineLvl w:val="9"/>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lang w:val="zh-CN" w:eastAsia="zh-CN"/>
        </w:rPr>
        <w:t>负债总额结构情况分析。</w:t>
      </w:r>
    </w:p>
    <w:p w14:paraId="39AD76EC">
      <w:pPr>
        <w:keepNext w:val="0"/>
        <w:keepLines w:val="0"/>
        <w:pageBreakBefore w:val="0"/>
        <w:kinsoku/>
        <w:wordWrap/>
        <w:overflowPunct/>
        <w:topLinePunct w:val="0"/>
        <w:autoSpaceDE/>
        <w:autoSpaceDN/>
        <w:bidi w:val="0"/>
        <w:adjustRightInd/>
        <w:snapToGrid/>
        <w:spacing w:line="440" w:lineRule="exact"/>
        <w:ind w:firstLine="480" w:firstLineChars="200"/>
        <w:jc w:val="both"/>
        <w:textAlignment w:val="auto"/>
        <w:outlineLvl w:val="9"/>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本单位</w:t>
      </w:r>
      <w:r>
        <w:rPr>
          <w:rFonts w:hint="eastAsia" w:ascii="宋体" w:hAnsi="宋体" w:eastAsia="宋体" w:cs="宋体"/>
          <w:color w:val="000000"/>
          <w:sz w:val="24"/>
          <w:szCs w:val="24"/>
          <w:highlight w:val="none"/>
          <w:lang w:val="zh-CN" w:eastAsia="zh-CN"/>
        </w:rPr>
        <w:t>20</w:t>
      </w:r>
      <w:r>
        <w:rPr>
          <w:rFonts w:hint="eastAsia" w:ascii="宋体" w:hAnsi="宋体" w:eastAsia="宋体" w:cs="宋体"/>
          <w:color w:val="000000"/>
          <w:sz w:val="24"/>
          <w:szCs w:val="24"/>
          <w:highlight w:val="none"/>
          <w:lang w:val="en-US" w:eastAsia="zh-CN"/>
        </w:rPr>
        <w:t>23</w:t>
      </w:r>
      <w:r>
        <w:rPr>
          <w:rFonts w:hint="eastAsia" w:ascii="宋体" w:hAnsi="宋体" w:eastAsia="宋体" w:cs="宋体"/>
          <w:color w:val="000000"/>
          <w:sz w:val="24"/>
          <w:szCs w:val="24"/>
          <w:highlight w:val="none"/>
          <w:lang w:val="zh-CN" w:eastAsia="zh-CN"/>
        </w:rPr>
        <w:t>年负债总额</w:t>
      </w:r>
      <w:r>
        <w:rPr>
          <w:rFonts w:hint="eastAsia" w:ascii="宋体" w:hAnsi="宋体" w:eastAsia="宋体" w:cs="宋体"/>
          <w:color w:val="000000"/>
          <w:sz w:val="24"/>
          <w:szCs w:val="24"/>
          <w:highlight w:val="none"/>
          <w:lang w:val="en-US" w:eastAsia="zh-CN"/>
        </w:rPr>
        <w:t>433.11</w:t>
      </w:r>
      <w:r>
        <w:rPr>
          <w:rFonts w:hint="eastAsia" w:ascii="宋体" w:hAnsi="宋体" w:eastAsia="宋体" w:cs="宋体"/>
          <w:color w:val="000000"/>
          <w:sz w:val="24"/>
          <w:szCs w:val="24"/>
          <w:highlight w:val="none"/>
          <w:lang w:val="zh-CN" w:eastAsia="zh-CN"/>
        </w:rPr>
        <w:t>万元，负债总额较上年同期</w:t>
      </w:r>
      <w:r>
        <w:rPr>
          <w:rFonts w:hint="eastAsia" w:ascii="宋体" w:hAnsi="宋体" w:eastAsia="宋体" w:cs="宋体"/>
          <w:color w:val="000000"/>
          <w:sz w:val="24"/>
          <w:szCs w:val="24"/>
          <w:highlight w:val="none"/>
          <w:lang w:val="en-US" w:eastAsia="zh-CN"/>
        </w:rPr>
        <w:t>增加</w:t>
      </w:r>
      <w:r>
        <w:rPr>
          <w:rFonts w:hint="eastAsia" w:ascii="宋体" w:hAnsi="宋体" w:eastAsia="宋体" w:cs="宋体"/>
          <w:color w:val="000000"/>
          <w:sz w:val="24"/>
          <w:szCs w:val="24"/>
          <w:highlight w:val="none"/>
          <w:lang w:val="zh-CN" w:eastAsia="zh-CN"/>
        </w:rPr>
        <w:t>了</w:t>
      </w:r>
      <w:r>
        <w:rPr>
          <w:rFonts w:hint="eastAsia" w:ascii="宋体" w:hAnsi="宋体" w:eastAsia="宋体" w:cs="宋体"/>
          <w:color w:val="000000"/>
          <w:sz w:val="24"/>
          <w:szCs w:val="24"/>
          <w:highlight w:val="none"/>
          <w:lang w:val="en-US" w:eastAsia="zh-CN"/>
        </w:rPr>
        <w:t>24.05</w:t>
      </w:r>
      <w:r>
        <w:rPr>
          <w:rFonts w:hint="eastAsia" w:ascii="宋体" w:hAnsi="宋体" w:eastAsia="宋体" w:cs="宋体"/>
          <w:color w:val="000000"/>
          <w:sz w:val="24"/>
          <w:szCs w:val="24"/>
          <w:highlight w:val="none"/>
          <w:lang w:val="zh-CN" w:eastAsia="zh-CN"/>
        </w:rPr>
        <w:t>%，其中流动负债</w:t>
      </w:r>
      <w:r>
        <w:rPr>
          <w:rFonts w:hint="eastAsia" w:ascii="宋体" w:hAnsi="宋体" w:eastAsia="宋体" w:cs="宋体"/>
          <w:color w:val="000000"/>
          <w:sz w:val="24"/>
          <w:szCs w:val="24"/>
          <w:highlight w:val="none"/>
          <w:lang w:val="en-US" w:eastAsia="zh-CN"/>
        </w:rPr>
        <w:t>433.11</w:t>
      </w:r>
      <w:r>
        <w:rPr>
          <w:rFonts w:hint="eastAsia" w:ascii="宋体" w:hAnsi="宋体" w:eastAsia="宋体" w:cs="宋体"/>
          <w:color w:val="000000"/>
          <w:sz w:val="24"/>
          <w:szCs w:val="24"/>
          <w:highlight w:val="none"/>
          <w:lang w:val="zh-CN" w:eastAsia="zh-CN"/>
        </w:rPr>
        <w:t>万元，占比100%。流动负债中包括应付职工薪酬</w:t>
      </w:r>
      <w:r>
        <w:rPr>
          <w:rFonts w:hint="eastAsia" w:ascii="宋体" w:hAnsi="宋体" w:eastAsia="宋体" w:cs="宋体"/>
          <w:color w:val="000000"/>
          <w:sz w:val="24"/>
          <w:szCs w:val="24"/>
          <w:highlight w:val="none"/>
          <w:lang w:val="en-US" w:eastAsia="zh-CN"/>
        </w:rPr>
        <w:t>429.98万</w:t>
      </w:r>
      <w:r>
        <w:rPr>
          <w:rFonts w:hint="eastAsia" w:ascii="宋体" w:hAnsi="宋体" w:eastAsia="宋体" w:cs="宋体"/>
          <w:color w:val="000000"/>
          <w:sz w:val="24"/>
          <w:szCs w:val="24"/>
          <w:highlight w:val="none"/>
          <w:lang w:val="zh-CN" w:eastAsia="zh-CN"/>
        </w:rPr>
        <w:t>元，占比</w:t>
      </w:r>
      <w:r>
        <w:rPr>
          <w:rFonts w:hint="eastAsia" w:ascii="宋体" w:hAnsi="宋体" w:eastAsia="宋体" w:cs="宋体"/>
          <w:color w:val="000000"/>
          <w:sz w:val="24"/>
          <w:szCs w:val="24"/>
          <w:highlight w:val="none"/>
          <w:lang w:val="en-US" w:eastAsia="zh-CN"/>
        </w:rPr>
        <w:t>99.28</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其他应付款3.13万元，占比0.72%。</w:t>
      </w:r>
    </w:p>
    <w:p w14:paraId="5CFA6F0F">
      <w:pPr>
        <w:keepNext/>
        <w:keepLines/>
        <w:pageBreakBefore w:val="0"/>
        <w:widowControl w:val="0"/>
        <w:kinsoku/>
        <w:wordWrap/>
        <w:overflowPunct/>
        <w:topLinePunct w:val="0"/>
        <w:autoSpaceDE/>
        <w:autoSpaceDN/>
        <w:bidi w:val="0"/>
        <w:adjustRightInd/>
        <w:snapToGrid/>
        <w:spacing w:before="0" w:after="0" w:line="440" w:lineRule="exact"/>
        <w:ind w:firstLine="482" w:firstLineChars="200"/>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3.财务指标分析。</w:t>
      </w:r>
    </w:p>
    <w:p w14:paraId="7FA59FD5">
      <w:pPr>
        <w:keepNext w:val="0"/>
        <w:keepLines w:val="0"/>
        <w:pageBreakBefore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val="zh-CN" w:eastAsia="zh-CN"/>
        </w:rPr>
        <w:t>）资产负债率。截至202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val="zh-CN" w:eastAsia="zh-CN"/>
        </w:rPr>
        <w:t>年12月31日，</w:t>
      </w:r>
      <w:r>
        <w:rPr>
          <w:rFonts w:hint="eastAsia" w:ascii="宋体" w:hAnsi="宋体" w:eastAsia="宋体" w:cs="宋体"/>
          <w:color w:val="000000"/>
          <w:sz w:val="24"/>
          <w:szCs w:val="24"/>
          <w:highlight w:val="none"/>
          <w:lang w:val="en-US" w:eastAsia="zh-CN"/>
        </w:rPr>
        <w:t>本单位</w:t>
      </w:r>
      <w:r>
        <w:rPr>
          <w:rFonts w:hint="eastAsia" w:ascii="宋体" w:hAnsi="宋体" w:eastAsia="宋体" w:cs="宋体"/>
          <w:color w:val="000000"/>
          <w:sz w:val="24"/>
          <w:szCs w:val="24"/>
          <w:highlight w:val="none"/>
          <w:lang w:val="zh-CN" w:eastAsia="zh-CN"/>
        </w:rPr>
        <w:t>资产负债率（资产负债率=负债总额/资产总额*100%）为</w:t>
      </w:r>
      <w:r>
        <w:rPr>
          <w:rFonts w:hint="eastAsia" w:ascii="宋体" w:hAnsi="宋体" w:eastAsia="宋体" w:cs="宋体"/>
          <w:color w:val="000000"/>
          <w:sz w:val="24"/>
          <w:szCs w:val="24"/>
          <w:highlight w:val="none"/>
          <w:lang w:val="en-US" w:eastAsia="zh-CN"/>
        </w:rPr>
        <w:t>0.62</w:t>
      </w:r>
      <w:r>
        <w:rPr>
          <w:rFonts w:hint="eastAsia" w:ascii="宋体" w:hAnsi="宋体" w:eastAsia="宋体" w:cs="宋体"/>
          <w:color w:val="000000"/>
          <w:sz w:val="24"/>
          <w:szCs w:val="24"/>
          <w:highlight w:val="none"/>
          <w:lang w:val="zh-CN" w:eastAsia="zh-CN"/>
        </w:rPr>
        <w:t>%。从总体上来看，资产负债率处于较低水平，债务负担不大，财务风险较小。</w:t>
      </w:r>
    </w:p>
    <w:p w14:paraId="46166CAB">
      <w:pPr>
        <w:keepNext w:val="0"/>
        <w:keepLines w:val="0"/>
        <w:pageBreakBefore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zh-CN" w:eastAsia="zh-CN"/>
        </w:rPr>
        <w:t>）现金比率。截至20</w:t>
      </w:r>
      <w:r>
        <w:rPr>
          <w:rFonts w:hint="eastAsia" w:ascii="宋体" w:hAnsi="宋体" w:eastAsia="宋体" w:cs="宋体"/>
          <w:color w:val="000000"/>
          <w:sz w:val="24"/>
          <w:szCs w:val="24"/>
          <w:highlight w:val="none"/>
          <w:lang w:val="en-US" w:eastAsia="zh-CN"/>
        </w:rPr>
        <w:t>23</w:t>
      </w:r>
      <w:r>
        <w:rPr>
          <w:rFonts w:hint="eastAsia" w:ascii="宋体" w:hAnsi="宋体" w:eastAsia="宋体" w:cs="宋体"/>
          <w:color w:val="000000"/>
          <w:sz w:val="24"/>
          <w:szCs w:val="24"/>
          <w:highlight w:val="none"/>
          <w:lang w:val="zh-CN" w:eastAsia="zh-CN"/>
        </w:rPr>
        <w:t>年12月31日，</w:t>
      </w:r>
      <w:r>
        <w:rPr>
          <w:rFonts w:hint="eastAsia" w:ascii="宋体" w:hAnsi="宋体" w:eastAsia="宋体" w:cs="宋体"/>
          <w:color w:val="000000"/>
          <w:sz w:val="24"/>
          <w:szCs w:val="24"/>
          <w:highlight w:val="none"/>
          <w:lang w:val="en-US" w:eastAsia="zh-CN"/>
        </w:rPr>
        <w:t>本单位</w:t>
      </w:r>
      <w:r>
        <w:rPr>
          <w:rFonts w:hint="eastAsia" w:ascii="宋体" w:hAnsi="宋体" w:eastAsia="宋体" w:cs="宋体"/>
          <w:color w:val="000000"/>
          <w:sz w:val="24"/>
          <w:szCs w:val="24"/>
          <w:highlight w:val="none"/>
          <w:lang w:val="zh-CN" w:eastAsia="zh-CN"/>
        </w:rPr>
        <w:t>现金比率（现金比率=（货币资金+财政应返还额度）/流动负债*100%）为</w:t>
      </w:r>
      <w:r>
        <w:rPr>
          <w:rFonts w:hint="eastAsia" w:ascii="宋体" w:hAnsi="宋体" w:eastAsia="宋体" w:cs="宋体"/>
          <w:color w:val="000000"/>
          <w:sz w:val="24"/>
          <w:szCs w:val="24"/>
          <w:highlight w:val="none"/>
          <w:lang w:val="en-US" w:eastAsia="zh-CN"/>
        </w:rPr>
        <w:t>126.50</w:t>
      </w:r>
      <w:r>
        <w:rPr>
          <w:rFonts w:hint="eastAsia" w:ascii="宋体" w:hAnsi="宋体" w:eastAsia="宋体" w:cs="宋体"/>
          <w:color w:val="000000"/>
          <w:sz w:val="24"/>
          <w:szCs w:val="24"/>
          <w:highlight w:val="none"/>
          <w:lang w:val="zh-CN" w:eastAsia="zh-CN"/>
        </w:rPr>
        <w:t>%，反映出资产中变现能力最强的货币资金对流动负债的保障程度较高，短期偿债能力强，偿债压力较小。</w:t>
      </w:r>
    </w:p>
    <w:p w14:paraId="3756BA72">
      <w:pPr>
        <w:keepNext w:val="0"/>
        <w:keepLines w:val="0"/>
        <w:pageBreakBefore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val="zh-CN" w:eastAsia="zh-CN"/>
        </w:rPr>
        <w:t>）流动比率。截至202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val="zh-CN" w:eastAsia="zh-CN"/>
        </w:rPr>
        <w:t>年12月31日，</w:t>
      </w:r>
      <w:r>
        <w:rPr>
          <w:rFonts w:hint="eastAsia" w:ascii="宋体" w:hAnsi="宋体" w:eastAsia="宋体" w:cs="宋体"/>
          <w:color w:val="000000"/>
          <w:sz w:val="24"/>
          <w:szCs w:val="24"/>
          <w:highlight w:val="none"/>
          <w:lang w:val="en-US" w:eastAsia="zh-CN"/>
        </w:rPr>
        <w:t>本单位</w:t>
      </w:r>
      <w:r>
        <w:rPr>
          <w:rFonts w:hint="eastAsia" w:ascii="宋体" w:hAnsi="宋体" w:eastAsia="宋体" w:cs="宋体"/>
          <w:color w:val="000000"/>
          <w:sz w:val="24"/>
          <w:szCs w:val="24"/>
          <w:highlight w:val="none"/>
          <w:lang w:val="zh-CN" w:eastAsia="zh-CN"/>
        </w:rPr>
        <w:t>流动比率（流动比率=流动资产/流动负债*100%）为</w:t>
      </w:r>
      <w:r>
        <w:rPr>
          <w:rFonts w:hint="eastAsia" w:ascii="宋体" w:hAnsi="宋体" w:eastAsia="宋体" w:cs="宋体"/>
          <w:color w:val="000000"/>
          <w:sz w:val="24"/>
          <w:szCs w:val="24"/>
          <w:highlight w:val="none"/>
          <w:lang w:val="en-US" w:eastAsia="zh-CN"/>
        </w:rPr>
        <w:t>486.54</w:t>
      </w:r>
      <w:r>
        <w:rPr>
          <w:rFonts w:hint="eastAsia" w:ascii="宋体" w:hAnsi="宋体" w:eastAsia="宋体" w:cs="宋体"/>
          <w:color w:val="000000"/>
          <w:sz w:val="24"/>
          <w:szCs w:val="24"/>
          <w:highlight w:val="none"/>
          <w:lang w:val="zh-CN" w:eastAsia="zh-CN"/>
        </w:rPr>
        <w:t>%，反映出流动资产高于流动负债，用流动资产偿还流动负债的能力较强，流动资产能够满足流动负债的偿付。</w:t>
      </w:r>
    </w:p>
    <w:p w14:paraId="78583B52">
      <w:pPr>
        <w:keepNext w:val="0"/>
        <w:keepLines w:val="0"/>
        <w:pageBreakBefore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val="zh-CN" w:eastAsia="zh-CN"/>
        </w:rPr>
        <w:t>）固定资产成新率。截至20</w:t>
      </w:r>
      <w:r>
        <w:rPr>
          <w:rFonts w:hint="eastAsia" w:ascii="宋体" w:hAnsi="宋体" w:eastAsia="宋体" w:cs="宋体"/>
          <w:color w:val="000000"/>
          <w:sz w:val="24"/>
          <w:szCs w:val="24"/>
          <w:highlight w:val="none"/>
          <w:lang w:val="en-US" w:eastAsia="zh-CN"/>
        </w:rPr>
        <w:t>23</w:t>
      </w:r>
      <w:r>
        <w:rPr>
          <w:rFonts w:hint="eastAsia" w:ascii="宋体" w:hAnsi="宋体" w:eastAsia="宋体" w:cs="宋体"/>
          <w:color w:val="000000"/>
          <w:sz w:val="24"/>
          <w:szCs w:val="24"/>
          <w:highlight w:val="none"/>
          <w:lang w:val="zh-CN" w:eastAsia="zh-CN"/>
        </w:rPr>
        <w:t>年12月31日，</w:t>
      </w:r>
      <w:r>
        <w:rPr>
          <w:rFonts w:hint="eastAsia" w:ascii="宋体" w:hAnsi="宋体" w:eastAsia="宋体" w:cs="宋体"/>
          <w:color w:val="000000"/>
          <w:sz w:val="24"/>
          <w:szCs w:val="24"/>
          <w:highlight w:val="none"/>
          <w:lang w:val="en-US" w:eastAsia="zh-CN"/>
        </w:rPr>
        <w:t>本单位</w:t>
      </w:r>
      <w:r>
        <w:rPr>
          <w:rFonts w:hint="eastAsia" w:ascii="宋体" w:hAnsi="宋体" w:eastAsia="宋体" w:cs="宋体"/>
          <w:color w:val="000000"/>
          <w:sz w:val="24"/>
          <w:szCs w:val="24"/>
          <w:highlight w:val="none"/>
          <w:lang w:val="zh-CN" w:eastAsia="zh-CN"/>
        </w:rPr>
        <w:t>的固定资产成新率（固定资产成新率=固定资产净值/固定资产原值*100%）为</w:t>
      </w:r>
      <w:r>
        <w:rPr>
          <w:rFonts w:hint="eastAsia" w:ascii="宋体" w:hAnsi="宋体" w:eastAsia="宋体" w:cs="宋体"/>
          <w:color w:val="000000"/>
          <w:sz w:val="24"/>
          <w:szCs w:val="24"/>
          <w:highlight w:val="none"/>
          <w:lang w:val="en-US" w:eastAsia="zh-CN"/>
        </w:rPr>
        <w:t>9.35</w:t>
      </w:r>
      <w:r>
        <w:rPr>
          <w:rFonts w:hint="eastAsia" w:ascii="宋体" w:hAnsi="宋体" w:eastAsia="宋体" w:cs="宋体"/>
          <w:color w:val="000000"/>
          <w:sz w:val="24"/>
          <w:szCs w:val="24"/>
          <w:highlight w:val="none"/>
          <w:lang w:val="zh-CN" w:eastAsia="zh-CN"/>
        </w:rPr>
        <w:t>%，反映出固定资产已使用较久，</w:t>
      </w:r>
      <w:r>
        <w:rPr>
          <w:rFonts w:hint="eastAsia" w:ascii="宋体" w:hAnsi="宋体" w:eastAsia="宋体" w:cs="宋体"/>
          <w:color w:val="000000"/>
          <w:sz w:val="24"/>
          <w:szCs w:val="24"/>
          <w:highlight w:val="none"/>
          <w:lang w:val="en-US" w:eastAsia="zh-CN"/>
        </w:rPr>
        <w:t>管理局为节约成本，仍继续使用。</w:t>
      </w:r>
    </w:p>
    <w:p w14:paraId="2BD48FB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color w:val="auto"/>
          <w:sz w:val="24"/>
          <w:szCs w:val="24"/>
          <w:highlight w:val="none"/>
          <w:lang w:val="en-US" w:eastAsia="zh-CN" w:bidi="ar-SA"/>
        </w:rPr>
      </w:pPr>
      <w:bookmarkStart w:id="49" w:name="_Toc60821808"/>
      <w:bookmarkStart w:id="50" w:name="_Toc60821254"/>
      <w:bookmarkStart w:id="51" w:name="_Toc60821203"/>
      <w:r>
        <w:rPr>
          <w:rFonts w:hint="eastAsia" w:ascii="宋体" w:hAnsi="宋体" w:eastAsia="宋体" w:cs="宋体"/>
          <w:b/>
          <w:bCs/>
          <w:color w:val="auto"/>
          <w:sz w:val="24"/>
          <w:szCs w:val="24"/>
          <w:highlight w:val="none"/>
          <w:lang w:val="en-US" w:eastAsia="zh-CN" w:bidi="ar-SA"/>
        </w:rPr>
        <w:t>（三）政府部门运行情况分析。</w:t>
      </w:r>
      <w:bookmarkEnd w:id="49"/>
      <w:bookmarkEnd w:id="50"/>
      <w:bookmarkEnd w:id="51"/>
    </w:p>
    <w:p w14:paraId="13514D6C">
      <w:pPr>
        <w:pageBreakBefore w:val="0"/>
        <w:kinsoku/>
        <w:wordWrap/>
        <w:overflowPunct/>
        <w:topLinePunct w:val="0"/>
        <w:autoSpaceDE/>
        <w:autoSpaceDN/>
        <w:bidi w:val="0"/>
        <w:adjustRightInd/>
        <w:snapToGrid/>
        <w:spacing w:line="440" w:lineRule="exact"/>
        <w:ind w:firstLine="482" w:firstLineChars="200"/>
        <w:jc w:val="both"/>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lang w:val="zh-CN" w:eastAsia="zh-CN"/>
        </w:rPr>
        <w:t>收入方面。</w:t>
      </w:r>
      <w:r>
        <w:rPr>
          <w:rFonts w:hint="eastAsia" w:ascii="宋体" w:hAnsi="宋体" w:eastAsia="宋体" w:cs="宋体"/>
          <w:b w:val="0"/>
          <w:bCs w:val="0"/>
          <w:sz w:val="24"/>
          <w:szCs w:val="24"/>
          <w:highlight w:val="none"/>
          <w:lang w:val="en-US" w:eastAsia="zh-CN"/>
        </w:rPr>
        <w:t>本单位</w:t>
      </w:r>
      <w:r>
        <w:rPr>
          <w:rFonts w:hint="eastAsia" w:ascii="宋体" w:hAnsi="宋体" w:eastAsia="宋体" w:cs="宋体"/>
          <w:color w:val="000000"/>
          <w:sz w:val="24"/>
          <w:szCs w:val="24"/>
          <w:highlight w:val="none"/>
          <w:lang w:val="en-US" w:eastAsia="zh-CN"/>
        </w:rPr>
        <w:t>2023年总收入107,905.54万元，收入较上年同期增长了63.96%，增长的主要是拨付给平台公司的政府投资项目款项，其中财政拨款收入107,901.31万元，占比100.00%，</w:t>
      </w:r>
      <w:r>
        <w:rPr>
          <w:rFonts w:hint="eastAsia" w:ascii="宋体" w:hAnsi="宋体" w:eastAsia="宋体" w:cs="宋体"/>
          <w:color w:val="000000"/>
          <w:sz w:val="24"/>
          <w:szCs w:val="24"/>
          <w:highlight w:val="none"/>
          <w:lang w:val="zh-CN" w:eastAsia="zh-CN"/>
        </w:rPr>
        <w:t>其他收入</w:t>
      </w:r>
      <w:r>
        <w:rPr>
          <w:rFonts w:hint="eastAsia" w:ascii="宋体" w:hAnsi="宋体" w:eastAsia="宋体" w:cs="宋体"/>
          <w:color w:val="000000"/>
          <w:sz w:val="24"/>
          <w:szCs w:val="24"/>
          <w:highlight w:val="none"/>
          <w:lang w:val="en-US" w:eastAsia="zh-CN"/>
        </w:rPr>
        <w:t>4.22万</w:t>
      </w:r>
      <w:r>
        <w:rPr>
          <w:rFonts w:hint="eastAsia" w:ascii="宋体" w:hAnsi="宋体" w:eastAsia="宋体" w:cs="宋体"/>
          <w:color w:val="000000"/>
          <w:sz w:val="24"/>
          <w:szCs w:val="24"/>
          <w:highlight w:val="none"/>
          <w:lang w:val="zh-CN" w:eastAsia="zh-CN"/>
        </w:rPr>
        <w:t>元，占比约</w:t>
      </w:r>
      <w:r>
        <w:rPr>
          <w:rFonts w:hint="eastAsia" w:ascii="宋体" w:hAnsi="宋体" w:eastAsia="宋体" w:cs="宋体"/>
          <w:color w:val="000000"/>
          <w:sz w:val="24"/>
          <w:szCs w:val="24"/>
          <w:highlight w:val="none"/>
          <w:lang w:val="en-US" w:eastAsia="zh-CN"/>
        </w:rPr>
        <w:t>0.00%。从收入构成情况来看，</w:t>
      </w:r>
      <w:r>
        <w:rPr>
          <w:rFonts w:hint="eastAsia" w:ascii="宋体" w:hAnsi="宋体" w:eastAsia="宋体" w:cs="宋体"/>
          <w:color w:val="000000"/>
          <w:sz w:val="24"/>
          <w:szCs w:val="24"/>
          <w:highlight w:val="none"/>
          <w:lang w:val="zh-CN" w:eastAsia="zh-CN"/>
        </w:rPr>
        <w:t>财政拨款依存度（财政拨款依存度</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val="zh-CN" w:eastAsia="zh-CN"/>
        </w:rPr>
        <w:t>财政拨款收入</w:t>
      </w:r>
      <w:r>
        <w:rPr>
          <w:rFonts w:hint="eastAsia" w:ascii="宋体" w:hAnsi="宋体" w:eastAsia="宋体" w:cs="宋体"/>
          <w:color w:val="000000"/>
          <w:sz w:val="24"/>
          <w:szCs w:val="24"/>
          <w:highlight w:val="none"/>
          <w:lang w:val="en-US" w:eastAsia="zh-CN"/>
        </w:rPr>
        <w:t>/收入总额*100%=100%）较高，收入主要来源于相对稳定的财政拨款，未来的可持续服务能力较强。</w:t>
      </w:r>
    </w:p>
    <w:p w14:paraId="6EF35F26">
      <w:pPr>
        <w:pageBreakBefore w:val="0"/>
        <w:kinsoku/>
        <w:wordWrap/>
        <w:overflowPunct/>
        <w:topLinePunct w:val="0"/>
        <w:autoSpaceDE/>
        <w:autoSpaceDN/>
        <w:bidi w:val="0"/>
        <w:adjustRightInd/>
        <w:snapToGrid/>
        <w:spacing w:line="440" w:lineRule="exact"/>
        <w:ind w:firstLine="482" w:firstLineChars="200"/>
        <w:jc w:val="both"/>
        <w:textAlignment w:val="auto"/>
        <w:outlineLvl w:val="9"/>
        <w:rPr>
          <w:rFonts w:hint="eastAsia" w:ascii="宋体" w:hAnsi="宋体" w:eastAsia="宋体" w:cs="宋体"/>
          <w:color w:val="000000"/>
          <w:sz w:val="24"/>
          <w:szCs w:val="24"/>
          <w:highlight w:val="yellow"/>
          <w:lang w:val="zh-CN" w:eastAsia="zh-CN"/>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lang w:val="zh-CN" w:eastAsia="zh-CN"/>
        </w:rPr>
        <w:t>费用方面。</w:t>
      </w:r>
      <w:r>
        <w:rPr>
          <w:rFonts w:hint="eastAsia" w:ascii="宋体" w:hAnsi="宋体" w:eastAsia="宋体" w:cs="宋体"/>
          <w:b w:val="0"/>
          <w:bCs w:val="0"/>
          <w:sz w:val="24"/>
          <w:szCs w:val="24"/>
          <w:highlight w:val="none"/>
          <w:lang w:val="en-US" w:eastAsia="zh-CN"/>
        </w:rPr>
        <w:t>本单位</w:t>
      </w:r>
      <w:r>
        <w:rPr>
          <w:rFonts w:hint="eastAsia" w:ascii="宋体" w:hAnsi="宋体" w:eastAsia="宋体" w:cs="宋体"/>
          <w:color w:val="000000"/>
          <w:sz w:val="24"/>
          <w:szCs w:val="24"/>
          <w:highlight w:val="none"/>
          <w:lang w:val="zh-CN" w:eastAsia="zh-CN"/>
        </w:rPr>
        <w:t>202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val="zh-CN" w:eastAsia="zh-CN"/>
        </w:rPr>
        <w:t>年总费用</w:t>
      </w:r>
      <w:r>
        <w:rPr>
          <w:rFonts w:hint="eastAsia" w:ascii="宋体" w:hAnsi="宋体" w:eastAsia="宋体" w:cs="宋体"/>
          <w:color w:val="000000"/>
          <w:sz w:val="24"/>
          <w:szCs w:val="24"/>
          <w:highlight w:val="none"/>
          <w:lang w:val="en-US" w:eastAsia="zh-CN"/>
        </w:rPr>
        <w:t>92,089.97</w:t>
      </w:r>
      <w:r>
        <w:rPr>
          <w:rFonts w:hint="eastAsia" w:ascii="宋体" w:hAnsi="宋体" w:eastAsia="宋体" w:cs="宋体"/>
          <w:color w:val="000000"/>
          <w:sz w:val="24"/>
          <w:szCs w:val="24"/>
          <w:highlight w:val="none"/>
          <w:lang w:val="zh-CN" w:eastAsia="zh-CN"/>
        </w:rPr>
        <w:t>万元，其中业务活动费用为</w:t>
      </w:r>
      <w:r>
        <w:rPr>
          <w:rFonts w:hint="eastAsia" w:ascii="宋体" w:hAnsi="宋体" w:eastAsia="宋体" w:cs="宋体"/>
          <w:color w:val="000000"/>
          <w:sz w:val="24"/>
          <w:szCs w:val="24"/>
          <w:highlight w:val="none"/>
          <w:lang w:val="en-US" w:eastAsia="zh-CN"/>
        </w:rPr>
        <w:t>88,936.47</w:t>
      </w:r>
      <w:r>
        <w:rPr>
          <w:rFonts w:hint="eastAsia" w:ascii="宋体" w:hAnsi="宋体" w:eastAsia="宋体" w:cs="宋体"/>
          <w:color w:val="000000"/>
          <w:sz w:val="24"/>
          <w:szCs w:val="24"/>
          <w:highlight w:val="none"/>
          <w:lang w:val="zh-CN" w:eastAsia="zh-CN"/>
        </w:rPr>
        <w:t>万元，单位管理费用</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val="zh-CN" w:eastAsia="zh-CN"/>
        </w:rPr>
        <w:t>,1</w:t>
      </w:r>
      <w:r>
        <w:rPr>
          <w:rFonts w:hint="eastAsia" w:ascii="宋体" w:hAnsi="宋体" w:eastAsia="宋体" w:cs="宋体"/>
          <w:color w:val="000000"/>
          <w:sz w:val="24"/>
          <w:szCs w:val="24"/>
          <w:highlight w:val="none"/>
          <w:lang w:val="en-US" w:eastAsia="zh-CN"/>
        </w:rPr>
        <w:t>53</w:t>
      </w:r>
      <w:r>
        <w:rPr>
          <w:rFonts w:hint="eastAsia" w:ascii="宋体" w:hAnsi="宋体" w:eastAsia="宋体" w:cs="宋体"/>
          <w:color w:val="000000"/>
          <w:sz w:val="24"/>
          <w:szCs w:val="24"/>
          <w:highlight w:val="none"/>
          <w:lang w:val="zh-CN" w:eastAsia="zh-CN"/>
        </w:rPr>
        <w:t>.6</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lang w:val="zh-CN" w:eastAsia="zh-CN"/>
        </w:rPr>
        <w:t>万元。业务活动费用包括对企业补助费用</w:t>
      </w:r>
      <w:r>
        <w:rPr>
          <w:rFonts w:hint="eastAsia" w:ascii="宋体" w:hAnsi="宋体" w:eastAsia="宋体" w:cs="宋体"/>
          <w:color w:val="000000"/>
          <w:sz w:val="24"/>
          <w:szCs w:val="24"/>
          <w:highlight w:val="none"/>
          <w:lang w:val="en-US" w:eastAsia="zh-CN"/>
        </w:rPr>
        <w:t>72,893.90</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81.96</w:t>
      </w:r>
      <w:r>
        <w:rPr>
          <w:rFonts w:hint="eastAsia" w:ascii="宋体" w:hAnsi="宋体" w:eastAsia="宋体" w:cs="宋体"/>
          <w:color w:val="000000"/>
          <w:sz w:val="24"/>
          <w:szCs w:val="24"/>
          <w:highlight w:val="none"/>
          <w:lang w:val="zh-CN" w:eastAsia="zh-CN"/>
        </w:rPr>
        <w:t>%；商品和服务费用</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721.27</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8.68</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其他</w:t>
      </w:r>
      <w:r>
        <w:rPr>
          <w:rFonts w:hint="eastAsia" w:ascii="宋体" w:hAnsi="宋体" w:eastAsia="宋体" w:cs="宋体"/>
          <w:color w:val="000000"/>
          <w:sz w:val="24"/>
          <w:szCs w:val="24"/>
          <w:highlight w:val="none"/>
          <w:lang w:val="zh-CN" w:eastAsia="zh-CN"/>
        </w:rPr>
        <w:t>业务活动费用</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997.90万元</w:t>
      </w:r>
      <w:r>
        <w:rPr>
          <w:rFonts w:hint="eastAsia" w:ascii="宋体" w:hAnsi="宋体" w:eastAsia="宋体" w:cs="宋体"/>
          <w:color w:val="000000"/>
          <w:sz w:val="24"/>
          <w:szCs w:val="24"/>
          <w:highlight w:val="none"/>
          <w:lang w:val="zh-CN" w:eastAsia="zh-CN"/>
        </w:rPr>
        <w:t>，占比</w:t>
      </w:r>
      <w:r>
        <w:rPr>
          <w:rFonts w:hint="eastAsia" w:ascii="宋体" w:hAnsi="宋体" w:eastAsia="宋体" w:cs="宋体"/>
          <w:color w:val="000000"/>
          <w:sz w:val="24"/>
          <w:szCs w:val="24"/>
          <w:highlight w:val="none"/>
          <w:lang w:val="en-US" w:eastAsia="zh-CN"/>
        </w:rPr>
        <w:t>7.87</w:t>
      </w:r>
      <w:r>
        <w:rPr>
          <w:rFonts w:hint="eastAsia" w:ascii="宋体" w:hAnsi="宋体" w:eastAsia="宋体" w:cs="宋体"/>
          <w:color w:val="000000"/>
          <w:sz w:val="24"/>
          <w:szCs w:val="24"/>
          <w:highlight w:val="none"/>
          <w:lang w:val="zh-CN" w:eastAsia="zh-CN"/>
        </w:rPr>
        <w:t>%；工资福利费用</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322</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82</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1.49</w:t>
      </w:r>
      <w:r>
        <w:rPr>
          <w:rFonts w:hint="eastAsia" w:ascii="宋体" w:hAnsi="宋体" w:eastAsia="宋体" w:cs="宋体"/>
          <w:color w:val="000000"/>
          <w:sz w:val="24"/>
          <w:szCs w:val="24"/>
          <w:highlight w:val="none"/>
          <w:lang w:val="zh-CN" w:eastAsia="zh-CN"/>
        </w:rPr>
        <w:t>%；对个人和家庭的补助费用</w:t>
      </w:r>
      <w:r>
        <w:rPr>
          <w:rFonts w:hint="eastAsia" w:ascii="宋体" w:hAnsi="宋体" w:eastAsia="宋体" w:cs="宋体"/>
          <w:color w:val="000000"/>
          <w:sz w:val="24"/>
          <w:szCs w:val="24"/>
          <w:highlight w:val="none"/>
          <w:lang w:val="en-US" w:eastAsia="zh-CN"/>
        </w:rPr>
        <w:t>0.58万元，占比0.00</w:t>
      </w:r>
      <w:r>
        <w:rPr>
          <w:rFonts w:hint="eastAsia" w:ascii="宋体" w:hAnsi="宋体" w:eastAsia="宋体" w:cs="宋体"/>
          <w:color w:val="000000"/>
          <w:sz w:val="24"/>
          <w:szCs w:val="24"/>
          <w:highlight w:val="none"/>
          <w:lang w:val="zh-CN" w:eastAsia="zh-CN"/>
        </w:rPr>
        <w:t>%。单位管理费用包括商品和服务费用</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162</w:t>
      </w:r>
      <w:r>
        <w:rPr>
          <w:rFonts w:hint="eastAsia" w:ascii="宋体" w:hAnsi="宋体" w:eastAsia="宋体" w:cs="宋体"/>
          <w:color w:val="000000"/>
          <w:sz w:val="24"/>
          <w:szCs w:val="24"/>
          <w:highlight w:val="none"/>
          <w:lang w:val="zh-CN" w:eastAsia="zh-CN"/>
        </w:rPr>
        <w:t>.</w:t>
      </w:r>
      <w:r>
        <w:rPr>
          <w:rFonts w:hint="eastAsia" w:ascii="宋体" w:hAnsi="宋体" w:eastAsia="宋体" w:cs="宋体"/>
          <w:color w:val="000000"/>
          <w:sz w:val="24"/>
          <w:szCs w:val="24"/>
          <w:highlight w:val="none"/>
          <w:lang w:val="en-US" w:eastAsia="zh-CN"/>
        </w:rPr>
        <w:t>19</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68.56</w:t>
      </w:r>
      <w:r>
        <w:rPr>
          <w:rFonts w:hint="eastAsia" w:ascii="宋体" w:hAnsi="宋体" w:eastAsia="宋体" w:cs="宋体"/>
          <w:color w:val="000000"/>
          <w:sz w:val="24"/>
          <w:szCs w:val="24"/>
          <w:highlight w:val="none"/>
          <w:lang w:val="zh-CN" w:eastAsia="zh-CN"/>
        </w:rPr>
        <w:t>%；工资福利费用</w:t>
      </w:r>
      <w:r>
        <w:rPr>
          <w:rFonts w:hint="eastAsia" w:ascii="宋体" w:hAnsi="宋体" w:eastAsia="宋体" w:cs="宋体"/>
          <w:color w:val="000000"/>
          <w:sz w:val="24"/>
          <w:szCs w:val="24"/>
          <w:highlight w:val="none"/>
          <w:lang w:val="en-US" w:eastAsia="zh-CN"/>
        </w:rPr>
        <w:t>861.74</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27.33</w:t>
      </w:r>
      <w:r>
        <w:rPr>
          <w:rFonts w:hint="eastAsia" w:ascii="宋体" w:hAnsi="宋体" w:eastAsia="宋体" w:cs="宋体"/>
          <w:color w:val="000000"/>
          <w:sz w:val="24"/>
          <w:szCs w:val="24"/>
          <w:highlight w:val="none"/>
          <w:lang w:val="zh-CN" w:eastAsia="zh-CN"/>
        </w:rPr>
        <w:t>%；折旧摊销</w:t>
      </w:r>
      <w:r>
        <w:rPr>
          <w:rFonts w:hint="eastAsia" w:ascii="宋体" w:hAnsi="宋体" w:eastAsia="宋体" w:cs="宋体"/>
          <w:color w:val="000000"/>
          <w:sz w:val="24"/>
          <w:szCs w:val="24"/>
          <w:highlight w:val="none"/>
          <w:lang w:val="en-US" w:eastAsia="zh-CN"/>
        </w:rPr>
        <w:t>127.42</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4.04</w:t>
      </w:r>
      <w:r>
        <w:rPr>
          <w:rFonts w:hint="eastAsia" w:ascii="宋体" w:hAnsi="宋体" w:eastAsia="宋体" w:cs="宋体"/>
          <w:color w:val="000000"/>
          <w:sz w:val="24"/>
          <w:szCs w:val="24"/>
          <w:highlight w:val="none"/>
          <w:lang w:val="zh-CN" w:eastAsia="zh-CN"/>
        </w:rPr>
        <w:t>%；对个人和家庭的补助费用</w:t>
      </w:r>
      <w:r>
        <w:rPr>
          <w:rFonts w:hint="eastAsia" w:ascii="宋体" w:hAnsi="宋体" w:eastAsia="宋体" w:cs="宋体"/>
          <w:color w:val="000000"/>
          <w:sz w:val="24"/>
          <w:szCs w:val="24"/>
          <w:highlight w:val="none"/>
          <w:lang w:val="en-US" w:eastAsia="zh-CN"/>
        </w:rPr>
        <w:t>2.27</w:t>
      </w:r>
      <w:r>
        <w:rPr>
          <w:rFonts w:hint="eastAsia" w:ascii="宋体" w:hAnsi="宋体" w:eastAsia="宋体" w:cs="宋体"/>
          <w:color w:val="000000"/>
          <w:sz w:val="24"/>
          <w:szCs w:val="24"/>
          <w:highlight w:val="none"/>
          <w:lang w:val="zh-CN" w:eastAsia="zh-CN"/>
        </w:rPr>
        <w:t>万元，占比</w:t>
      </w:r>
      <w:r>
        <w:rPr>
          <w:rFonts w:hint="eastAsia" w:ascii="宋体" w:hAnsi="宋体" w:eastAsia="宋体" w:cs="宋体"/>
          <w:color w:val="000000"/>
          <w:sz w:val="24"/>
          <w:szCs w:val="24"/>
          <w:highlight w:val="none"/>
          <w:lang w:val="en-US" w:eastAsia="zh-CN"/>
        </w:rPr>
        <w:t>0.07</w:t>
      </w:r>
      <w:r>
        <w:rPr>
          <w:rFonts w:hint="eastAsia" w:ascii="宋体" w:hAnsi="宋体" w:eastAsia="宋体" w:cs="宋体"/>
          <w:color w:val="000000"/>
          <w:sz w:val="24"/>
          <w:szCs w:val="24"/>
          <w:highlight w:val="none"/>
          <w:lang w:val="zh-CN" w:eastAsia="zh-CN"/>
        </w:rPr>
        <w:t>%。</w:t>
      </w:r>
    </w:p>
    <w:p w14:paraId="0D4583C3">
      <w:pPr>
        <w:pStyle w:val="2"/>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费用较上年同期增长了64.56%，增长的主要是</w:t>
      </w:r>
      <w:r>
        <w:rPr>
          <w:rFonts w:hint="eastAsia" w:ascii="宋体" w:hAnsi="宋体" w:eastAsia="宋体" w:cs="宋体"/>
          <w:color w:val="000000"/>
          <w:kern w:val="2"/>
          <w:sz w:val="24"/>
          <w:szCs w:val="24"/>
          <w:highlight w:val="none"/>
          <w:lang w:val="zh-CN" w:eastAsia="zh-CN" w:bidi="ar-SA"/>
        </w:rPr>
        <w:t>对企业补助费用，</w:t>
      </w:r>
      <w:r>
        <w:rPr>
          <w:rFonts w:hint="eastAsia" w:ascii="宋体" w:hAnsi="宋体" w:eastAsia="宋体" w:cs="宋体"/>
          <w:b w:val="0"/>
          <w:bCs w:val="0"/>
          <w:sz w:val="24"/>
          <w:szCs w:val="24"/>
          <w:highlight w:val="none"/>
          <w:lang w:val="en-US" w:eastAsia="zh-CN"/>
        </w:rPr>
        <w:t>本单位</w:t>
      </w:r>
      <w:r>
        <w:rPr>
          <w:rFonts w:hint="eastAsia" w:ascii="宋体" w:hAnsi="宋体" w:eastAsia="宋体" w:cs="宋体"/>
          <w:color w:val="000000"/>
          <w:kern w:val="2"/>
          <w:sz w:val="24"/>
          <w:szCs w:val="24"/>
          <w:highlight w:val="none"/>
          <w:lang w:val="en-US" w:eastAsia="zh-CN" w:bidi="ar-SA"/>
        </w:rPr>
        <w:t>按财政预算安排向企业拨付2023年中国海南国际文物艺术品交易中心基坑工程项目、三亚河口通道工程项目、三亚海罗小学改扩建项目等工程款项。</w:t>
      </w:r>
    </w:p>
    <w:p w14:paraId="724B4FCA">
      <w:pPr>
        <w:pageBreakBefore w:val="0"/>
        <w:kinsoku/>
        <w:wordWrap/>
        <w:overflowPunct/>
        <w:topLinePunct w:val="0"/>
        <w:autoSpaceDE/>
        <w:autoSpaceDN/>
        <w:bidi w:val="0"/>
        <w:adjustRightInd/>
        <w:snapToGrid/>
        <w:spacing w:line="440" w:lineRule="exact"/>
        <w:ind w:firstLine="482"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3.政府收入费用配比分析。</w:t>
      </w:r>
      <w:r>
        <w:rPr>
          <w:rFonts w:hint="eastAsia" w:ascii="宋体" w:hAnsi="宋体" w:eastAsia="宋体" w:cs="宋体"/>
          <w:sz w:val="24"/>
          <w:szCs w:val="24"/>
          <w:highlight w:val="none"/>
          <w:lang w:val="en-US" w:eastAsia="zh-CN"/>
        </w:rPr>
        <w:t>截至2023年12月31日，</w:t>
      </w:r>
      <w:r>
        <w:rPr>
          <w:rFonts w:hint="eastAsia" w:ascii="宋体" w:hAnsi="宋体" w:eastAsia="宋体" w:cs="宋体"/>
          <w:b w:val="0"/>
          <w:bCs w:val="0"/>
          <w:sz w:val="24"/>
          <w:szCs w:val="24"/>
          <w:highlight w:val="none"/>
          <w:lang w:val="en-US" w:eastAsia="zh-CN"/>
        </w:rPr>
        <w:t>本单位</w:t>
      </w:r>
      <w:r>
        <w:rPr>
          <w:rFonts w:hint="eastAsia" w:ascii="宋体" w:hAnsi="宋体" w:eastAsia="宋体" w:cs="宋体"/>
          <w:sz w:val="24"/>
          <w:szCs w:val="24"/>
          <w:highlight w:val="none"/>
          <w:lang w:val="en-US" w:eastAsia="zh-CN"/>
        </w:rPr>
        <w:t>的收入费用率（收入费用率=总费用/年度总收入*100%）为85.34%，较上年增加0.31个百分点。与上年基本持平。</w:t>
      </w:r>
    </w:p>
    <w:p w14:paraId="00E89F3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color w:val="auto"/>
          <w:sz w:val="24"/>
          <w:szCs w:val="24"/>
          <w:highlight w:val="none"/>
          <w:lang w:val="en-US" w:eastAsia="zh-CN" w:bidi="ar-SA"/>
        </w:rPr>
      </w:pPr>
      <w:bookmarkStart w:id="52" w:name="_Toc60821204"/>
      <w:bookmarkStart w:id="53" w:name="_Toc60821809"/>
      <w:bookmarkStart w:id="54" w:name="_Toc60821255"/>
      <w:r>
        <w:rPr>
          <w:rFonts w:hint="eastAsia" w:ascii="宋体" w:hAnsi="宋体" w:eastAsia="宋体" w:cs="宋体"/>
          <w:b/>
          <w:bCs/>
          <w:color w:val="auto"/>
          <w:sz w:val="24"/>
          <w:szCs w:val="24"/>
          <w:highlight w:val="none"/>
          <w:lang w:val="en-US" w:eastAsia="zh-CN" w:bidi="ar-SA"/>
        </w:rPr>
        <w:t>（四）政府部门财务管理情况。</w:t>
      </w:r>
      <w:bookmarkEnd w:id="52"/>
      <w:bookmarkEnd w:id="53"/>
      <w:bookmarkEnd w:id="54"/>
    </w:p>
    <w:p w14:paraId="0B1B6786">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宋体" w:hAnsi="宋体" w:eastAsia="宋体" w:cs="宋体"/>
          <w:sz w:val="24"/>
          <w:szCs w:val="24"/>
          <w:highlight w:val="yellow"/>
          <w:lang w:val="en-US" w:eastAsia="zh-CN"/>
        </w:rPr>
      </w:pPr>
      <w:r>
        <w:rPr>
          <w:rFonts w:hint="eastAsia" w:ascii="宋体" w:hAnsi="宋体" w:eastAsia="宋体" w:cs="宋体"/>
          <w:b/>
          <w:bCs/>
          <w:sz w:val="24"/>
          <w:szCs w:val="24"/>
          <w:highlight w:val="none"/>
          <w:lang w:val="en-US" w:eastAsia="zh-CN"/>
        </w:rPr>
        <w:t>1.预算管理方面。</w:t>
      </w:r>
      <w:r>
        <w:rPr>
          <w:rFonts w:hint="default" w:ascii="宋体" w:hAnsi="宋体" w:eastAsia="宋体" w:cs="宋体"/>
          <w:sz w:val="24"/>
          <w:szCs w:val="24"/>
          <w:highlight w:val="none"/>
          <w:lang w:val="en-US" w:eastAsia="zh-CN"/>
        </w:rPr>
        <w:t>编制了</w:t>
      </w:r>
      <w:r>
        <w:rPr>
          <w:rFonts w:hint="eastAsia" w:ascii="宋体" w:hAnsi="宋体" w:eastAsia="宋体" w:cs="宋体"/>
          <w:sz w:val="24"/>
          <w:szCs w:val="24"/>
          <w:highlight w:val="none"/>
          <w:lang w:val="en-US" w:eastAsia="zh-CN"/>
        </w:rPr>
        <w:t>本单位</w:t>
      </w:r>
      <w:r>
        <w:rPr>
          <w:rFonts w:hint="default" w:ascii="宋体" w:hAnsi="宋体" w:eastAsia="宋体" w:cs="宋体"/>
          <w:sz w:val="24"/>
          <w:szCs w:val="24"/>
          <w:highlight w:val="none"/>
          <w:lang w:val="en-US" w:eastAsia="zh-CN"/>
        </w:rPr>
        <w:t>202</w:t>
      </w: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lang w:val="en-US" w:eastAsia="zh-CN"/>
        </w:rPr>
        <w:t>年</w:t>
      </w:r>
      <w:r>
        <w:rPr>
          <w:rFonts w:hint="eastAsia" w:ascii="宋体" w:hAnsi="宋体" w:eastAsia="宋体" w:cs="宋体"/>
          <w:sz w:val="24"/>
          <w:szCs w:val="24"/>
          <w:highlight w:val="none"/>
          <w:lang w:val="en-US" w:eastAsia="zh-CN"/>
        </w:rPr>
        <w:t>体制资金</w:t>
      </w:r>
      <w:r>
        <w:rPr>
          <w:rFonts w:hint="default" w:ascii="宋体" w:hAnsi="宋体" w:eastAsia="宋体" w:cs="宋体"/>
          <w:sz w:val="24"/>
          <w:szCs w:val="24"/>
          <w:highlight w:val="none"/>
          <w:lang w:val="en-US" w:eastAsia="zh-CN"/>
        </w:rPr>
        <w:t>预算，为领导提供经济信息，预测经济前景提供决策依据。202</w:t>
      </w: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lang w:val="en-US" w:eastAsia="zh-CN"/>
        </w:rPr>
        <w:t>年</w:t>
      </w:r>
      <w:r>
        <w:rPr>
          <w:rFonts w:hint="eastAsia" w:ascii="宋体" w:hAnsi="宋体" w:eastAsia="宋体" w:cs="宋体"/>
          <w:sz w:val="24"/>
          <w:szCs w:val="24"/>
          <w:highlight w:val="none"/>
          <w:lang w:val="en-US" w:eastAsia="zh-CN"/>
        </w:rPr>
        <w:t>年初本单位编制了体制资金</w:t>
      </w:r>
      <w:r>
        <w:rPr>
          <w:rFonts w:hint="default" w:ascii="宋体" w:hAnsi="宋体" w:eastAsia="宋体" w:cs="宋体"/>
          <w:sz w:val="24"/>
          <w:szCs w:val="24"/>
          <w:highlight w:val="none"/>
          <w:lang w:val="en-US" w:eastAsia="zh-CN"/>
        </w:rPr>
        <w:t>预算收入</w:t>
      </w:r>
      <w:r>
        <w:rPr>
          <w:rFonts w:hint="eastAsia" w:ascii="宋体" w:hAnsi="宋体" w:eastAsia="宋体" w:cs="宋体"/>
          <w:sz w:val="24"/>
          <w:szCs w:val="24"/>
          <w:highlight w:val="none"/>
          <w:lang w:val="en-US" w:eastAsia="zh-CN"/>
        </w:rPr>
        <w:t>39</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153.68</w:t>
      </w:r>
      <w:r>
        <w:rPr>
          <w:rFonts w:hint="default" w:ascii="宋体" w:hAnsi="宋体" w:eastAsia="宋体" w:cs="宋体"/>
          <w:sz w:val="24"/>
          <w:szCs w:val="24"/>
          <w:highlight w:val="none"/>
          <w:lang w:val="en-US" w:eastAsia="zh-CN"/>
        </w:rPr>
        <w:t>万元，预算支出</w:t>
      </w:r>
      <w:r>
        <w:rPr>
          <w:rFonts w:hint="eastAsia" w:ascii="宋体" w:hAnsi="宋体" w:eastAsia="宋体" w:cs="宋体"/>
          <w:sz w:val="24"/>
          <w:szCs w:val="24"/>
          <w:highlight w:val="none"/>
          <w:lang w:val="en-US" w:eastAsia="zh-CN"/>
        </w:rPr>
        <w:t>39</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153.68</w:t>
      </w:r>
      <w:r>
        <w:rPr>
          <w:rFonts w:hint="default" w:ascii="宋体" w:hAnsi="宋体" w:eastAsia="宋体" w:cs="宋体"/>
          <w:sz w:val="24"/>
          <w:szCs w:val="24"/>
          <w:highlight w:val="none"/>
          <w:lang w:val="en-US" w:eastAsia="zh-CN"/>
        </w:rPr>
        <w:t>万元</w:t>
      </w:r>
      <w:r>
        <w:rPr>
          <w:rFonts w:hint="eastAsia" w:ascii="宋体" w:hAnsi="宋体" w:eastAsia="宋体" w:cs="宋体"/>
          <w:sz w:val="24"/>
          <w:szCs w:val="24"/>
          <w:highlight w:val="none"/>
          <w:lang w:val="en-US" w:eastAsia="zh-CN"/>
        </w:rPr>
        <w:t>（其中预留经费3</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547.50</w:t>
      </w:r>
      <w:r>
        <w:rPr>
          <w:rFonts w:hint="default" w:ascii="宋体" w:hAnsi="宋体" w:eastAsia="宋体" w:cs="宋体"/>
          <w:sz w:val="24"/>
          <w:szCs w:val="24"/>
          <w:highlight w:val="none"/>
          <w:lang w:val="en-US" w:eastAsia="zh-CN"/>
        </w:rPr>
        <w:t>万元</w:t>
      </w: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2023年9月，为提高资金使用效率，结合本单位实际，财务监管部组织各部门及平台公司编制了2023年体制资金预算调剂方案，调剂后预算收入39</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153.68万元，</w:t>
      </w:r>
      <w:r>
        <w:rPr>
          <w:rFonts w:hint="default" w:ascii="宋体" w:hAnsi="宋体" w:eastAsia="宋体" w:cs="宋体"/>
          <w:sz w:val="24"/>
          <w:szCs w:val="24"/>
          <w:highlight w:val="none"/>
          <w:lang w:val="en-US" w:eastAsia="zh-CN"/>
        </w:rPr>
        <w:t>预算支出</w:t>
      </w:r>
      <w:r>
        <w:rPr>
          <w:rFonts w:hint="eastAsia" w:ascii="宋体" w:hAnsi="宋体" w:eastAsia="宋体" w:cs="宋体"/>
          <w:sz w:val="24"/>
          <w:szCs w:val="24"/>
          <w:highlight w:val="none"/>
          <w:lang w:val="en-US" w:eastAsia="zh-CN"/>
        </w:rPr>
        <w:t>39</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153.68</w:t>
      </w:r>
      <w:r>
        <w:rPr>
          <w:rFonts w:hint="default" w:ascii="宋体" w:hAnsi="宋体" w:eastAsia="宋体" w:cs="宋体"/>
          <w:sz w:val="24"/>
          <w:szCs w:val="24"/>
          <w:highlight w:val="none"/>
          <w:lang w:val="en-US" w:eastAsia="zh-CN"/>
        </w:rPr>
        <w:t>万元</w:t>
      </w:r>
      <w:r>
        <w:rPr>
          <w:rFonts w:hint="eastAsia" w:ascii="宋体" w:hAnsi="宋体" w:eastAsia="宋体" w:cs="宋体"/>
          <w:sz w:val="24"/>
          <w:szCs w:val="24"/>
          <w:highlight w:val="none"/>
          <w:lang w:val="en-US" w:eastAsia="zh-CN"/>
        </w:rPr>
        <w:t>（其中预留经费1</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787.65</w:t>
      </w:r>
      <w:r>
        <w:rPr>
          <w:rFonts w:hint="default" w:ascii="宋体" w:hAnsi="宋体" w:eastAsia="宋体" w:cs="宋体"/>
          <w:sz w:val="24"/>
          <w:szCs w:val="24"/>
          <w:highlight w:val="none"/>
          <w:lang w:val="en-US" w:eastAsia="zh-CN"/>
        </w:rPr>
        <w:t>万元</w:t>
      </w: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2023年实际支出为39,143.99万元，支出率为99.98%。其中：对企业的补助26,233.47万元，其中政府投资项目款项13,423.86万元，注入平台公司资本金6,192.67万元，对园区引进企业的奖补为6,616.94万元；商品和服务支出6,010.49万元；体制资金支付的项目征拆补偿款为4,015.08万元；工资福利支出为2,206.58万元。</w:t>
      </w:r>
    </w:p>
    <w:p w14:paraId="40346022">
      <w:pPr>
        <w:keepNext w:val="0"/>
        <w:keepLines w:val="0"/>
        <w:pageBreakBefore w:val="0"/>
        <w:widowControl/>
        <w:suppressLineNumbers w:val="0"/>
        <w:kinsoku/>
        <w:wordWrap/>
        <w:overflowPunct/>
        <w:topLinePunct w:val="0"/>
        <w:autoSpaceDE/>
        <w:autoSpaceDN/>
        <w:bidi w:val="0"/>
        <w:adjustRightInd/>
        <w:snapToGrid/>
        <w:spacing w:line="440" w:lineRule="exact"/>
        <w:ind w:firstLine="482"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2.内控管理方面。</w:t>
      </w:r>
      <w:r>
        <w:rPr>
          <w:rFonts w:hint="default" w:ascii="宋体" w:hAnsi="宋体" w:eastAsia="宋体" w:cs="宋体"/>
          <w:sz w:val="24"/>
          <w:szCs w:val="24"/>
          <w:highlight w:val="none"/>
          <w:lang w:val="en-US" w:eastAsia="zh-CN"/>
        </w:rPr>
        <w:t>202</w:t>
      </w: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lang w:val="en-US" w:eastAsia="zh-CN"/>
        </w:rPr>
        <w:t>年，</w:t>
      </w:r>
      <w:r>
        <w:rPr>
          <w:rFonts w:hint="eastAsia" w:ascii="宋体" w:hAnsi="宋体" w:eastAsia="宋体" w:cs="宋体"/>
          <w:sz w:val="24"/>
          <w:szCs w:val="24"/>
          <w:highlight w:val="none"/>
          <w:lang w:val="en-US" w:eastAsia="zh-CN"/>
        </w:rPr>
        <w:t>本单位</w:t>
      </w:r>
      <w:r>
        <w:rPr>
          <w:rFonts w:hint="default" w:ascii="宋体" w:hAnsi="宋体" w:eastAsia="宋体" w:cs="宋体"/>
          <w:sz w:val="24"/>
          <w:szCs w:val="24"/>
          <w:highlight w:val="none"/>
          <w:lang w:val="en-US" w:eastAsia="zh-CN"/>
        </w:rPr>
        <w:t>制定并印发了《出国境证件管理办法（试行）》《岗位调整管理办法》《管理培训生与实习生管理办法》《员工考勤请（休）假管理办法（试行）》《驻外招商人员薪酬及考核管理办法（试行）》等内部控制制度</w:t>
      </w:r>
      <w:r>
        <w:rPr>
          <w:rFonts w:hint="eastAsia" w:ascii="宋体" w:hAnsi="宋体" w:eastAsia="宋体" w:cs="宋体"/>
          <w:sz w:val="24"/>
          <w:szCs w:val="24"/>
          <w:highlight w:val="none"/>
          <w:lang w:val="en-US" w:eastAsia="zh-CN"/>
        </w:rPr>
        <w:t>，修订了</w:t>
      </w:r>
      <w:r>
        <w:rPr>
          <w:rFonts w:hint="default" w:ascii="宋体" w:hAnsi="宋体" w:eastAsia="宋体" w:cs="宋体"/>
          <w:sz w:val="24"/>
          <w:szCs w:val="24"/>
          <w:highlight w:val="none"/>
          <w:lang w:val="en-US" w:eastAsia="zh-CN"/>
        </w:rPr>
        <w:t>《合同管理办法（2023版）》《财务支出审批权限管理办法》《差旅费管理办法》</w:t>
      </w:r>
      <w:r>
        <w:rPr>
          <w:rFonts w:hint="eastAsia" w:ascii="宋体" w:hAnsi="宋体" w:eastAsia="宋体" w:cs="宋体"/>
          <w:sz w:val="24"/>
          <w:szCs w:val="24"/>
          <w:highlight w:val="none"/>
          <w:lang w:val="en-US" w:eastAsia="zh-CN"/>
        </w:rPr>
        <w:t>等</w:t>
      </w:r>
      <w:r>
        <w:rPr>
          <w:rFonts w:hint="default" w:ascii="宋体" w:hAnsi="宋体" w:eastAsia="宋体" w:cs="宋体"/>
          <w:sz w:val="24"/>
          <w:szCs w:val="24"/>
          <w:highlight w:val="none"/>
          <w:lang w:val="en-US" w:eastAsia="zh-CN"/>
        </w:rPr>
        <w:t>内部控制</w:t>
      </w:r>
      <w:r>
        <w:rPr>
          <w:rFonts w:hint="eastAsia" w:ascii="宋体" w:hAnsi="宋体" w:eastAsia="宋体" w:cs="宋体"/>
          <w:sz w:val="24"/>
          <w:szCs w:val="24"/>
          <w:highlight w:val="none"/>
          <w:lang w:val="en-US" w:eastAsia="zh-CN"/>
        </w:rPr>
        <w:t>制度，</w:t>
      </w:r>
      <w:r>
        <w:rPr>
          <w:rFonts w:hint="default" w:ascii="宋体" w:hAnsi="宋体" w:eastAsia="宋体" w:cs="宋体"/>
          <w:sz w:val="24"/>
          <w:szCs w:val="24"/>
          <w:highlight w:val="none"/>
          <w:lang w:val="en-US" w:eastAsia="zh-CN"/>
        </w:rPr>
        <w:t>进一步加强了单位内部控制，强化对内部权利的制约和监督。其中《出国境证件管理办法》加强对</w:t>
      </w:r>
      <w:r>
        <w:rPr>
          <w:rFonts w:hint="eastAsia" w:ascii="宋体" w:hAnsi="宋体" w:eastAsia="宋体" w:cs="宋体"/>
          <w:sz w:val="24"/>
          <w:szCs w:val="24"/>
          <w:highlight w:val="none"/>
          <w:lang w:val="en-US" w:eastAsia="zh-CN"/>
        </w:rPr>
        <w:t>本单位</w:t>
      </w:r>
      <w:r>
        <w:rPr>
          <w:rFonts w:hint="default" w:ascii="宋体" w:hAnsi="宋体" w:eastAsia="宋体" w:cs="宋体"/>
          <w:sz w:val="24"/>
          <w:szCs w:val="24"/>
          <w:highlight w:val="none"/>
          <w:lang w:val="en-US" w:eastAsia="zh-CN"/>
        </w:rPr>
        <w:t>工作人员因公和</w:t>
      </w:r>
      <w:r>
        <w:rPr>
          <w:rFonts w:hint="eastAsia" w:ascii="宋体" w:hAnsi="宋体" w:eastAsia="宋体" w:cs="宋体"/>
          <w:sz w:val="24"/>
          <w:szCs w:val="24"/>
          <w:highlight w:val="none"/>
          <w:lang w:val="en-US" w:eastAsia="zh-CN"/>
        </w:rPr>
        <w:t>因私出国（境）证件管理工作，</w:t>
      </w:r>
      <w:r>
        <w:rPr>
          <w:rFonts w:hint="default" w:ascii="宋体" w:hAnsi="宋体" w:eastAsia="宋体" w:cs="宋体"/>
          <w:sz w:val="24"/>
          <w:szCs w:val="24"/>
          <w:highlight w:val="none"/>
          <w:lang w:val="en-US" w:eastAsia="zh-CN"/>
        </w:rPr>
        <w:t>明确了</w:t>
      </w:r>
      <w:r>
        <w:rPr>
          <w:rFonts w:hint="eastAsia" w:ascii="宋体" w:hAnsi="宋体" w:eastAsia="宋体" w:cs="宋体"/>
          <w:sz w:val="24"/>
          <w:szCs w:val="24"/>
          <w:highlight w:val="none"/>
          <w:lang w:val="en-US" w:eastAsia="zh-CN"/>
        </w:rPr>
        <w:t>员工出国（境）证件的管理和使用及违规处理要求，促进了员工出国（境）工作的规范化、程序化</w:t>
      </w:r>
      <w:r>
        <w:rPr>
          <w:rFonts w:hint="default" w:ascii="宋体" w:hAnsi="宋体" w:eastAsia="宋体" w:cs="宋体"/>
          <w:sz w:val="24"/>
          <w:szCs w:val="24"/>
          <w:highlight w:val="none"/>
          <w:lang w:val="en-US" w:eastAsia="zh-CN"/>
        </w:rPr>
        <w:t>；《岗位调整管理办法》规范</w:t>
      </w:r>
      <w:r>
        <w:rPr>
          <w:rFonts w:hint="eastAsia" w:ascii="宋体" w:hAnsi="宋体" w:eastAsia="宋体" w:cs="宋体"/>
          <w:sz w:val="24"/>
          <w:szCs w:val="24"/>
          <w:highlight w:val="none"/>
          <w:lang w:val="en-US" w:eastAsia="zh-CN"/>
        </w:rPr>
        <w:t>了</w:t>
      </w:r>
      <w:r>
        <w:rPr>
          <w:rFonts w:hint="default" w:ascii="宋体" w:hAnsi="宋体" w:eastAsia="宋体" w:cs="宋体"/>
          <w:sz w:val="24"/>
          <w:szCs w:val="24"/>
          <w:highlight w:val="none"/>
          <w:lang w:val="en-US" w:eastAsia="zh-CN"/>
        </w:rPr>
        <w:t>员工岗位调整管理，为岗位调整提供清晰指引，实现人岗匹配与人力资源价值最大化</w:t>
      </w: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合同管理办法（2023版）</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按照本单位发展的实际情况，修订了合同签订上会的标准和权限，为优化营商环境，放宽了合同首付款比例等内容，进一步加强了合同签订的内部控制指引；</w:t>
      </w:r>
      <w:r>
        <w:rPr>
          <w:rFonts w:hint="default" w:ascii="宋体" w:hAnsi="宋体" w:eastAsia="宋体" w:cs="宋体"/>
          <w:sz w:val="24"/>
          <w:szCs w:val="24"/>
          <w:highlight w:val="none"/>
          <w:lang w:val="en-US" w:eastAsia="zh-CN"/>
        </w:rPr>
        <w:t>《财务支出审批权限管理办法》</w:t>
      </w:r>
      <w:r>
        <w:rPr>
          <w:rFonts w:hint="eastAsia" w:ascii="宋体" w:hAnsi="宋体" w:eastAsia="宋体" w:cs="宋体"/>
          <w:sz w:val="24"/>
          <w:szCs w:val="24"/>
          <w:highlight w:val="none"/>
          <w:lang w:val="en-US" w:eastAsia="zh-CN"/>
        </w:rPr>
        <w:t>按照本单位实际，修订了经济业务事项启动及报销支付的审批权限，进一步优化了资金支出的内部控制；《差旅费管理办法》结合管理局实际情况，在适用范围、审批层级等方面进行修订完善，适应管理局高质量发展。</w:t>
      </w:r>
    </w:p>
    <w:p w14:paraId="1D7A3405">
      <w:pPr>
        <w:keepNext/>
        <w:keepLines/>
        <w:pageBreakBefore w:val="0"/>
        <w:widowControl w:val="0"/>
        <w:kinsoku/>
        <w:wordWrap/>
        <w:overflowPunct/>
        <w:topLinePunct w:val="0"/>
        <w:autoSpaceDE/>
        <w:autoSpaceDN/>
        <w:bidi w:val="0"/>
        <w:adjustRightInd/>
        <w:snapToGrid/>
        <w:spacing w:before="0" w:after="0" w:line="440" w:lineRule="exact"/>
        <w:ind w:firstLine="482"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3.资产管理方面。</w:t>
      </w:r>
      <w:r>
        <w:rPr>
          <w:rFonts w:hint="eastAsia" w:ascii="宋体" w:hAnsi="宋体" w:eastAsia="宋体" w:cs="宋体"/>
          <w:sz w:val="24"/>
          <w:szCs w:val="24"/>
          <w:highlight w:val="none"/>
          <w:lang w:val="en-US" w:eastAsia="zh-CN"/>
        </w:rPr>
        <w:t>本单位指定专门部门对固定资产进行管理，重点做好日常管理和制度落实工作，固定资产管理部门在加强日常管理的同时，抓好各项制度落实的督促检查，搞好协调、衔接，督导各部门抓好落实，努力把本单位的固定资产管理工作提高到一个新水平。建立健全管理制度，包括固定资产购置、使用、保管等各项制度。</w:t>
      </w:r>
    </w:p>
    <w:p w14:paraId="6E7134A7">
      <w:pPr>
        <w:pStyle w:val="2"/>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outlineLvl w:val="9"/>
        <w:rPr>
          <w:rFonts w:hint="default"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4.绩效</w:t>
      </w:r>
      <w:r>
        <w:rPr>
          <w:rFonts w:hint="eastAsia" w:ascii="宋体" w:hAnsi="宋体" w:eastAsia="宋体" w:cs="宋体"/>
          <w:b/>
          <w:bCs/>
          <w:sz w:val="24"/>
          <w:szCs w:val="24"/>
          <w:highlight w:val="none"/>
          <w:lang w:val="en-US" w:eastAsia="zh-CN"/>
        </w:rPr>
        <w:t>管理方面。</w:t>
      </w:r>
      <w:r>
        <w:rPr>
          <w:rFonts w:hint="eastAsia" w:ascii="宋体" w:hAnsi="宋体" w:eastAsia="宋体" w:cs="宋体"/>
          <w:kern w:val="2"/>
          <w:sz w:val="24"/>
          <w:szCs w:val="24"/>
          <w:highlight w:val="none"/>
          <w:lang w:val="en-US" w:eastAsia="zh-CN" w:bidi="ar-SA"/>
        </w:rPr>
        <w:t>通过夯实绩效导向意识、事项启动前填列绩效目标、事后组织开展绩效评价等方式实行全过程绩效管理，全年共组织绩效评价两次。</w:t>
      </w:r>
    </w:p>
    <w:p w14:paraId="486ADEFA">
      <w:pPr>
        <w:pStyle w:val="2"/>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outlineLvl w:val="9"/>
        <w:rPr>
          <w:rFonts w:hint="eastAsia" w:ascii="仿宋" w:hAnsi="仿宋" w:eastAsia="仿宋"/>
          <w:sz w:val="30"/>
          <w:szCs w:val="30"/>
          <w:highlight w:val="yellow"/>
        </w:rPr>
      </w:pPr>
      <w:r>
        <w:rPr>
          <w:rFonts w:hint="eastAsia" w:ascii="宋体" w:hAnsi="宋体" w:eastAsia="宋体" w:cs="宋体"/>
          <w:b/>
          <w:bCs/>
          <w:kern w:val="2"/>
          <w:sz w:val="24"/>
          <w:szCs w:val="24"/>
          <w:highlight w:val="none"/>
          <w:lang w:val="en-US" w:eastAsia="zh-CN"/>
        </w:rPr>
        <w:t>5.人才队伍建设方面。</w:t>
      </w:r>
      <w:r>
        <w:rPr>
          <w:rFonts w:hint="eastAsia" w:ascii="宋体" w:hAnsi="宋体" w:eastAsia="宋体" w:cs="宋体"/>
          <w:kern w:val="2"/>
          <w:sz w:val="24"/>
          <w:szCs w:val="24"/>
          <w:highlight w:val="none"/>
          <w:lang w:val="en-US" w:eastAsia="zh-CN"/>
        </w:rPr>
        <w:t>人才是第一资源，财务人才是单位财务管理水平的基石。高水平的财务管理水平是决定财政资金的使用安全和规范化管理的基础。2023年，财务人员在主动认真学习新的财务知识的基础上，积极参加市财政部门开展的各类财务业务培训学习，参加各类会计职称考试，不断提高财务人员业务素质和工作能力，为顺利推进财务管理工作取得良好成效。2023年财务部人员获得注册会计师证书、CMA(美国注册管理会计师）证书、资产评估师证书。</w:t>
      </w:r>
    </w:p>
    <w:p w14:paraId="41A5B7F9">
      <w:pPr>
        <w:pStyle w:val="22"/>
        <w:spacing w:before="0" w:after="0" w:line="360" w:lineRule="auto"/>
        <w:jc w:val="center"/>
        <w:rPr>
          <w:rFonts w:hint="eastAsia" w:ascii="方正仿宋_GB2312" w:hAnsi="方正仿宋_GB2312" w:eastAsia="方正仿宋_GB2312" w:cs="方正仿宋_GB2312"/>
          <w:b/>
          <w:bCs/>
          <w:sz w:val="30"/>
          <w:szCs w:val="30"/>
        </w:rPr>
      </w:pPr>
      <w:r>
        <w:rPr>
          <w:rFonts w:hint="eastAsia" w:ascii="方正仿宋_GB2312" w:hAnsi="方正仿宋_GB2312" w:eastAsia="方正仿宋_GB2312" w:cs="方正仿宋_GB2312"/>
          <w:b/>
          <w:bCs/>
          <w:sz w:val="30"/>
          <w:szCs w:val="30"/>
        </w:rPr>
        <w:t>附件：补充报表</w:t>
      </w:r>
      <w:bookmarkEnd w:id="46"/>
      <w:bookmarkEnd w:id="47"/>
      <w:bookmarkEnd w:id="48"/>
    </w:p>
    <w:p w14:paraId="0EA2923F">
      <w:pPr>
        <w:pStyle w:val="23"/>
        <w:keepNext/>
        <w:keepLines/>
        <w:pageBreakBefore w:val="0"/>
        <w:widowControl w:val="0"/>
        <w:numPr>
          <w:ilvl w:val="0"/>
          <w:numId w:val="4"/>
        </w:numPr>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kern w:val="2"/>
          <w:sz w:val="24"/>
          <w:szCs w:val="24"/>
          <w:highlight w:val="none"/>
          <w:lang w:val="en-US" w:eastAsia="zh-CN" w:bidi="ar-SA"/>
        </w:rPr>
      </w:pPr>
      <w:bookmarkStart w:id="55" w:name="_Toc60821257"/>
      <w:bookmarkStart w:id="56" w:name="_Toc60821811"/>
      <w:bookmarkStart w:id="57" w:name="_Toc60821206"/>
      <w:r>
        <w:rPr>
          <w:rFonts w:hint="eastAsia" w:ascii="宋体" w:hAnsi="宋体" w:eastAsia="宋体" w:cs="宋体"/>
          <w:b/>
          <w:bCs/>
          <w:kern w:val="2"/>
          <w:sz w:val="24"/>
          <w:szCs w:val="24"/>
          <w:highlight w:val="none"/>
          <w:lang w:val="en-US" w:eastAsia="zh-CN" w:bidi="ar-SA"/>
        </w:rPr>
        <w:t>应付工程款情况表</w:t>
      </w:r>
      <w:bookmarkEnd w:id="55"/>
      <w:bookmarkEnd w:id="56"/>
      <w:bookmarkEnd w:id="57"/>
      <w:r>
        <w:rPr>
          <w:rFonts w:hint="eastAsia" w:ascii="宋体" w:hAnsi="宋体" w:eastAsia="宋体" w:cs="宋体"/>
          <w:b/>
          <w:bCs/>
          <w:kern w:val="2"/>
          <w:sz w:val="24"/>
          <w:szCs w:val="24"/>
          <w:highlight w:val="none"/>
          <w:lang w:val="en-US" w:eastAsia="zh-CN" w:bidi="ar-SA"/>
        </w:rPr>
        <w:t>。</w:t>
      </w:r>
    </w:p>
    <w:p w14:paraId="31E6B663">
      <w:pPr>
        <w:pStyle w:val="2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w:t>
      </w:r>
    </w:p>
    <w:p w14:paraId="4E4FB968">
      <w:pPr>
        <w:pStyle w:val="2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2.本年预算结余与盈余调节表。</w:t>
      </w:r>
    </w:p>
    <w:tbl>
      <w:tblPr>
        <w:tblStyle w:val="17"/>
        <w:tblW w:w="9956" w:type="dxa"/>
        <w:jc w:val="center"/>
        <w:tblLayout w:type="fixed"/>
        <w:tblCellMar>
          <w:top w:w="0" w:type="dxa"/>
          <w:left w:w="108" w:type="dxa"/>
          <w:bottom w:w="0" w:type="dxa"/>
          <w:right w:w="108" w:type="dxa"/>
        </w:tblCellMar>
      </w:tblPr>
      <w:tblGrid>
        <w:gridCol w:w="5974"/>
        <w:gridCol w:w="3982"/>
      </w:tblGrid>
      <w:tr w14:paraId="76079DE3">
        <w:tblPrEx>
          <w:tblCellMar>
            <w:top w:w="0" w:type="dxa"/>
            <w:left w:w="108" w:type="dxa"/>
            <w:bottom w:w="0" w:type="dxa"/>
            <w:right w:w="108" w:type="dxa"/>
          </w:tblCellMar>
        </w:tblPrEx>
        <w:trPr>
          <w:trHeight w:val="450" w:hRule="atLeast"/>
          <w:tblHeader/>
          <w:jc w:val="center"/>
        </w:trPr>
        <w:tc>
          <w:tcPr>
            <w:tcW w:w="9956" w:type="dxa"/>
            <w:gridSpan w:val="2"/>
            <w:tcBorders>
              <w:top w:val="nil"/>
              <w:left w:val="nil"/>
              <w:bottom w:val="nil"/>
              <w:right w:val="nil"/>
            </w:tcBorders>
            <w:vAlign w:val="center"/>
          </w:tcPr>
          <w:p w14:paraId="25F4F8AA">
            <w:pPr>
              <w:spacing w:line="240" w:lineRule="auto"/>
              <w:ind w:firstLineChars="0"/>
              <w:jc w:val="center"/>
              <w:rPr>
                <w:rFonts w:hint="eastAsia" w:ascii="宋体" w:hAnsi="宋体" w:eastAsia="宋体"/>
                <w:b/>
                <w:sz w:val="24"/>
                <w:szCs w:val="24"/>
              </w:rPr>
            </w:pPr>
            <w:r>
              <w:rPr>
                <w:rFonts w:hint="eastAsia" w:ascii="宋体" w:hAnsi="宋体" w:eastAsia="宋体"/>
                <w:b/>
                <w:sz w:val="24"/>
                <w:szCs w:val="24"/>
              </w:rPr>
              <w:t>本年预算结余与盈余调节表</w:t>
            </w:r>
          </w:p>
        </w:tc>
      </w:tr>
      <w:tr w14:paraId="017B60D2">
        <w:tblPrEx>
          <w:tblCellMar>
            <w:top w:w="0" w:type="dxa"/>
            <w:left w:w="108" w:type="dxa"/>
            <w:bottom w:w="0" w:type="dxa"/>
            <w:right w:w="108" w:type="dxa"/>
          </w:tblCellMar>
        </w:tblPrEx>
        <w:trPr>
          <w:trHeight w:val="450" w:hRule="atLeast"/>
          <w:tblHeader/>
          <w:jc w:val="center"/>
        </w:trPr>
        <w:tc>
          <w:tcPr>
            <w:tcW w:w="9956" w:type="dxa"/>
            <w:gridSpan w:val="2"/>
            <w:tcBorders>
              <w:top w:val="nil"/>
              <w:left w:val="nil"/>
              <w:bottom w:val="nil"/>
              <w:right w:val="nil"/>
            </w:tcBorders>
            <w:vAlign w:val="center"/>
          </w:tcPr>
          <w:p w14:paraId="0048E1D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单位：万元</w:t>
            </w:r>
          </w:p>
        </w:tc>
      </w:tr>
      <w:tr w14:paraId="5A2F78B8">
        <w:tblPrEx>
          <w:tblCellMar>
            <w:top w:w="0" w:type="dxa"/>
            <w:left w:w="108" w:type="dxa"/>
            <w:bottom w:w="0" w:type="dxa"/>
            <w:right w:w="108" w:type="dxa"/>
          </w:tblCellMar>
        </w:tblPrEx>
        <w:trPr>
          <w:trHeight w:val="450" w:hRule="atLeast"/>
          <w:tblHeader/>
          <w:jc w:val="center"/>
        </w:trPr>
        <w:tc>
          <w:tcPr>
            <w:tcW w:w="5974" w:type="dxa"/>
            <w:tcBorders>
              <w:top w:val="single" w:color="auto" w:sz="12" w:space="0"/>
              <w:left w:val="nil"/>
              <w:bottom w:val="single" w:color="auto" w:sz="8" w:space="0"/>
              <w:right w:val="nil"/>
            </w:tcBorders>
            <w:vAlign w:val="center"/>
          </w:tcPr>
          <w:p w14:paraId="66009790">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项目</w:t>
            </w:r>
          </w:p>
        </w:tc>
        <w:tc>
          <w:tcPr>
            <w:tcW w:w="3982" w:type="dxa"/>
            <w:tcBorders>
              <w:top w:val="single" w:color="auto" w:sz="12" w:space="0"/>
              <w:left w:val="nil"/>
              <w:bottom w:val="single" w:color="auto" w:sz="8" w:space="0"/>
              <w:right w:val="nil"/>
            </w:tcBorders>
            <w:vAlign w:val="center"/>
          </w:tcPr>
          <w:p w14:paraId="5C35F1A3">
            <w:pPr>
              <w:spacing w:line="240" w:lineRule="auto"/>
              <w:ind w:firstLineChars="0"/>
              <w:jc w:val="center"/>
              <w:rPr>
                <w:rFonts w:hint="eastAsia" w:ascii="宋体" w:hAnsi="宋体" w:eastAsia="宋体"/>
                <w:b/>
                <w:sz w:val="22"/>
                <w:szCs w:val="22"/>
              </w:rPr>
            </w:pPr>
            <w:r>
              <w:rPr>
                <w:rFonts w:hint="eastAsia" w:ascii="宋体" w:hAnsi="宋体" w:eastAsia="宋体"/>
                <w:b/>
                <w:sz w:val="22"/>
                <w:szCs w:val="22"/>
              </w:rPr>
              <w:t>金额</w:t>
            </w:r>
          </w:p>
        </w:tc>
      </w:tr>
      <w:tr w14:paraId="388097BA">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227C481B">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一、本年预算结余（本年预算收支差额）</w:t>
            </w:r>
          </w:p>
        </w:tc>
        <w:tc>
          <w:tcPr>
            <w:tcW w:w="3982" w:type="dxa"/>
            <w:tcBorders>
              <w:top w:val="nil"/>
              <w:left w:val="nil"/>
              <w:bottom w:val="nil"/>
              <w:right w:val="nil"/>
            </w:tcBorders>
            <w:vAlign w:val="center"/>
          </w:tcPr>
          <w:p w14:paraId="42C13FD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49.04</w:t>
            </w:r>
          </w:p>
        </w:tc>
      </w:tr>
      <w:tr w14:paraId="6507B152">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141F55EA">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二、差异调节</w:t>
            </w:r>
          </w:p>
        </w:tc>
        <w:tc>
          <w:tcPr>
            <w:tcW w:w="3982" w:type="dxa"/>
            <w:tcBorders>
              <w:top w:val="nil"/>
              <w:left w:val="nil"/>
              <w:bottom w:val="nil"/>
              <w:right w:val="nil"/>
            </w:tcBorders>
            <w:vAlign w:val="center"/>
          </w:tcPr>
          <w:p w14:paraId="1DA554B6">
            <w:pPr>
              <w:spacing w:line="240" w:lineRule="auto"/>
              <w:ind w:firstLineChars="0"/>
              <w:jc w:val="right"/>
              <w:rPr>
                <w:rFonts w:hint="eastAsia" w:ascii="宋体" w:hAnsi="宋体" w:eastAsia="宋体"/>
                <w:sz w:val="22"/>
                <w:szCs w:val="22"/>
              </w:rPr>
            </w:pPr>
          </w:p>
        </w:tc>
      </w:tr>
      <w:tr w14:paraId="30ABD2B2">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465FC4A3">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（一）重要事项的差异</w:t>
            </w:r>
          </w:p>
        </w:tc>
        <w:tc>
          <w:tcPr>
            <w:tcW w:w="3982" w:type="dxa"/>
            <w:tcBorders>
              <w:top w:val="nil"/>
              <w:left w:val="nil"/>
              <w:bottom w:val="nil"/>
              <w:right w:val="nil"/>
            </w:tcBorders>
            <w:vAlign w:val="center"/>
          </w:tcPr>
          <w:p w14:paraId="43A08024">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15,866.27</w:t>
            </w:r>
          </w:p>
        </w:tc>
      </w:tr>
      <w:tr w14:paraId="74E4E621">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5E45182C">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加：1.当期确认为收入但没有确认为预算收入</w:t>
            </w:r>
          </w:p>
        </w:tc>
        <w:tc>
          <w:tcPr>
            <w:tcW w:w="3982" w:type="dxa"/>
            <w:tcBorders>
              <w:top w:val="nil"/>
              <w:left w:val="nil"/>
              <w:bottom w:val="nil"/>
              <w:right w:val="nil"/>
            </w:tcBorders>
            <w:vAlign w:val="center"/>
          </w:tcPr>
          <w:p w14:paraId="7226DBAB">
            <w:pPr>
              <w:spacing w:line="240" w:lineRule="auto"/>
              <w:ind w:firstLineChars="0"/>
              <w:jc w:val="right"/>
              <w:rPr>
                <w:rFonts w:hint="eastAsia" w:ascii="宋体" w:hAnsi="宋体" w:eastAsia="宋体"/>
                <w:sz w:val="22"/>
                <w:szCs w:val="22"/>
              </w:rPr>
            </w:pPr>
          </w:p>
        </w:tc>
      </w:tr>
      <w:tr w14:paraId="24EE3CD1">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201D4C6F">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（1）应收款项、预收账款确认的收入</w:t>
            </w:r>
          </w:p>
        </w:tc>
        <w:tc>
          <w:tcPr>
            <w:tcW w:w="3982" w:type="dxa"/>
            <w:tcBorders>
              <w:top w:val="nil"/>
              <w:left w:val="nil"/>
              <w:bottom w:val="nil"/>
              <w:right w:val="nil"/>
            </w:tcBorders>
            <w:vAlign w:val="center"/>
          </w:tcPr>
          <w:p w14:paraId="1B81A138">
            <w:pPr>
              <w:spacing w:line="240" w:lineRule="auto"/>
              <w:ind w:firstLineChars="0"/>
              <w:jc w:val="right"/>
              <w:rPr>
                <w:rFonts w:hint="eastAsia" w:ascii="宋体" w:hAnsi="宋体" w:eastAsia="宋体"/>
                <w:sz w:val="22"/>
                <w:szCs w:val="22"/>
              </w:rPr>
            </w:pPr>
          </w:p>
        </w:tc>
      </w:tr>
      <w:tr w14:paraId="0C79C43B">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5E5901F8">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（2）接受非货币性资产捐赠确认的收入</w:t>
            </w:r>
          </w:p>
        </w:tc>
        <w:tc>
          <w:tcPr>
            <w:tcW w:w="3982" w:type="dxa"/>
            <w:tcBorders>
              <w:top w:val="nil"/>
              <w:left w:val="nil"/>
              <w:bottom w:val="nil"/>
              <w:right w:val="nil"/>
            </w:tcBorders>
            <w:vAlign w:val="center"/>
          </w:tcPr>
          <w:p w14:paraId="4E5FC509">
            <w:pPr>
              <w:spacing w:line="240" w:lineRule="auto"/>
              <w:ind w:firstLineChars="0"/>
              <w:jc w:val="right"/>
              <w:rPr>
                <w:rFonts w:hint="eastAsia" w:ascii="宋体" w:hAnsi="宋体" w:eastAsia="宋体"/>
                <w:sz w:val="22"/>
                <w:szCs w:val="22"/>
              </w:rPr>
            </w:pPr>
          </w:p>
        </w:tc>
      </w:tr>
      <w:tr w14:paraId="4944FBE2">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4A864FC2">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2.当期确认为预算支出但没有确认为费用</w:t>
            </w:r>
          </w:p>
        </w:tc>
        <w:tc>
          <w:tcPr>
            <w:tcW w:w="3982" w:type="dxa"/>
            <w:tcBorders>
              <w:top w:val="nil"/>
              <w:left w:val="nil"/>
              <w:bottom w:val="nil"/>
              <w:right w:val="nil"/>
            </w:tcBorders>
            <w:vAlign w:val="center"/>
          </w:tcPr>
          <w:p w14:paraId="034B3EDC">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16,208.38</w:t>
            </w:r>
          </w:p>
        </w:tc>
      </w:tr>
      <w:tr w14:paraId="1707B550">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4CCC8C69">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（1）支付应付款项、预付账款的支出</w:t>
            </w:r>
          </w:p>
        </w:tc>
        <w:tc>
          <w:tcPr>
            <w:tcW w:w="3982" w:type="dxa"/>
            <w:tcBorders>
              <w:top w:val="nil"/>
              <w:left w:val="nil"/>
              <w:bottom w:val="nil"/>
              <w:right w:val="nil"/>
            </w:tcBorders>
            <w:vAlign w:val="center"/>
          </w:tcPr>
          <w:p w14:paraId="15DA9FF7">
            <w:pPr>
              <w:spacing w:line="240" w:lineRule="auto"/>
              <w:ind w:firstLineChars="0"/>
              <w:jc w:val="right"/>
              <w:rPr>
                <w:rFonts w:hint="eastAsia" w:ascii="宋体" w:hAnsi="宋体" w:eastAsia="宋体"/>
                <w:sz w:val="22"/>
                <w:szCs w:val="22"/>
              </w:rPr>
            </w:pPr>
          </w:p>
        </w:tc>
      </w:tr>
      <w:tr w14:paraId="03B09E74">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5B8A34A5">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（2）为取得存货、政府储备物资等计入物资成本的支出</w:t>
            </w:r>
          </w:p>
        </w:tc>
        <w:tc>
          <w:tcPr>
            <w:tcW w:w="3982" w:type="dxa"/>
            <w:tcBorders>
              <w:top w:val="nil"/>
              <w:left w:val="nil"/>
              <w:bottom w:val="nil"/>
              <w:right w:val="nil"/>
            </w:tcBorders>
            <w:vAlign w:val="center"/>
          </w:tcPr>
          <w:p w14:paraId="2B61EFC6">
            <w:pPr>
              <w:spacing w:line="240" w:lineRule="auto"/>
              <w:ind w:firstLineChars="0"/>
              <w:jc w:val="right"/>
              <w:rPr>
                <w:rFonts w:hint="eastAsia" w:ascii="宋体" w:hAnsi="宋体" w:eastAsia="宋体"/>
                <w:sz w:val="22"/>
                <w:szCs w:val="22"/>
              </w:rPr>
            </w:pPr>
          </w:p>
        </w:tc>
      </w:tr>
      <w:tr w14:paraId="43A44908">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5435EBAE">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（3）为构建固定资产等的资本性支出</w:t>
            </w:r>
          </w:p>
        </w:tc>
        <w:tc>
          <w:tcPr>
            <w:tcW w:w="3982" w:type="dxa"/>
            <w:tcBorders>
              <w:top w:val="nil"/>
              <w:left w:val="nil"/>
              <w:bottom w:val="nil"/>
              <w:right w:val="nil"/>
            </w:tcBorders>
            <w:vAlign w:val="center"/>
          </w:tcPr>
          <w:p w14:paraId="48CC76F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16,208.38</w:t>
            </w:r>
          </w:p>
        </w:tc>
      </w:tr>
      <w:tr w14:paraId="73AE0B7D">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53CAB564">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（4）偿还借款本息支出</w:t>
            </w:r>
          </w:p>
        </w:tc>
        <w:tc>
          <w:tcPr>
            <w:tcW w:w="3982" w:type="dxa"/>
            <w:tcBorders>
              <w:top w:val="nil"/>
              <w:left w:val="nil"/>
              <w:bottom w:val="nil"/>
              <w:right w:val="nil"/>
            </w:tcBorders>
            <w:vAlign w:val="center"/>
          </w:tcPr>
          <w:p w14:paraId="7E8B6773">
            <w:pPr>
              <w:spacing w:line="240" w:lineRule="auto"/>
              <w:ind w:firstLineChars="0"/>
              <w:jc w:val="right"/>
              <w:rPr>
                <w:rFonts w:hint="eastAsia" w:ascii="宋体" w:hAnsi="宋体" w:eastAsia="宋体"/>
                <w:sz w:val="22"/>
                <w:szCs w:val="22"/>
              </w:rPr>
            </w:pPr>
          </w:p>
        </w:tc>
      </w:tr>
      <w:tr w14:paraId="004F9A87">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78ED69C3">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减：1.当期确认为预算收入但没有确认为收入</w:t>
            </w:r>
          </w:p>
        </w:tc>
        <w:tc>
          <w:tcPr>
            <w:tcW w:w="3982" w:type="dxa"/>
            <w:tcBorders>
              <w:top w:val="nil"/>
              <w:left w:val="nil"/>
              <w:bottom w:val="nil"/>
              <w:right w:val="nil"/>
            </w:tcBorders>
            <w:vAlign w:val="center"/>
          </w:tcPr>
          <w:p w14:paraId="197EE3AB">
            <w:pPr>
              <w:spacing w:line="240" w:lineRule="auto"/>
              <w:ind w:firstLineChars="0"/>
              <w:jc w:val="right"/>
              <w:rPr>
                <w:rFonts w:hint="eastAsia" w:ascii="宋体" w:hAnsi="宋体" w:eastAsia="宋体"/>
                <w:sz w:val="22"/>
                <w:szCs w:val="22"/>
              </w:rPr>
            </w:pPr>
          </w:p>
        </w:tc>
      </w:tr>
      <w:tr w14:paraId="2E7942B1">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6B3D3E06">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（1）收到应收款项、预收账款确认的预算收入</w:t>
            </w:r>
          </w:p>
        </w:tc>
        <w:tc>
          <w:tcPr>
            <w:tcW w:w="3982" w:type="dxa"/>
            <w:tcBorders>
              <w:top w:val="nil"/>
              <w:left w:val="nil"/>
              <w:bottom w:val="nil"/>
              <w:right w:val="nil"/>
            </w:tcBorders>
            <w:vAlign w:val="center"/>
          </w:tcPr>
          <w:p w14:paraId="540FC3F8">
            <w:pPr>
              <w:spacing w:line="240" w:lineRule="auto"/>
              <w:ind w:firstLineChars="0"/>
              <w:jc w:val="right"/>
              <w:rPr>
                <w:rFonts w:hint="eastAsia" w:ascii="宋体" w:hAnsi="宋体" w:eastAsia="宋体"/>
                <w:sz w:val="22"/>
                <w:szCs w:val="22"/>
              </w:rPr>
            </w:pPr>
          </w:p>
        </w:tc>
      </w:tr>
      <w:tr w14:paraId="51EFE1AF">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1D2E4D1A">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（2）取得借款确认的预算收入</w:t>
            </w:r>
          </w:p>
        </w:tc>
        <w:tc>
          <w:tcPr>
            <w:tcW w:w="3982" w:type="dxa"/>
            <w:tcBorders>
              <w:top w:val="nil"/>
              <w:left w:val="nil"/>
              <w:bottom w:val="nil"/>
              <w:right w:val="nil"/>
            </w:tcBorders>
            <w:vAlign w:val="center"/>
          </w:tcPr>
          <w:p w14:paraId="4F867BC7">
            <w:pPr>
              <w:spacing w:line="240" w:lineRule="auto"/>
              <w:ind w:firstLineChars="0"/>
              <w:jc w:val="right"/>
              <w:rPr>
                <w:rFonts w:hint="eastAsia" w:ascii="宋体" w:hAnsi="宋体" w:eastAsia="宋体"/>
                <w:sz w:val="22"/>
                <w:szCs w:val="22"/>
              </w:rPr>
            </w:pPr>
          </w:p>
        </w:tc>
      </w:tr>
      <w:tr w14:paraId="51A86993">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27F2AF46">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2.当期确认为费用但没有确认为预算支出</w:t>
            </w:r>
          </w:p>
        </w:tc>
        <w:tc>
          <w:tcPr>
            <w:tcW w:w="3982" w:type="dxa"/>
            <w:tcBorders>
              <w:top w:val="nil"/>
              <w:left w:val="nil"/>
              <w:bottom w:val="nil"/>
              <w:right w:val="nil"/>
            </w:tcBorders>
            <w:vAlign w:val="center"/>
          </w:tcPr>
          <w:p w14:paraId="0807E130">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342.11</w:t>
            </w:r>
          </w:p>
        </w:tc>
      </w:tr>
      <w:tr w14:paraId="22E6490C">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4D896264">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（1）发出存货、政府储备物资等确认的费用</w:t>
            </w:r>
          </w:p>
        </w:tc>
        <w:tc>
          <w:tcPr>
            <w:tcW w:w="3982" w:type="dxa"/>
            <w:tcBorders>
              <w:top w:val="nil"/>
              <w:left w:val="nil"/>
              <w:bottom w:val="nil"/>
              <w:right w:val="nil"/>
            </w:tcBorders>
            <w:vAlign w:val="center"/>
          </w:tcPr>
          <w:p w14:paraId="39BC673B">
            <w:pPr>
              <w:spacing w:line="240" w:lineRule="auto"/>
              <w:ind w:firstLineChars="0"/>
              <w:jc w:val="right"/>
              <w:rPr>
                <w:rFonts w:hint="eastAsia" w:ascii="宋体" w:hAnsi="宋体" w:eastAsia="宋体"/>
                <w:sz w:val="22"/>
                <w:szCs w:val="22"/>
              </w:rPr>
            </w:pPr>
          </w:p>
        </w:tc>
      </w:tr>
      <w:tr w14:paraId="07994011">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73390598">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（2）计提的折旧费用或摊销费用</w:t>
            </w:r>
          </w:p>
        </w:tc>
        <w:tc>
          <w:tcPr>
            <w:tcW w:w="3982" w:type="dxa"/>
            <w:tcBorders>
              <w:top w:val="nil"/>
              <w:left w:val="nil"/>
              <w:bottom w:val="nil"/>
              <w:right w:val="nil"/>
            </w:tcBorders>
            <w:vAlign w:val="center"/>
          </w:tcPr>
          <w:p w14:paraId="04386856">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132.71</w:t>
            </w:r>
          </w:p>
        </w:tc>
      </w:tr>
      <w:tr w14:paraId="49101607">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526A98AF">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（3）确认的资产处置费用（处理资产价值）</w:t>
            </w:r>
          </w:p>
        </w:tc>
        <w:tc>
          <w:tcPr>
            <w:tcW w:w="3982" w:type="dxa"/>
            <w:tcBorders>
              <w:top w:val="nil"/>
              <w:left w:val="nil"/>
              <w:bottom w:val="nil"/>
              <w:right w:val="nil"/>
            </w:tcBorders>
            <w:vAlign w:val="center"/>
          </w:tcPr>
          <w:p w14:paraId="76E26466">
            <w:pPr>
              <w:spacing w:line="240" w:lineRule="auto"/>
              <w:ind w:firstLineChars="0"/>
              <w:jc w:val="right"/>
              <w:rPr>
                <w:rFonts w:hint="eastAsia" w:ascii="宋体" w:hAnsi="宋体" w:eastAsia="宋体"/>
                <w:sz w:val="22"/>
                <w:szCs w:val="22"/>
              </w:rPr>
            </w:pPr>
          </w:p>
        </w:tc>
      </w:tr>
      <w:tr w14:paraId="3D99BF75">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0B2FA18D">
            <w:pPr>
              <w:spacing w:line="240" w:lineRule="auto"/>
              <w:ind w:firstLineChars="300"/>
              <w:jc w:val="left"/>
              <w:rPr>
                <w:rFonts w:hint="eastAsia" w:ascii="宋体" w:hAnsi="宋体" w:eastAsia="宋体"/>
                <w:sz w:val="22"/>
                <w:szCs w:val="22"/>
              </w:rPr>
            </w:pPr>
            <w:r>
              <w:rPr>
                <w:rFonts w:hint="eastAsia" w:ascii="宋体" w:hAnsi="宋体" w:eastAsia="宋体"/>
                <w:sz w:val="22"/>
                <w:szCs w:val="22"/>
              </w:rPr>
              <w:t>（4）应付款项、预付账款确认的费用</w:t>
            </w:r>
          </w:p>
        </w:tc>
        <w:tc>
          <w:tcPr>
            <w:tcW w:w="3982" w:type="dxa"/>
            <w:tcBorders>
              <w:top w:val="nil"/>
              <w:left w:val="nil"/>
              <w:bottom w:val="nil"/>
              <w:right w:val="nil"/>
            </w:tcBorders>
            <w:vAlign w:val="center"/>
          </w:tcPr>
          <w:p w14:paraId="1BD86C45">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209.40</w:t>
            </w:r>
          </w:p>
        </w:tc>
      </w:tr>
      <w:tr w14:paraId="403D287E">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4AA8CD44">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（二）其他事项差异</w:t>
            </w:r>
          </w:p>
        </w:tc>
        <w:tc>
          <w:tcPr>
            <w:tcW w:w="3982" w:type="dxa"/>
            <w:tcBorders>
              <w:top w:val="nil"/>
              <w:left w:val="nil"/>
              <w:bottom w:val="nil"/>
              <w:right w:val="nil"/>
            </w:tcBorders>
            <w:vAlign w:val="center"/>
          </w:tcPr>
          <w:p w14:paraId="4DE97828">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-99.75</w:t>
            </w:r>
          </w:p>
        </w:tc>
      </w:tr>
      <w:tr w14:paraId="18AAF28E">
        <w:tblPrEx>
          <w:tblCellMar>
            <w:top w:w="0" w:type="dxa"/>
            <w:left w:w="108" w:type="dxa"/>
            <w:bottom w:w="0" w:type="dxa"/>
            <w:right w:w="108" w:type="dxa"/>
          </w:tblCellMar>
        </w:tblPrEx>
        <w:trPr>
          <w:trHeight w:val="450" w:hRule="atLeast"/>
          <w:jc w:val="center"/>
        </w:trPr>
        <w:tc>
          <w:tcPr>
            <w:tcW w:w="5974" w:type="dxa"/>
            <w:tcBorders>
              <w:top w:val="nil"/>
              <w:left w:val="nil"/>
              <w:bottom w:val="nil"/>
              <w:right w:val="nil"/>
            </w:tcBorders>
            <w:vAlign w:val="center"/>
          </w:tcPr>
          <w:p w14:paraId="3BBE6169">
            <w:pPr>
              <w:spacing w:line="240" w:lineRule="auto"/>
              <w:ind w:firstLineChars="0"/>
              <w:jc w:val="left"/>
              <w:rPr>
                <w:rFonts w:hint="eastAsia" w:ascii="宋体" w:hAnsi="宋体" w:eastAsia="宋体"/>
                <w:b/>
                <w:sz w:val="22"/>
                <w:szCs w:val="22"/>
              </w:rPr>
            </w:pPr>
            <w:r>
              <w:rPr>
                <w:rFonts w:hint="eastAsia" w:ascii="宋体" w:hAnsi="宋体" w:eastAsia="宋体"/>
                <w:b/>
                <w:sz w:val="22"/>
                <w:szCs w:val="22"/>
              </w:rPr>
              <w:t>三、本年盈余（本年收入与费用的差额）</w:t>
            </w:r>
          </w:p>
        </w:tc>
        <w:tc>
          <w:tcPr>
            <w:tcW w:w="3982" w:type="dxa"/>
            <w:tcBorders>
              <w:top w:val="nil"/>
              <w:left w:val="nil"/>
              <w:bottom w:val="nil"/>
              <w:right w:val="nil"/>
            </w:tcBorders>
            <w:vAlign w:val="center"/>
          </w:tcPr>
          <w:p w14:paraId="5B0C1C2B">
            <w:pPr>
              <w:spacing w:line="240" w:lineRule="auto"/>
              <w:ind w:firstLineChars="0"/>
              <w:jc w:val="right"/>
              <w:rPr>
                <w:rFonts w:hint="eastAsia" w:ascii="宋体" w:hAnsi="宋体" w:eastAsia="宋体"/>
                <w:sz w:val="22"/>
                <w:szCs w:val="22"/>
              </w:rPr>
            </w:pPr>
            <w:r>
              <w:rPr>
                <w:rFonts w:hint="eastAsia" w:ascii="宋体" w:hAnsi="宋体" w:eastAsia="宋体"/>
                <w:sz w:val="22"/>
                <w:szCs w:val="22"/>
              </w:rPr>
              <w:t>15,815.56</w:t>
            </w:r>
          </w:p>
        </w:tc>
      </w:tr>
    </w:tbl>
    <w:p w14:paraId="70F0C67E">
      <w:pPr>
        <w:spacing w:line="360" w:lineRule="auto"/>
        <w:ind w:firstLineChars="0"/>
        <w:jc w:val="left"/>
        <w:rPr>
          <w:rFonts w:hint="eastAsia" w:ascii="仿宋" w:hAnsi="仿宋" w:eastAsia="仿宋"/>
          <w:sz w:val="22"/>
          <w:szCs w:val="22"/>
        </w:rPr>
      </w:pPr>
      <w:r>
        <w:rPr>
          <w:rFonts w:hint="eastAsia" w:ascii="仿宋" w:hAnsi="仿宋" w:eastAsia="仿宋"/>
          <w:sz w:val="22"/>
          <w:szCs w:val="22"/>
        </w:rPr>
        <w:t>注：部门层面通过加总所属单位本年预算结余与盈余调节表生成。</w:t>
      </w:r>
    </w:p>
    <w:sectPr>
      <w:headerReference r:id="rId11" w:type="default"/>
      <w:footerReference r:id="rId12" w:type="default"/>
      <w:pgSz w:w="11906" w:h="16838"/>
      <w:pgMar w:top="1440" w:right="1083" w:bottom="1440" w:left="1083" w:header="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6C7DC9D-7328-41CE-8663-C37497B023D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2" w:fontKey="{53E335DE-B3E8-429F-A9DA-7AD3CB886330}"/>
  </w:font>
  <w:font w:name="仿宋">
    <w:panose1 w:val="02010609060101010101"/>
    <w:charset w:val="86"/>
    <w:family w:val="auto"/>
    <w:pitch w:val="default"/>
    <w:sig w:usb0="800002BF" w:usb1="38CF7CFA" w:usb2="00000016" w:usb3="00000000" w:csb0="00040001" w:csb1="00000000"/>
    <w:embedRegular r:id="rId3" w:fontKey="{1458A63B-6932-4E10-B568-8F6938D4E066}"/>
  </w:font>
  <w:font w:name="方正仿宋_GB2312">
    <w:panose1 w:val="02000000000000000000"/>
    <w:charset w:val="86"/>
    <w:family w:val="auto"/>
    <w:pitch w:val="default"/>
    <w:sig w:usb0="A00002BF" w:usb1="184F6CFA" w:usb2="00000012" w:usb3="00000000" w:csb0="00040001" w:csb1="00000000"/>
    <w:embedRegular r:id="rId4" w:fontKey="{68924DF4-0702-4603-AA3E-D6A9AC51A67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545EE">
    <w:pPr>
      <w:pStyle w:val="10"/>
      <w:framePr w:wrap="around" w:vAnchor="text" w:hAnchor="text" w:xAlign="center" w:y="2"/>
      <w:tabs>
        <w:tab w:val="center" w:pos="4153"/>
        <w:tab w:val="right" w:pos="8306"/>
      </w:tabs>
      <w:rPr>
        <w:rStyle w:val="19"/>
      </w:rPr>
    </w:pPr>
    <w:r>
      <w:rPr>
        <w:rStyle w:val="19"/>
      </w:rPr>
      <w:fldChar w:fldCharType="begin"/>
    </w:r>
    <w:r>
      <w:rPr>
        <w:rStyle w:val="19"/>
      </w:rPr>
      <w:instrText xml:space="preserve">PAGE</w:instrText>
    </w:r>
    <w:r>
      <w:rPr>
        <w:rStyle w:val="19"/>
      </w:rPr>
      <w:fldChar w:fldCharType="separate"/>
    </w:r>
    <w:r>
      <w:rPr>
        <w:rStyle w:val="19"/>
      </w:rPr>
      <w:fldChar w:fldCharType="end"/>
    </w:r>
  </w:p>
  <w:p w14:paraId="518E7BDC">
    <w:pPr>
      <w:pStyle w:val="10"/>
      <w:tabs>
        <w:tab w:val="center" w:pos="4153"/>
        <w:tab w:val="right"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9986E">
    <w:pPr>
      <w:pStyle w:val="10"/>
      <w:framePr w:wrap="around" w:vAnchor="text" w:hAnchor="text" w:xAlign="center" w:y="2"/>
      <w:tabs>
        <w:tab w:val="center" w:pos="4153"/>
        <w:tab w:val="right" w:pos="8306"/>
      </w:tabs>
      <w:rPr>
        <w:rStyle w:val="19"/>
      </w:rPr>
    </w:pPr>
    <w:r>
      <w:rPr>
        <w:rStyle w:val="19"/>
      </w:rPr>
      <w:fldChar w:fldCharType="begin"/>
    </w:r>
    <w:r>
      <w:rPr>
        <w:rStyle w:val="19"/>
      </w:rPr>
      <w:instrText xml:space="preserve">PAGE</w:instrText>
    </w:r>
    <w:r>
      <w:rPr>
        <w:rStyle w:val="19"/>
      </w:rPr>
      <w:fldChar w:fldCharType="separate"/>
    </w:r>
    <w:r>
      <w:rPr>
        <w:rStyle w:val="19"/>
      </w:rPr>
      <w:t>1</w:t>
    </w:r>
    <w:r>
      <w:rPr>
        <w:rStyle w:val="19"/>
      </w:rPr>
      <w:fldChar w:fldCharType="end"/>
    </w:r>
  </w:p>
  <w:p w14:paraId="18886B2C">
    <w:pPr>
      <w:pStyle w:val="10"/>
      <w:tabs>
        <w:tab w:val="center" w:pos="4153"/>
        <w:tab w:val="right"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43165">
    <w:pPr>
      <w:pStyle w:val="10"/>
      <w:framePr w:wrap="around" w:vAnchor="text" w:hAnchor="text" w:xAlign="center" w:y="2"/>
      <w:tabs>
        <w:tab w:val="center" w:pos="4153"/>
        <w:tab w:val="right" w:pos="8306"/>
      </w:tabs>
      <w:rPr>
        <w:rStyle w:val="19"/>
      </w:rPr>
    </w:pPr>
    <w:r>
      <w:rPr>
        <w:rStyle w:val="19"/>
      </w:rPr>
      <w:fldChar w:fldCharType="begin"/>
    </w:r>
    <w:r>
      <w:rPr>
        <w:rStyle w:val="19"/>
      </w:rPr>
      <w:instrText xml:space="preserve">PAGE</w:instrText>
    </w:r>
    <w:r>
      <w:rPr>
        <w:rStyle w:val="19"/>
      </w:rPr>
      <w:fldChar w:fldCharType="separate"/>
    </w:r>
    <w:r>
      <w:rPr>
        <w:rStyle w:val="19"/>
      </w:rPr>
      <w:t>4</w:t>
    </w:r>
    <w:r>
      <w:rPr>
        <w:rStyle w:val="19"/>
      </w:rPr>
      <w:fldChar w:fldCharType="end"/>
    </w:r>
  </w:p>
  <w:p w14:paraId="481A6202">
    <w:pPr>
      <w:pStyle w:val="10"/>
      <w:tabs>
        <w:tab w:val="center" w:pos="4153"/>
        <w:tab w:val="right"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F0F9A">
    <w:pPr>
      <w:pStyle w:val="10"/>
      <w:framePr w:wrap="around" w:vAnchor="text" w:hAnchor="text" w:xAlign="center" w:y="2"/>
      <w:tabs>
        <w:tab w:val="center" w:pos="4153"/>
        <w:tab w:val="right" w:pos="8306"/>
      </w:tabs>
      <w:rPr>
        <w:rStyle w:val="19"/>
      </w:rPr>
    </w:pPr>
    <w:r>
      <w:rPr>
        <w:rStyle w:val="19"/>
      </w:rPr>
      <w:fldChar w:fldCharType="begin"/>
    </w:r>
    <w:r>
      <w:rPr>
        <w:rStyle w:val="19"/>
      </w:rPr>
      <w:instrText xml:space="preserve">PAGE</w:instrText>
    </w:r>
    <w:r>
      <w:rPr>
        <w:rStyle w:val="19"/>
      </w:rPr>
      <w:fldChar w:fldCharType="separate"/>
    </w:r>
    <w:r>
      <w:rPr>
        <w:rStyle w:val="19"/>
      </w:rPr>
      <w:t>5</w:t>
    </w:r>
    <w:r>
      <w:rPr>
        <w:rStyle w:val="19"/>
      </w:rPr>
      <w:fldChar w:fldCharType="end"/>
    </w:r>
  </w:p>
  <w:p w14:paraId="13FBF715">
    <w:pPr>
      <w:pStyle w:val="10"/>
      <w:tabs>
        <w:tab w:val="center" w:pos="4153"/>
        <w:tab w:val="right" w:pos="830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1FF13">
    <w:pPr>
      <w:pStyle w:val="10"/>
      <w:framePr w:wrap="around" w:vAnchor="text" w:hAnchor="text" w:xAlign="center" w:y="2"/>
      <w:tabs>
        <w:tab w:val="center" w:pos="4153"/>
        <w:tab w:val="right" w:pos="8306"/>
      </w:tabs>
      <w:rPr>
        <w:rStyle w:val="19"/>
      </w:rPr>
    </w:pPr>
    <w:r>
      <w:rPr>
        <w:rStyle w:val="19"/>
      </w:rPr>
      <w:fldChar w:fldCharType="begin"/>
    </w:r>
    <w:r>
      <w:rPr>
        <w:rStyle w:val="19"/>
      </w:rPr>
      <w:instrText xml:space="preserve">PAGE</w:instrText>
    </w:r>
    <w:r>
      <w:rPr>
        <w:rStyle w:val="19"/>
      </w:rPr>
      <w:fldChar w:fldCharType="separate"/>
    </w:r>
    <w:r>
      <w:rPr>
        <w:rStyle w:val="19"/>
      </w:rPr>
      <w:t>8</w:t>
    </w:r>
    <w:r>
      <w:rPr>
        <w:rStyle w:val="19"/>
      </w:rPr>
      <w:fldChar w:fldCharType="end"/>
    </w:r>
  </w:p>
  <w:p w14:paraId="3F0C1129">
    <w:pPr>
      <w:pStyle w:val="10"/>
      <w:tabs>
        <w:tab w:val="center" w:pos="4153"/>
        <w:tab w:val="right" w:pos="8306"/>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1BF75">
    <w:pPr>
      <w:pStyle w:val="11"/>
      <w:tabs>
        <w:tab w:val="center" w:pos="4153"/>
        <w:tab w:val="right"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CAD9B">
    <w:pPr>
      <w:pStyle w:val="11"/>
      <w:tabs>
        <w:tab w:val="center" w:pos="4153"/>
        <w:tab w:val="right"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ECF66">
    <w:pPr>
      <w:pStyle w:val="11"/>
      <w:tabs>
        <w:tab w:val="center" w:pos="4153"/>
        <w:tab w:val="right"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AF950">
    <w:pPr>
      <w:pStyle w:val="11"/>
      <w:tabs>
        <w:tab w:val="center" w:pos="4153"/>
        <w:tab w:val="right" w:pos="8306"/>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4405B">
    <w:pPr>
      <w:pStyle w:val="11"/>
      <w:tabs>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87F761"/>
    <w:multiLevelType w:val="singleLevel"/>
    <w:tmpl w:val="AA87F761"/>
    <w:lvl w:ilvl="0" w:tentative="0">
      <w:start w:val="26"/>
      <w:numFmt w:val="decimal"/>
      <w:suff w:val="nothing"/>
      <w:lvlText w:val="（%1）"/>
      <w:lvlJc w:val="left"/>
    </w:lvl>
  </w:abstractNum>
  <w:abstractNum w:abstractNumId="1">
    <w:nsid w:val="EF5829AC"/>
    <w:multiLevelType w:val="singleLevel"/>
    <w:tmpl w:val="EF5829AC"/>
    <w:lvl w:ilvl="0" w:tentative="0">
      <w:start w:val="1"/>
      <w:numFmt w:val="decimal"/>
      <w:lvlText w:val="%1."/>
      <w:lvlJc w:val="left"/>
      <w:pPr>
        <w:tabs>
          <w:tab w:val="left" w:pos="312"/>
        </w:tabs>
      </w:pPr>
    </w:lvl>
  </w:abstractNum>
  <w:abstractNum w:abstractNumId="2">
    <w:nsid w:val="F2DEB2EF"/>
    <w:multiLevelType w:val="singleLevel"/>
    <w:tmpl w:val="F2DEB2EF"/>
    <w:lvl w:ilvl="0" w:tentative="0">
      <w:start w:val="2"/>
      <w:numFmt w:val="decimal"/>
      <w:suff w:val="nothing"/>
      <w:lvlText w:val="（%1）"/>
      <w:lvlJc w:val="left"/>
    </w:lvl>
  </w:abstractNum>
  <w:abstractNum w:abstractNumId="3">
    <w:nsid w:val="5C70CC30"/>
    <w:multiLevelType w:val="singleLevel"/>
    <w:tmpl w:val="5C70CC30"/>
    <w:lvl w:ilvl="0" w:tentative="0">
      <w:start w:val="2"/>
      <w:numFmt w:val="decimal"/>
      <w:lvlText w:val="%1."/>
      <w:lvlJc w:val="left"/>
      <w:pPr>
        <w:tabs>
          <w:tab w:val="left" w:pos="312"/>
        </w:tabs>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5MmNlNjJmMTEwYWFjNWYyYTM5ZDhjMWI5ZTMzMjAifQ=="/>
  </w:docVars>
  <w:rsids>
    <w:rsidRoot w:val="00000000"/>
    <w:rsid w:val="007A6F63"/>
    <w:rsid w:val="03175F9A"/>
    <w:rsid w:val="036F4D79"/>
    <w:rsid w:val="077861B2"/>
    <w:rsid w:val="077B06A9"/>
    <w:rsid w:val="088A4403"/>
    <w:rsid w:val="0A110938"/>
    <w:rsid w:val="0A2F11B5"/>
    <w:rsid w:val="0D3F756A"/>
    <w:rsid w:val="0E9E6512"/>
    <w:rsid w:val="0F5D63CD"/>
    <w:rsid w:val="10FB5E9E"/>
    <w:rsid w:val="14531B4D"/>
    <w:rsid w:val="14977C8B"/>
    <w:rsid w:val="15CA22E2"/>
    <w:rsid w:val="168406E3"/>
    <w:rsid w:val="17D47FF9"/>
    <w:rsid w:val="1BCC0B62"/>
    <w:rsid w:val="1C580648"/>
    <w:rsid w:val="1F971487"/>
    <w:rsid w:val="1FDE70B6"/>
    <w:rsid w:val="20542ED4"/>
    <w:rsid w:val="208B5FB4"/>
    <w:rsid w:val="22CD6F6E"/>
    <w:rsid w:val="245C3BEC"/>
    <w:rsid w:val="28461C9C"/>
    <w:rsid w:val="29FA5F20"/>
    <w:rsid w:val="2C8763E0"/>
    <w:rsid w:val="2D4F15F3"/>
    <w:rsid w:val="301B756B"/>
    <w:rsid w:val="3057741A"/>
    <w:rsid w:val="31131F17"/>
    <w:rsid w:val="342D3D10"/>
    <w:rsid w:val="350838CC"/>
    <w:rsid w:val="38AF1198"/>
    <w:rsid w:val="3A791A5E"/>
    <w:rsid w:val="3B936B4F"/>
    <w:rsid w:val="402E5098"/>
    <w:rsid w:val="4081341A"/>
    <w:rsid w:val="41BE41FA"/>
    <w:rsid w:val="423E3D86"/>
    <w:rsid w:val="43BD0C0D"/>
    <w:rsid w:val="449D27EC"/>
    <w:rsid w:val="481E3C44"/>
    <w:rsid w:val="483A775D"/>
    <w:rsid w:val="49866C64"/>
    <w:rsid w:val="516052CE"/>
    <w:rsid w:val="51F76525"/>
    <w:rsid w:val="54696247"/>
    <w:rsid w:val="552D3719"/>
    <w:rsid w:val="5811714C"/>
    <w:rsid w:val="5D417D61"/>
    <w:rsid w:val="5E0A113C"/>
    <w:rsid w:val="5E211941"/>
    <w:rsid w:val="5EDB4276"/>
    <w:rsid w:val="67CB129B"/>
    <w:rsid w:val="6882046C"/>
    <w:rsid w:val="6A9C0CCD"/>
    <w:rsid w:val="6AA14535"/>
    <w:rsid w:val="6AE12B83"/>
    <w:rsid w:val="6B2A31CC"/>
    <w:rsid w:val="6D4A67FE"/>
    <w:rsid w:val="6DC5053A"/>
    <w:rsid w:val="6FDB2297"/>
    <w:rsid w:val="77A56B6E"/>
    <w:rsid w:val="783D502D"/>
    <w:rsid w:val="790C5143"/>
    <w:rsid w:val="7D3B4375"/>
    <w:rsid w:val="7FC5617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sz w:val="32"/>
      <w:szCs w:val="32"/>
    </w:rPr>
  </w:style>
  <w:style w:type="paragraph" w:styleId="5">
    <w:name w:val="heading 3"/>
    <w:basedOn w:val="1"/>
    <w:next w:val="1"/>
    <w:qFormat/>
    <w:uiPriority w:val="0"/>
    <w:pPr>
      <w:keepNext/>
      <w:keepLines/>
      <w:spacing w:before="260" w:after="260" w:line="416" w:lineRule="auto"/>
      <w:outlineLvl w:val="2"/>
    </w:pPr>
    <w:rPr>
      <w:b/>
      <w:sz w:val="32"/>
      <w:szCs w:val="32"/>
    </w:rPr>
  </w:style>
  <w:style w:type="character" w:default="1" w:styleId="18">
    <w:name w:val="Default Paragraph Font"/>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200" w:firstLineChars="200"/>
    </w:pPr>
    <w:rPr>
      <w:rFonts w:hint="default" w:eastAsia="仿宋_GB2312"/>
      <w:sz w:val="28"/>
      <w:szCs w:val="22"/>
    </w:rPr>
  </w:style>
  <w:style w:type="paragraph" w:styleId="6">
    <w:name w:val="toc 7"/>
    <w:basedOn w:val="1"/>
    <w:next w:val="1"/>
    <w:hidden/>
    <w:qFormat/>
    <w:uiPriority w:val="0"/>
    <w:pPr>
      <w:ind w:left="1260"/>
      <w:jc w:val="left"/>
    </w:pPr>
    <w:rPr>
      <w:sz w:val="20"/>
      <w:szCs w:val="20"/>
    </w:rPr>
  </w:style>
  <w:style w:type="paragraph" w:styleId="7">
    <w:name w:val="toc 5"/>
    <w:basedOn w:val="1"/>
    <w:next w:val="1"/>
    <w:hidden/>
    <w:qFormat/>
    <w:uiPriority w:val="0"/>
    <w:pPr>
      <w:ind w:left="840"/>
      <w:jc w:val="left"/>
    </w:pPr>
    <w:rPr>
      <w:sz w:val="20"/>
      <w:szCs w:val="20"/>
    </w:rPr>
  </w:style>
  <w:style w:type="paragraph" w:styleId="8">
    <w:name w:val="toc 3"/>
    <w:basedOn w:val="1"/>
    <w:next w:val="1"/>
    <w:hidden/>
    <w:qFormat/>
    <w:uiPriority w:val="0"/>
    <w:pPr>
      <w:adjustRightInd w:val="0"/>
      <w:snapToGrid w:val="0"/>
      <w:spacing w:line="360" w:lineRule="auto"/>
      <w:ind w:firstLine="400" w:firstLineChars="400"/>
      <w:jc w:val="left"/>
    </w:pPr>
    <w:rPr>
      <w:sz w:val="24"/>
      <w:szCs w:val="20"/>
    </w:rPr>
  </w:style>
  <w:style w:type="paragraph" w:styleId="9">
    <w:name w:val="toc 8"/>
    <w:basedOn w:val="1"/>
    <w:next w:val="1"/>
    <w:hidden/>
    <w:qFormat/>
    <w:uiPriority w:val="0"/>
    <w:pPr>
      <w:ind w:left="1470"/>
      <w:jc w:val="left"/>
    </w:pPr>
    <w:rPr>
      <w:sz w:val="20"/>
      <w:szCs w:val="20"/>
    </w:rPr>
  </w:style>
  <w:style w:type="paragraph" w:styleId="10">
    <w:name w:val="footer"/>
    <w:basedOn w:val="1"/>
    <w:qFormat/>
    <w:uiPriority w:val="0"/>
    <w:pPr>
      <w:snapToGrid w:val="0"/>
      <w:jc w:val="left"/>
    </w:pPr>
    <w:rPr>
      <w:sz w:val="18"/>
      <w:szCs w:val="18"/>
    </w:rPr>
  </w:style>
  <w:style w:type="paragraph" w:styleId="11">
    <w:name w:val="header"/>
    <w:basedOn w:val="1"/>
    <w:qFormat/>
    <w:uiPriority w:val="0"/>
    <w:pPr>
      <w:pBdr>
        <w:bottom w:val="single" w:color="auto" w:sz="6" w:space="1"/>
      </w:pBdr>
      <w:snapToGrid w:val="0"/>
      <w:jc w:val="center"/>
    </w:pPr>
    <w:rPr>
      <w:sz w:val="18"/>
      <w:szCs w:val="18"/>
    </w:rPr>
  </w:style>
  <w:style w:type="paragraph" w:styleId="12">
    <w:name w:val="toc 1"/>
    <w:basedOn w:val="1"/>
    <w:next w:val="1"/>
    <w:hidden/>
    <w:qFormat/>
    <w:uiPriority w:val="0"/>
    <w:pPr>
      <w:adjustRightInd w:val="0"/>
      <w:snapToGrid w:val="0"/>
      <w:spacing w:line="360" w:lineRule="auto"/>
      <w:jc w:val="left"/>
    </w:pPr>
    <w:rPr>
      <w:b/>
      <w:sz w:val="24"/>
      <w:szCs w:val="20"/>
    </w:rPr>
  </w:style>
  <w:style w:type="paragraph" w:styleId="13">
    <w:name w:val="toc 4"/>
    <w:basedOn w:val="1"/>
    <w:next w:val="1"/>
    <w:hidden/>
    <w:qFormat/>
    <w:uiPriority w:val="0"/>
    <w:pPr>
      <w:ind w:left="630"/>
      <w:jc w:val="left"/>
    </w:pPr>
    <w:rPr>
      <w:sz w:val="20"/>
      <w:szCs w:val="20"/>
    </w:rPr>
  </w:style>
  <w:style w:type="paragraph" w:styleId="14">
    <w:name w:val="toc 6"/>
    <w:basedOn w:val="1"/>
    <w:next w:val="1"/>
    <w:hidden/>
    <w:qFormat/>
    <w:uiPriority w:val="0"/>
    <w:pPr>
      <w:ind w:left="1050"/>
      <w:jc w:val="left"/>
    </w:pPr>
    <w:rPr>
      <w:sz w:val="20"/>
      <w:szCs w:val="20"/>
    </w:rPr>
  </w:style>
  <w:style w:type="paragraph" w:styleId="15">
    <w:name w:val="toc 2"/>
    <w:basedOn w:val="1"/>
    <w:next w:val="1"/>
    <w:hidden/>
    <w:qFormat/>
    <w:uiPriority w:val="0"/>
    <w:pPr>
      <w:adjustRightInd w:val="0"/>
      <w:snapToGrid w:val="0"/>
      <w:spacing w:line="360" w:lineRule="auto"/>
      <w:ind w:firstLine="200" w:firstLineChars="200"/>
      <w:jc w:val="left"/>
    </w:pPr>
    <w:rPr>
      <w:iCs/>
      <w:sz w:val="24"/>
      <w:szCs w:val="20"/>
    </w:rPr>
  </w:style>
  <w:style w:type="paragraph" w:styleId="16">
    <w:name w:val="toc 9"/>
    <w:basedOn w:val="1"/>
    <w:next w:val="1"/>
    <w:hidden/>
    <w:qFormat/>
    <w:uiPriority w:val="0"/>
    <w:pPr>
      <w:ind w:left="1680"/>
      <w:jc w:val="left"/>
    </w:pPr>
    <w:rPr>
      <w:sz w:val="20"/>
      <w:szCs w:val="20"/>
    </w:rPr>
  </w:style>
  <w:style w:type="character" w:styleId="19">
    <w:name w:val="page number"/>
    <w:basedOn w:val="18"/>
    <w:qFormat/>
    <w:uiPriority w:val="0"/>
  </w:style>
  <w:style w:type="character" w:styleId="20">
    <w:name w:val="Hyperlink"/>
    <w:basedOn w:val="18"/>
    <w:qFormat/>
    <w:uiPriority w:val="0"/>
    <w:rPr>
      <w:color w:val="0000FF"/>
      <w:u w:val="single"/>
    </w:rPr>
  </w:style>
  <w:style w:type="paragraph" w:customStyle="1" w:styleId="21">
    <w:name w:val="Document Map"/>
    <w:basedOn w:val="1"/>
    <w:hidden/>
    <w:qFormat/>
    <w:uiPriority w:val="0"/>
    <w:pPr>
      <w:shd w:val="clear" w:color="auto" w:fill="000080"/>
    </w:pPr>
  </w:style>
  <w:style w:type="paragraph" w:customStyle="1" w:styleId="22">
    <w:name w:val="样式 标题 1 + (中文) 黑体 三号 段前: 0 磅 段后: 0 磅 行距: 单倍行距"/>
    <w:basedOn w:val="3"/>
    <w:qFormat/>
    <w:uiPriority w:val="0"/>
    <w:pPr>
      <w:spacing w:before="0" w:after="0" w:line="240" w:lineRule="auto"/>
    </w:pPr>
    <w:rPr>
      <w:rFonts w:eastAsia="黑体" w:cs="宋体"/>
      <w:b w:val="0"/>
      <w:sz w:val="32"/>
      <w:szCs w:val="20"/>
    </w:rPr>
  </w:style>
  <w:style w:type="paragraph" w:customStyle="1" w:styleId="23">
    <w:name w:val="样式 标题 2 + 楷体 小三 段前: 0 磅 段后: 0 磅 行距: 单倍行距"/>
    <w:basedOn w:val="4"/>
    <w:qFormat/>
    <w:uiPriority w:val="0"/>
    <w:pPr>
      <w:spacing w:before="0" w:after="0" w:line="240" w:lineRule="auto"/>
    </w:pPr>
    <w:rPr>
      <w:rFonts w:ascii="楷体" w:hAnsi="楷体" w:eastAsia="楷体" w:cs="宋体"/>
      <w:b w:val="0"/>
      <w:sz w:val="30"/>
      <w:szCs w:val="20"/>
    </w:rPr>
  </w:style>
  <w:style w:type="paragraph" w:customStyle="1" w:styleId="24">
    <w:name w:val="样式 样式 标题 3 + 仿宋 小四 段前: 0 磅 段后: 0 磅 行距: 1.5 倍行距 + 首行缩进:  2 字符"/>
    <w:qFormat/>
    <w:uiPriority w:val="0"/>
    <w:pPr>
      <w:ind w:firstLine="480"/>
    </w:pPr>
    <w:rPr>
      <w:rFonts w:ascii="Times New Roman" w:hAnsi="Times New Roman" w:eastAsia="宋体" w:cs="宋体"/>
      <w:b/>
      <w:lang w:val="en-US" w:eastAsia="zh-CN" w:bidi="ar-SA"/>
    </w:rPr>
  </w:style>
  <w:style w:type="paragraph" w:customStyle="1" w:styleId="25">
    <w:name w:val="样式 正文+仿宋 小四 加粗+左对齐 首行缩进 单倍行距+"/>
    <w:basedOn w:val="24"/>
    <w:qFormat/>
    <w:uiPriority w:val="0"/>
    <w:pPr>
      <w:ind w:firstLine="482"/>
    </w:pPr>
  </w:style>
  <w:style w:type="paragraph" w:customStyle="1" w:styleId="26">
    <w:name w:val="样式 样式 正文+仿宋 小四 加粗+左对齐 首行缩进 单倍行距+ + 仿宋 小四 行距: 1.5 倍行距"/>
    <w:basedOn w:val="25"/>
    <w:qFormat/>
    <w:uiPriority w:val="0"/>
    <w:pPr>
      <w:ind w:firstLine="200" w:firstLineChars="200"/>
    </w:pPr>
    <w:rPr>
      <w:rFonts w:ascii="仿宋" w:hAnsi="仿宋" w:eastAsia="仿宋"/>
      <w:sz w:val="24"/>
    </w:rPr>
  </w:style>
  <w:style w:type="paragraph" w:customStyle="1" w:styleId="27">
    <w:name w:val="样式 样式 样式 正文+仿宋 小四 加粗+左对齐 首行缩进 单倍行距+ + 仿宋 小四 行距: 1.5 倍行距 + 首行缩进: ..."/>
    <w:basedOn w:val="26"/>
    <w:qFormat/>
    <w:uiPriority w:val="0"/>
    <w:pPr>
      <w:ind w:firstLine="482"/>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微软中国</Company>
  <Pages>28</Pages>
  <Words>5010</Words>
  <Characters>6599</Characters>
  <Lines>29</Lines>
  <Paragraphs>8</Paragraphs>
  <TotalTime>17</TotalTime>
  <ScaleCrop>false</ScaleCrop>
  <LinksUpToDate>false</LinksUpToDate>
  <CharactersWithSpaces>6780</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2021-01-06T07:24:00Z</dcterms:created>
  <dc:creator>Administrator</dc:creator>
  <cp:lastModifiedBy>123</cp:lastModifiedBy>
  <cp:lastPrinted>2024-04-30T00:50:00Z</cp:lastPrinted>
  <dcterms:modified xsi:type="dcterms:W3CDTF">2024-12-09T04:06:11Z</dcterms:modified>
  <dc:title>××年度××部门/单位</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4829753BB9F149728EF66BF6B60F2CA8_12</vt:lpwstr>
  </property>
</Properties>
</file>