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附件1</w:t>
      </w:r>
    </w:p>
    <w:p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表1-1 资金申请表（首发首秀奖励）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328"/>
        <w:gridCol w:w="2108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活动类型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首发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首秀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日期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67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新品品类</w:t>
            </w:r>
          </w:p>
        </w:tc>
        <w:tc>
          <w:tcPr>
            <w:tcW w:w="6795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6"/>
                <w:szCs w:val="24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服装服饰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金银珠宝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化妆品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腕表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箱包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品牌属地</w:t>
            </w:r>
          </w:p>
        </w:tc>
        <w:tc>
          <w:tcPr>
            <w:tcW w:w="6795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6"/>
                <w:szCs w:val="24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国际知名品牌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国</w:t>
            </w:r>
            <w:r>
              <w:rPr>
                <w:rFonts w:hint="eastAsia" w:ascii="Nimbus Roman No9 L" w:hAnsi="Nimbus Roman No9 L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内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知名品牌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申请单位名称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申请单位注册地址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法定代表人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联系电话/手机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活动举办日期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月  日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活动举办地点</w:t>
            </w:r>
          </w:p>
        </w:tc>
        <w:tc>
          <w:tcPr>
            <w:tcW w:w="2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  <w:t>实际发生费用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（万元）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u w:val="singl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</w:t>
            </w:r>
            <w:r>
              <w:rPr>
                <w:rFonts w:hint="eastAsia" w:ascii="Nimbus Roman No9 L" w:hAnsi="Nimbus Roman No9 L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租</w:t>
            </w:r>
          </w:p>
        </w:tc>
        <w:tc>
          <w:tcPr>
            <w:tcW w:w="4324" w:type="dxa"/>
            <w:gridSpan w:val="2"/>
            <w:noWrap w:val="0"/>
            <w:vAlign w:val="center"/>
          </w:tcPr>
          <w:p>
            <w:pP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2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471" w:type="dxa"/>
            <w:noWrap w:val="0"/>
            <w:vAlign w:val="center"/>
          </w:tcPr>
          <w:p>
            <w:pPr>
              <w:jc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展场搭建</w:t>
            </w:r>
          </w:p>
        </w:tc>
        <w:tc>
          <w:tcPr>
            <w:tcW w:w="4324" w:type="dxa"/>
            <w:gridSpan w:val="2"/>
            <w:noWrap w:val="0"/>
            <w:vAlign w:val="center"/>
          </w:tcPr>
          <w:p>
            <w:pP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471" w:type="dxa"/>
            <w:noWrap w:val="0"/>
            <w:vAlign w:val="center"/>
          </w:tcPr>
          <w:p>
            <w:pPr>
              <w:jc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    计</w:t>
            </w:r>
          </w:p>
        </w:tc>
        <w:tc>
          <w:tcPr>
            <w:tcW w:w="4324" w:type="dxa"/>
            <w:gridSpan w:val="2"/>
            <w:noWrap w:val="0"/>
            <w:vAlign w:val="center"/>
          </w:tcPr>
          <w:p>
            <w:pP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申请奖励额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（万元）</w:t>
            </w:r>
          </w:p>
        </w:tc>
        <w:tc>
          <w:tcPr>
            <w:tcW w:w="679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首发首秀新品名称（多个新品需要逐个列出）</w:t>
            </w:r>
          </w:p>
        </w:tc>
        <w:tc>
          <w:tcPr>
            <w:tcW w:w="679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活动效果（参与人员情况、活动成效、媒体宣传情况等）</w:t>
            </w:r>
          </w:p>
        </w:tc>
        <w:tc>
          <w:tcPr>
            <w:tcW w:w="679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备注：申请本项奖励的，除提供本细则第十二条要求的基本材料之外，还需提供以下资料：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一、品牌证明材料：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.在各地已开业的门店（国际3家、国内5家）资料，包括：①门店列表（应包括门店所在城市、门店地址、开店时间、品牌、联系人等）；②门店的营业执照；③门店照片（含门头照、店内照）；④门店物业租赁协议或自有房产证明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注：每个门店材料整理在一起，按照材料①门店列表中的顺序排好。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2.媒体宣传材料（国际3份、国内5份），包括纸质媒体封面和宣传页面、或网站截图和链接。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二、举办上述品牌首发首秀活动，在提供所属类别品牌资料的基础上，还需提供如下资料：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1.品牌授权协议（仅授权经营提供）及品牌方拥有品牌的证明材料（如商标注册证等）。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2.品牌方或品牌授权单位出具的首发首秀活动承诺函。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3.活动现场照片（应注明拍摄时间、地点）。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4.活动总结（应包含活动时间、地点、产生效果及影响等）。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5.媒体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对该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活动</w:t>
      </w: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宣传资料（应能体现活动属于品牌首发首秀）。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6.与活动投入相关的场租费、展场搭建材料费和人工费、设备物料采购和租赁费等费用支出明细表、合同（协议）、发票、银行回单复印件等材料。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以上材料均需加盖申报单位公章，多页的还需加盖骑缝公章；涉及外文的，需提供中文翻译件；一式两份，A4纸正反面打印/复印，非空白页（含封面）需连续编写页码，装订成册（胶装）。所有证件均需在有效期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2422B"/>
    <w:rsid w:val="3EC7AD30"/>
    <w:rsid w:val="F6F2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2023-08-18T18:17:00Z</dcterms:created>
  <dc:creator>user</dc:creator>
  <cp:lastModifiedBy>user</cp:lastModifiedBy>
  <dcterms:modified xsi:type="dcterms:W3CDTF">2023-08-18T18:19:18Z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