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sz w:val="84"/>
          <w:szCs w:val="84"/>
          <w:u w:val="single"/>
        </w:rPr>
      </w:pPr>
    </w:p>
    <w:p>
      <w:pPr>
        <w:rPr>
          <w:sz w:val="84"/>
          <w:szCs w:val="84"/>
          <w:u w:val="single"/>
        </w:rPr>
      </w:pPr>
    </w:p>
    <w:p>
      <w:pPr>
        <w:rPr>
          <w:sz w:val="84"/>
          <w:szCs w:val="84"/>
          <w:u w:val="single"/>
        </w:rPr>
      </w:pPr>
    </w:p>
    <w:p>
      <w:pPr>
        <w:rPr>
          <w:sz w:val="84"/>
          <w:szCs w:val="84"/>
          <w:u w:val="single"/>
        </w:rPr>
      </w:pPr>
    </w:p>
    <w:p>
      <w:pPr>
        <w:jc w:val="center"/>
        <w:rPr>
          <w:rFonts w:asciiTheme="minorEastAsia" w:hAnsiTheme="minorEastAsia" w:eastAsiaTheme="minorEastAsia"/>
          <w:sz w:val="52"/>
          <w:szCs w:val="52"/>
        </w:rPr>
      </w:pPr>
      <w:r>
        <w:rPr>
          <w:rFonts w:hint="eastAsia" w:asciiTheme="minorEastAsia" w:hAnsiTheme="minorEastAsia" w:eastAsiaTheme="minorEastAsia"/>
          <w:sz w:val="52"/>
          <w:szCs w:val="52"/>
        </w:rPr>
        <w:t>2024年三亚市残疾人联合会</w:t>
      </w:r>
    </w:p>
    <w:p>
      <w:pPr>
        <w:jc w:val="center"/>
        <w:rPr>
          <w:rFonts w:asciiTheme="minorEastAsia" w:hAnsiTheme="minorEastAsia" w:eastAsiaTheme="minorEastAsia"/>
          <w:sz w:val="52"/>
          <w:szCs w:val="52"/>
        </w:rPr>
      </w:pPr>
      <w:r>
        <w:rPr>
          <w:rFonts w:hint="eastAsia" w:asciiTheme="minorEastAsia" w:hAnsiTheme="minorEastAsia" w:eastAsiaTheme="minorEastAsia"/>
          <w:sz w:val="52"/>
          <w:szCs w:val="52"/>
        </w:rPr>
        <w:t>部门预算</w:t>
      </w: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jc w:val="center"/>
        <w:rPr>
          <w:rFonts w:ascii="黑体" w:hAnsi="黑体" w:eastAsia="黑体"/>
          <w:sz w:val="52"/>
          <w:szCs w:val="52"/>
        </w:rPr>
      </w:pPr>
      <w:r>
        <w:rPr>
          <w:rFonts w:hint="eastAsia" w:ascii="黑体" w:hAnsi="黑体" w:eastAsia="黑体"/>
          <w:sz w:val="52"/>
          <w:szCs w:val="52"/>
        </w:rPr>
        <w:t>目录</w:t>
      </w:r>
    </w:p>
    <w:p>
      <w:pPr>
        <w:pStyle w:val="6"/>
        <w:numPr>
          <w:ilvl w:val="0"/>
          <w:numId w:val="1"/>
        </w:numPr>
        <w:ind w:firstLineChars="0"/>
        <w:jc w:val="left"/>
        <w:rPr>
          <w:rFonts w:ascii="黑体" w:hAnsi="黑体" w:eastAsia="黑体"/>
          <w:sz w:val="32"/>
          <w:szCs w:val="32"/>
        </w:rPr>
      </w:pPr>
      <w:r>
        <w:rPr>
          <w:rFonts w:hint="eastAsia" w:ascii="黑体" w:hAnsi="黑体" w:eastAsia="黑体"/>
          <w:sz w:val="32"/>
          <w:szCs w:val="32"/>
        </w:rPr>
        <w:t>三亚市残疾人联合会概况</w:t>
      </w:r>
    </w:p>
    <w:p>
      <w:pPr>
        <w:pStyle w:val="6"/>
        <w:numPr>
          <w:ilvl w:val="0"/>
          <w:numId w:val="2"/>
        </w:numPr>
        <w:ind w:firstLineChars="0"/>
        <w:jc w:val="left"/>
        <w:rPr>
          <w:rFonts w:ascii="黑体" w:hAnsi="黑体" w:eastAsia="黑体"/>
          <w:sz w:val="32"/>
          <w:szCs w:val="32"/>
        </w:rPr>
      </w:pPr>
      <w:r>
        <w:rPr>
          <w:rFonts w:hint="eastAsia" w:ascii="黑体" w:hAnsi="黑体" w:eastAsia="黑体"/>
          <w:sz w:val="32"/>
          <w:szCs w:val="32"/>
        </w:rPr>
        <w:t>主要职能</w:t>
      </w:r>
    </w:p>
    <w:p>
      <w:pPr>
        <w:pStyle w:val="6"/>
        <w:numPr>
          <w:ilvl w:val="0"/>
          <w:numId w:val="2"/>
        </w:numPr>
        <w:ind w:firstLineChars="0"/>
        <w:jc w:val="left"/>
        <w:rPr>
          <w:rFonts w:ascii="黑体" w:hAnsi="黑体" w:eastAsia="黑体"/>
          <w:sz w:val="32"/>
          <w:szCs w:val="32"/>
        </w:rPr>
      </w:pPr>
      <w:r>
        <w:rPr>
          <w:rFonts w:hint="eastAsia" w:ascii="黑体" w:hAnsi="黑体" w:eastAsia="黑体"/>
          <w:sz w:val="32"/>
          <w:szCs w:val="32"/>
        </w:rPr>
        <w:t>部门预算单位构成</w:t>
      </w:r>
    </w:p>
    <w:p>
      <w:pPr>
        <w:pStyle w:val="6"/>
        <w:numPr>
          <w:ilvl w:val="0"/>
          <w:numId w:val="1"/>
        </w:numPr>
        <w:ind w:firstLineChars="0"/>
        <w:rPr>
          <w:rFonts w:ascii="黑体" w:hAnsi="黑体" w:eastAsia="黑体"/>
          <w:sz w:val="32"/>
          <w:szCs w:val="32"/>
        </w:rPr>
      </w:pPr>
      <w:r>
        <w:rPr>
          <w:rFonts w:hint="eastAsia" w:ascii="黑体" w:hAnsi="黑体" w:eastAsia="黑体"/>
          <w:sz w:val="32"/>
          <w:szCs w:val="32"/>
        </w:rPr>
        <w:t>三亚市残疾人联合会202</w:t>
      </w:r>
      <w:r>
        <w:rPr>
          <w:rFonts w:hint="eastAsia" w:ascii="仿宋_GB2312" w:hAnsi="黑体" w:eastAsia="仿宋" w:cs="仿宋_GB2312"/>
          <w:sz w:val="32"/>
          <w:szCs w:val="32"/>
        </w:rPr>
        <w:t>4</w:t>
      </w:r>
      <w:r>
        <w:rPr>
          <w:rFonts w:hint="eastAsia" w:ascii="黑体" w:hAnsi="黑体" w:eastAsia="黑体"/>
          <w:sz w:val="32"/>
          <w:szCs w:val="32"/>
        </w:rPr>
        <w:t>年部门预算表</w:t>
      </w:r>
    </w:p>
    <w:p>
      <w:pPr>
        <w:pStyle w:val="6"/>
        <w:numPr>
          <w:ilvl w:val="0"/>
          <w:numId w:val="3"/>
        </w:numPr>
        <w:ind w:firstLineChars="0"/>
        <w:rPr>
          <w:rFonts w:ascii="仿宋_GB2312" w:hAnsi="仿宋_GB2312" w:eastAsia="仿宋" w:cs="仿宋_GB2312"/>
          <w:sz w:val="32"/>
          <w:szCs w:val="32"/>
        </w:rPr>
      </w:pPr>
      <w:r>
        <w:rPr>
          <w:rFonts w:hint="eastAsia" w:ascii="仿宋_GB2312" w:hAnsi="仿宋_GB2312" w:eastAsia="仿宋" w:cs="仿宋_GB2312"/>
          <w:sz w:val="32"/>
          <w:szCs w:val="32"/>
        </w:rPr>
        <w:t>财政拨款收支总表</w:t>
      </w:r>
    </w:p>
    <w:p>
      <w:pPr>
        <w:pStyle w:val="6"/>
        <w:numPr>
          <w:ilvl w:val="0"/>
          <w:numId w:val="3"/>
        </w:numPr>
        <w:ind w:firstLineChars="0"/>
        <w:rPr>
          <w:rFonts w:ascii="仿宋_GB2312" w:hAnsi="仿宋_GB2312" w:eastAsia="仿宋" w:cs="仿宋_GB2312"/>
          <w:sz w:val="32"/>
          <w:szCs w:val="32"/>
        </w:rPr>
      </w:pPr>
      <w:r>
        <w:rPr>
          <w:rFonts w:hint="eastAsia" w:ascii="仿宋_GB2312" w:hAnsi="仿宋_GB2312" w:eastAsia="仿宋" w:cs="仿宋_GB2312"/>
          <w:sz w:val="32"/>
          <w:szCs w:val="32"/>
        </w:rPr>
        <w:t>一般公共预算支出表</w:t>
      </w:r>
    </w:p>
    <w:p>
      <w:pPr>
        <w:pStyle w:val="6"/>
        <w:numPr>
          <w:ilvl w:val="0"/>
          <w:numId w:val="3"/>
        </w:numPr>
        <w:ind w:firstLineChars="0"/>
        <w:rPr>
          <w:rFonts w:ascii="仿宋_GB2312" w:hAnsi="仿宋_GB2312" w:eastAsia="仿宋" w:cs="仿宋_GB2312"/>
          <w:sz w:val="32"/>
          <w:szCs w:val="32"/>
        </w:rPr>
      </w:pPr>
      <w:r>
        <w:rPr>
          <w:rFonts w:hint="eastAsia" w:ascii="仿宋_GB2312" w:hAnsi="仿宋_GB2312" w:eastAsia="仿宋" w:cs="仿宋_GB2312"/>
          <w:sz w:val="32"/>
          <w:szCs w:val="32"/>
        </w:rPr>
        <w:t>一般公共预算基本支出表</w:t>
      </w:r>
    </w:p>
    <w:p>
      <w:pPr>
        <w:pStyle w:val="6"/>
        <w:numPr>
          <w:ilvl w:val="0"/>
          <w:numId w:val="3"/>
        </w:numPr>
        <w:ind w:firstLineChars="0"/>
        <w:rPr>
          <w:rFonts w:ascii="仿宋_GB2312" w:hAnsi="仿宋_GB2312" w:eastAsia="仿宋" w:cs="仿宋_GB2312"/>
          <w:sz w:val="32"/>
          <w:szCs w:val="32"/>
        </w:rPr>
      </w:pPr>
      <w:r>
        <w:rPr>
          <w:rFonts w:hint="eastAsia" w:ascii="仿宋_GB2312" w:hAnsi="仿宋_GB2312" w:eastAsia="仿宋" w:cs="仿宋_GB2312"/>
          <w:sz w:val="32"/>
          <w:szCs w:val="32"/>
        </w:rPr>
        <w:t>一般公共预算“三公”经费支出表</w:t>
      </w:r>
    </w:p>
    <w:p>
      <w:pPr>
        <w:pStyle w:val="6"/>
        <w:numPr>
          <w:ilvl w:val="0"/>
          <w:numId w:val="3"/>
        </w:numPr>
        <w:ind w:firstLineChars="0"/>
        <w:rPr>
          <w:rFonts w:ascii="仿宋_GB2312" w:hAnsi="仿宋_GB2312" w:eastAsia="仿宋" w:cs="仿宋_GB2312"/>
          <w:sz w:val="32"/>
          <w:szCs w:val="32"/>
        </w:rPr>
      </w:pPr>
      <w:r>
        <w:rPr>
          <w:rFonts w:hint="eastAsia" w:ascii="仿宋_GB2312" w:hAnsi="仿宋_GB2312" w:eastAsia="仿宋" w:cs="仿宋_GB2312"/>
          <w:sz w:val="32"/>
          <w:szCs w:val="32"/>
        </w:rPr>
        <w:t>政府性基金预算支出表。</w:t>
      </w:r>
    </w:p>
    <w:p>
      <w:pPr>
        <w:pStyle w:val="6"/>
        <w:numPr>
          <w:ilvl w:val="0"/>
          <w:numId w:val="3"/>
        </w:numPr>
        <w:ind w:firstLineChars="0"/>
        <w:rPr>
          <w:rFonts w:ascii="仿宋_GB2312" w:hAnsi="仿宋_GB2312" w:eastAsia="仿宋" w:cs="仿宋_GB2312"/>
          <w:sz w:val="32"/>
          <w:szCs w:val="32"/>
        </w:rPr>
      </w:pPr>
      <w:r>
        <w:rPr>
          <w:rFonts w:hint="eastAsia" w:ascii="仿宋_GB2312" w:hAnsi="仿宋_GB2312" w:eastAsia="仿宋" w:cs="仿宋_GB2312"/>
          <w:sz w:val="32"/>
          <w:szCs w:val="32"/>
        </w:rPr>
        <w:t>政府性基金预算“三公”经费支出表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 w:cs="仿宋_GB2312"/>
          <w:sz w:val="32"/>
          <w:szCs w:val="32"/>
        </w:rPr>
        <w:t>部门收支总表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 w:cs="仿宋_GB2312"/>
          <w:sz w:val="32"/>
          <w:szCs w:val="32"/>
        </w:rPr>
        <w:t>部门收入总表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 w:cs="仿宋_GB2312"/>
          <w:sz w:val="32"/>
          <w:szCs w:val="32"/>
        </w:rPr>
        <w:t>部门支出总表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 w:cs="仿宋_GB2312"/>
          <w:sz w:val="32"/>
          <w:szCs w:val="32"/>
        </w:rPr>
        <w:t>项目支出绩效信息表</w:t>
      </w:r>
    </w:p>
    <w:p>
      <w:pPr>
        <w:pStyle w:val="6"/>
        <w:numPr>
          <w:ilvl w:val="0"/>
          <w:numId w:val="1"/>
        </w:numPr>
        <w:ind w:firstLineChars="0"/>
        <w:jc w:val="left"/>
        <w:rPr>
          <w:rFonts w:ascii="仿宋_GB2312" w:hAnsi="仿宋_GB2312" w:eastAsia="仿宋" w:cs="仿宋_GB2312"/>
          <w:sz w:val="32"/>
          <w:szCs w:val="32"/>
        </w:rPr>
      </w:pPr>
      <w:r>
        <w:rPr>
          <w:rFonts w:hint="eastAsia" w:ascii="黑体" w:hAnsi="黑体" w:eastAsia="黑体"/>
          <w:sz w:val="32"/>
          <w:szCs w:val="32"/>
        </w:rPr>
        <w:t>三亚市残疾人联合会2024年部门预算情况说明</w:t>
      </w:r>
    </w:p>
    <w:p>
      <w:pPr>
        <w:pStyle w:val="6"/>
        <w:numPr>
          <w:ilvl w:val="0"/>
          <w:numId w:val="1"/>
        </w:numPr>
        <w:ind w:firstLineChars="0"/>
        <w:jc w:val="left"/>
        <w:rPr>
          <w:rFonts w:ascii="仿宋_GB2312" w:hAnsi="仿宋_GB2312" w:eastAsia="仿宋" w:cs="仿宋_GB2312"/>
          <w:sz w:val="32"/>
          <w:szCs w:val="32"/>
        </w:rPr>
      </w:pPr>
      <w:r>
        <w:rPr>
          <w:rFonts w:hint="eastAsia" w:ascii="黑体" w:hAnsi="黑体" w:eastAsia="黑体"/>
          <w:sz w:val="32"/>
          <w:szCs w:val="32"/>
        </w:rPr>
        <w:t>名词解释</w:t>
      </w:r>
    </w:p>
    <w:p>
      <w:pPr>
        <w:pStyle w:val="6"/>
        <w:ind w:left="1320" w:firstLine="0" w:firstLineChars="0"/>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pStyle w:val="6"/>
        <w:numPr>
          <w:ilvl w:val="0"/>
          <w:numId w:val="4"/>
        </w:numPr>
        <w:ind w:firstLineChars="0"/>
        <w:jc w:val="center"/>
        <w:rPr>
          <w:rFonts w:ascii="仿宋_GB2312" w:hAnsi="仿宋_GB2312" w:eastAsia="仿宋" w:cs="仿宋_GB2312"/>
          <w:sz w:val="32"/>
          <w:szCs w:val="32"/>
        </w:rPr>
      </w:pPr>
      <w:r>
        <w:rPr>
          <w:rFonts w:hint="eastAsia" w:ascii="黑体" w:hAnsi="黑体" w:eastAsia="黑体"/>
          <w:sz w:val="32"/>
          <w:szCs w:val="32"/>
        </w:rPr>
        <w:t>三亚市残疾人联合会概况</w:t>
      </w:r>
    </w:p>
    <w:p>
      <w:pPr>
        <w:jc w:val="left"/>
        <w:rPr>
          <w:rFonts w:ascii="仿宋_GB2312" w:hAnsi="仿宋_GB2312" w:eastAsia="仿宋" w:cs="仿宋_GB2312"/>
          <w:sz w:val="32"/>
          <w:szCs w:val="32"/>
        </w:rPr>
      </w:pPr>
    </w:p>
    <w:p>
      <w:pPr>
        <w:pStyle w:val="6"/>
        <w:numPr>
          <w:ilvl w:val="0"/>
          <w:numId w:val="5"/>
        </w:numPr>
        <w:ind w:firstLineChars="0"/>
        <w:jc w:val="left"/>
        <w:rPr>
          <w:rFonts w:ascii="黑体" w:hAnsi="黑体" w:eastAsia="黑体" w:cs="仿宋_GB2312"/>
          <w:sz w:val="32"/>
          <w:szCs w:val="32"/>
        </w:rPr>
      </w:pPr>
      <w:r>
        <w:rPr>
          <w:rFonts w:hint="eastAsia" w:ascii="黑体" w:hAnsi="黑体" w:eastAsia="黑体" w:cs="仿宋_GB2312"/>
          <w:sz w:val="32"/>
          <w:szCs w:val="32"/>
        </w:rPr>
        <w:t>主要职能</w:t>
      </w:r>
    </w:p>
    <w:p>
      <w:pPr>
        <w:ind w:firstLine="640" w:firstLineChars="200"/>
        <w:jc w:val="left"/>
        <w:rPr>
          <w:rFonts w:ascii="仿宋" w:hAnsi="仿宋" w:eastAsia="仿宋" w:cs="仿宋_GB2312"/>
          <w:sz w:val="32"/>
          <w:szCs w:val="32"/>
        </w:rPr>
      </w:pPr>
      <w:r>
        <w:rPr>
          <w:rFonts w:hint="eastAsia" w:ascii="仿宋" w:hAnsi="仿宋" w:eastAsia="仿宋" w:cs="仿宋_GB2312"/>
          <w:sz w:val="32"/>
          <w:szCs w:val="32"/>
        </w:rPr>
        <w:t>1、负责残疾人政策、法规的宣传、贯彻、维护残疾人合法效益。</w:t>
      </w:r>
    </w:p>
    <w:p>
      <w:pPr>
        <w:ind w:firstLine="640" w:firstLineChars="200"/>
        <w:jc w:val="left"/>
        <w:rPr>
          <w:rFonts w:ascii="仿宋" w:hAnsi="仿宋" w:eastAsia="仿宋" w:cs="仿宋_GB2312"/>
          <w:sz w:val="32"/>
          <w:szCs w:val="32"/>
        </w:rPr>
      </w:pPr>
      <w:r>
        <w:rPr>
          <w:rFonts w:hint="eastAsia" w:ascii="仿宋" w:hAnsi="仿宋" w:eastAsia="仿宋" w:cs="仿宋_GB2312"/>
          <w:sz w:val="32"/>
          <w:szCs w:val="32"/>
        </w:rPr>
        <w:t>2、负责对儿麻、白内障、弱视、聋哑、精神病、智力障碍者、缺碘等残疾病患者施行康复手术、康复理疗。开展残疾人社区康复，并做好相关疾病的强化免疫和残疾预防工作。</w:t>
      </w:r>
      <w:bookmarkStart w:id="1" w:name="_GoBack"/>
      <w:bookmarkEnd w:id="1"/>
    </w:p>
    <w:p>
      <w:pPr>
        <w:ind w:firstLine="640" w:firstLineChars="200"/>
        <w:jc w:val="left"/>
        <w:rPr>
          <w:rFonts w:ascii="仿宋" w:hAnsi="仿宋" w:eastAsia="仿宋" w:cs="仿宋_GB2312"/>
          <w:sz w:val="32"/>
          <w:szCs w:val="32"/>
        </w:rPr>
      </w:pPr>
      <w:r>
        <w:rPr>
          <w:rFonts w:hint="eastAsia" w:ascii="仿宋" w:hAnsi="仿宋" w:eastAsia="仿宋" w:cs="仿宋_GB2312"/>
          <w:sz w:val="32"/>
          <w:szCs w:val="32"/>
        </w:rPr>
        <w:t>3、配合教育部门做好残疾人的文化教育、劳动技能教育等工作。</w:t>
      </w:r>
    </w:p>
    <w:p>
      <w:pPr>
        <w:ind w:firstLine="640" w:firstLineChars="200"/>
        <w:jc w:val="left"/>
        <w:rPr>
          <w:rFonts w:ascii="仿宋" w:hAnsi="仿宋" w:eastAsia="仿宋" w:cs="仿宋_GB2312"/>
          <w:sz w:val="32"/>
          <w:szCs w:val="32"/>
        </w:rPr>
      </w:pPr>
      <w:r>
        <w:rPr>
          <w:rFonts w:hint="eastAsia" w:ascii="仿宋" w:hAnsi="仿宋" w:eastAsia="仿宋" w:cs="仿宋_GB2312"/>
          <w:sz w:val="32"/>
          <w:szCs w:val="32"/>
        </w:rPr>
        <w:t>4、负责残疾人劳力资源、劳动市场等情况的调查统计工作，推进按比例安置残疾人劳动就业工作的开展。</w:t>
      </w:r>
    </w:p>
    <w:p>
      <w:pPr>
        <w:ind w:firstLine="640" w:firstLineChars="200"/>
        <w:jc w:val="left"/>
        <w:rPr>
          <w:rFonts w:ascii="仿宋" w:hAnsi="仿宋" w:eastAsia="仿宋" w:cs="仿宋_GB2312"/>
          <w:sz w:val="32"/>
          <w:szCs w:val="32"/>
        </w:rPr>
      </w:pPr>
      <w:r>
        <w:rPr>
          <w:rFonts w:hint="eastAsia" w:ascii="仿宋" w:hAnsi="仿宋" w:eastAsia="仿宋" w:cs="仿宋_GB2312"/>
          <w:sz w:val="32"/>
          <w:szCs w:val="32"/>
        </w:rPr>
        <w:t>5、创造条件发展残疾人的康复扶贫工作，提高残疾人的经济收入，扶持、帮助残疾人脱贫解困。</w:t>
      </w:r>
    </w:p>
    <w:p>
      <w:pPr>
        <w:ind w:firstLine="640" w:firstLineChars="200"/>
        <w:jc w:val="left"/>
        <w:rPr>
          <w:rFonts w:ascii="仿宋" w:hAnsi="仿宋" w:eastAsia="仿宋" w:cs="仿宋_GB2312"/>
          <w:sz w:val="32"/>
          <w:szCs w:val="32"/>
        </w:rPr>
      </w:pPr>
      <w:r>
        <w:rPr>
          <w:rFonts w:hint="eastAsia" w:ascii="仿宋" w:hAnsi="仿宋" w:eastAsia="仿宋" w:cs="仿宋_GB2312"/>
          <w:sz w:val="32"/>
          <w:szCs w:val="32"/>
        </w:rPr>
        <w:t>6、做好组织联络、信访等工作，反映残疾人的呼声。</w:t>
      </w:r>
    </w:p>
    <w:p>
      <w:pPr>
        <w:ind w:firstLine="640" w:firstLineChars="200"/>
        <w:jc w:val="left"/>
        <w:rPr>
          <w:rFonts w:ascii="仿宋" w:hAnsi="仿宋" w:eastAsia="仿宋" w:cs="仿宋_GB2312"/>
          <w:sz w:val="32"/>
          <w:szCs w:val="32"/>
        </w:rPr>
      </w:pPr>
      <w:r>
        <w:rPr>
          <w:rFonts w:hint="eastAsia" w:ascii="仿宋" w:hAnsi="仿宋" w:eastAsia="仿宋" w:cs="仿宋_GB2312"/>
          <w:sz w:val="32"/>
          <w:szCs w:val="32"/>
        </w:rPr>
        <w:t>7、开展各项募捐业务，协调福利院、敬老院等慈善机构做好残疾人的社会福利、社会保障工作。</w:t>
      </w:r>
    </w:p>
    <w:p>
      <w:pPr>
        <w:ind w:firstLine="640" w:firstLineChars="200"/>
        <w:jc w:val="left"/>
        <w:rPr>
          <w:rFonts w:ascii="仿宋" w:hAnsi="仿宋" w:eastAsia="仿宋" w:cs="仿宋_GB2312"/>
          <w:sz w:val="32"/>
          <w:szCs w:val="32"/>
        </w:rPr>
      </w:pPr>
      <w:r>
        <w:rPr>
          <w:rFonts w:hint="eastAsia" w:ascii="仿宋" w:hAnsi="仿宋" w:eastAsia="仿宋" w:cs="仿宋_GB2312"/>
          <w:sz w:val="32"/>
          <w:szCs w:val="32"/>
        </w:rPr>
        <w:t>8、组织、开展残疾人的文娱体育活动，促进残疾人精神文明建设的发展。</w:t>
      </w:r>
    </w:p>
    <w:p>
      <w:pPr>
        <w:ind w:firstLine="640" w:firstLineChars="200"/>
        <w:jc w:val="left"/>
        <w:rPr>
          <w:rFonts w:ascii="仿宋" w:hAnsi="仿宋" w:eastAsia="仿宋" w:cs="仿宋_GB2312"/>
          <w:sz w:val="32"/>
          <w:szCs w:val="32"/>
        </w:rPr>
      </w:pPr>
      <w:r>
        <w:rPr>
          <w:rFonts w:hint="eastAsia" w:ascii="仿宋" w:hAnsi="仿宋" w:eastAsia="仿宋" w:cs="仿宋_GB2312"/>
          <w:sz w:val="32"/>
          <w:szCs w:val="32"/>
        </w:rPr>
        <w:t>9、根据国家有关残疾人劳动就业的方针、政策，结合我市实际，制定我市残疾人就业服务工作计划并组织实施。</w:t>
      </w:r>
    </w:p>
    <w:p>
      <w:pPr>
        <w:ind w:firstLine="640" w:firstLineChars="200"/>
        <w:jc w:val="left"/>
        <w:rPr>
          <w:rFonts w:ascii="仿宋" w:hAnsi="仿宋" w:eastAsia="仿宋" w:cs="仿宋_GB2312"/>
          <w:sz w:val="32"/>
          <w:szCs w:val="32"/>
        </w:rPr>
      </w:pPr>
      <w:r>
        <w:rPr>
          <w:rFonts w:hint="eastAsia" w:ascii="仿宋" w:hAnsi="仿宋" w:eastAsia="仿宋" w:cs="仿宋_GB2312"/>
          <w:sz w:val="32"/>
          <w:szCs w:val="32"/>
        </w:rPr>
        <w:t>10、推动社会用人单位按比例安排残疾人就业，组织实施残疾人就业年审工作，依法征收残疾人就业保障金。</w:t>
      </w:r>
    </w:p>
    <w:p>
      <w:pPr>
        <w:ind w:firstLine="640" w:firstLineChars="200"/>
        <w:jc w:val="left"/>
        <w:rPr>
          <w:rFonts w:ascii="仿宋" w:hAnsi="仿宋" w:eastAsia="仿宋" w:cs="仿宋_GB2312"/>
          <w:sz w:val="32"/>
          <w:szCs w:val="32"/>
        </w:rPr>
      </w:pPr>
      <w:r>
        <w:rPr>
          <w:rFonts w:hint="eastAsia" w:ascii="仿宋" w:hAnsi="仿宋" w:eastAsia="仿宋" w:cs="仿宋_GB2312"/>
          <w:sz w:val="32"/>
          <w:szCs w:val="32"/>
        </w:rPr>
        <w:t>11、对盲人按摩机构、工疗机构及其他集中安置残疾人用人单位进行资格认定，为用人单位享受政策、安置残疾人就业提供服务。</w:t>
      </w:r>
    </w:p>
    <w:p>
      <w:pPr>
        <w:ind w:firstLine="640" w:firstLineChars="200"/>
        <w:jc w:val="left"/>
        <w:rPr>
          <w:rFonts w:ascii="仿宋" w:hAnsi="仿宋" w:eastAsia="仿宋" w:cs="仿宋_GB2312"/>
          <w:sz w:val="32"/>
          <w:szCs w:val="32"/>
        </w:rPr>
      </w:pPr>
      <w:r>
        <w:rPr>
          <w:rFonts w:hint="eastAsia" w:ascii="仿宋" w:hAnsi="仿宋" w:eastAsia="仿宋" w:cs="仿宋_GB2312"/>
          <w:sz w:val="32"/>
          <w:szCs w:val="32"/>
        </w:rPr>
        <w:t>12、组织开展残疾人求职登记、职业培训、职业指导、职业介绍等工作，为残疾人就业创业提供服务。</w:t>
      </w:r>
    </w:p>
    <w:p>
      <w:pPr>
        <w:ind w:firstLine="640" w:firstLineChars="200"/>
        <w:jc w:val="left"/>
        <w:rPr>
          <w:rFonts w:ascii="仿宋" w:hAnsi="仿宋" w:eastAsia="仿宋" w:cs="仿宋_GB2312"/>
          <w:sz w:val="32"/>
          <w:szCs w:val="32"/>
        </w:rPr>
      </w:pPr>
      <w:r>
        <w:rPr>
          <w:rFonts w:hint="eastAsia" w:ascii="仿宋" w:hAnsi="仿宋" w:eastAsia="仿宋" w:cs="仿宋_GB2312"/>
          <w:sz w:val="32"/>
          <w:szCs w:val="32"/>
        </w:rPr>
        <w:t>13、做好残疾人辅助器具服务相关工作。</w:t>
      </w:r>
    </w:p>
    <w:p>
      <w:pPr>
        <w:ind w:firstLine="640" w:firstLineChars="200"/>
        <w:jc w:val="left"/>
        <w:rPr>
          <w:rFonts w:ascii="仿宋" w:hAnsi="仿宋" w:eastAsia="仿宋" w:cs="仿宋_GB2312"/>
          <w:sz w:val="32"/>
          <w:szCs w:val="32"/>
        </w:rPr>
      </w:pPr>
      <w:r>
        <w:rPr>
          <w:rFonts w:hint="eastAsia" w:ascii="仿宋" w:hAnsi="仿宋" w:eastAsia="仿宋" w:cs="仿宋_GB2312"/>
          <w:sz w:val="32"/>
          <w:szCs w:val="32"/>
        </w:rPr>
        <w:t>14、承办市委、市政府和上级部门交办的工作；检查指导各区与残联相关的工作。</w:t>
      </w:r>
    </w:p>
    <w:p>
      <w:pPr>
        <w:pStyle w:val="6"/>
        <w:numPr>
          <w:ilvl w:val="0"/>
          <w:numId w:val="5"/>
        </w:numPr>
        <w:ind w:left="0" w:firstLine="640"/>
        <w:jc w:val="left"/>
        <w:rPr>
          <w:rFonts w:ascii="黑体" w:hAnsi="黑体" w:eastAsia="黑体" w:cs="仿宋_GB2312"/>
          <w:sz w:val="32"/>
          <w:szCs w:val="32"/>
        </w:rPr>
      </w:pPr>
      <w:r>
        <w:rPr>
          <w:rFonts w:hint="eastAsia" w:ascii="黑体" w:hAnsi="黑体" w:eastAsia="黑体" w:cs="仿宋_GB2312"/>
          <w:sz w:val="32"/>
          <w:szCs w:val="32"/>
        </w:rPr>
        <w:t>部门预算单位构成</w:t>
      </w:r>
    </w:p>
    <w:p>
      <w:pPr>
        <w:ind w:firstLine="800" w:firstLineChars="250"/>
        <w:jc w:val="left"/>
        <w:rPr>
          <w:rFonts w:ascii="仿宋_GB2312" w:hAnsi="黑体" w:eastAsia="仿宋" w:cs="仿宋_GB2312"/>
          <w:sz w:val="32"/>
          <w:szCs w:val="32"/>
        </w:rPr>
      </w:pPr>
      <w:r>
        <w:rPr>
          <w:rFonts w:hint="eastAsia" w:ascii="仿宋_GB2312" w:hAnsi="黑体" w:eastAsia="仿宋" w:cs="仿宋_GB2312"/>
          <w:sz w:val="32"/>
          <w:szCs w:val="32"/>
        </w:rPr>
        <w:t>纳入三亚市残疾人联合</w:t>
      </w:r>
      <w:r>
        <w:rPr>
          <w:rFonts w:hint="eastAsia" w:ascii="仿宋" w:hAnsi="仿宋" w:eastAsia="仿宋" w:cs="仿宋_GB2312"/>
          <w:sz w:val="32"/>
          <w:szCs w:val="32"/>
        </w:rPr>
        <w:t>会2024年部门</w:t>
      </w:r>
      <w:r>
        <w:rPr>
          <w:rFonts w:hint="eastAsia" w:ascii="仿宋_GB2312" w:hAnsi="黑体" w:eastAsia="仿宋" w:cs="仿宋_GB2312"/>
          <w:sz w:val="32"/>
          <w:szCs w:val="32"/>
        </w:rPr>
        <w:t>预算编制范围的二级预算单位包括：</w:t>
      </w:r>
    </w:p>
    <w:p>
      <w:pPr>
        <w:pStyle w:val="6"/>
        <w:numPr>
          <w:ilvl w:val="0"/>
          <w:numId w:val="6"/>
        </w:numPr>
        <w:ind w:firstLineChars="0"/>
        <w:jc w:val="left"/>
        <w:rPr>
          <w:rFonts w:ascii="仿宋" w:hAnsi="仿宋" w:eastAsia="仿宋" w:cs="仿宋_GB2312"/>
          <w:sz w:val="32"/>
          <w:szCs w:val="32"/>
        </w:rPr>
      </w:pPr>
      <w:r>
        <w:rPr>
          <w:rFonts w:hint="eastAsia" w:ascii="仿宋" w:hAnsi="仿宋" w:eastAsia="仿宋" w:cs="仿宋_GB2312"/>
          <w:sz w:val="32"/>
          <w:szCs w:val="32"/>
        </w:rPr>
        <w:t>三亚市残疾人联合会单位本级</w:t>
      </w:r>
    </w:p>
    <w:p>
      <w:pPr>
        <w:pStyle w:val="6"/>
        <w:ind w:firstLine="640"/>
        <w:jc w:val="left"/>
        <w:rPr>
          <w:rFonts w:ascii="仿宋" w:hAnsi="仿宋" w:eastAsia="仿宋" w:cs="仿宋_GB2312"/>
          <w:sz w:val="32"/>
          <w:szCs w:val="32"/>
        </w:rPr>
      </w:pPr>
      <w:r>
        <w:rPr>
          <w:rFonts w:hint="eastAsia" w:ascii="仿宋" w:hAnsi="仿宋" w:eastAsia="仿宋" w:cs="仿宋_GB2312"/>
          <w:sz w:val="32"/>
          <w:szCs w:val="32"/>
        </w:rPr>
        <w:t>三亚市残疾人联合会单位本级隶属于三亚市残疾人联合会部门，正处级。单位核定财政全额预算管理事业编制人数8名，设理事长1名，副理事长2名；科级领导职数3名（2正1副），目前在编在岗16人。内设职能部门具体为:办公室（加挂维权科牌子）、综合科。</w:t>
      </w:r>
    </w:p>
    <w:p>
      <w:pPr>
        <w:pStyle w:val="6"/>
        <w:numPr>
          <w:ilvl w:val="0"/>
          <w:numId w:val="6"/>
        </w:numPr>
        <w:ind w:left="0" w:firstLine="640"/>
        <w:jc w:val="left"/>
        <w:rPr>
          <w:rFonts w:ascii="仿宋" w:hAnsi="仿宋" w:eastAsia="仿宋" w:cs="仿宋_GB2312"/>
          <w:sz w:val="32"/>
          <w:szCs w:val="32"/>
        </w:rPr>
      </w:pPr>
      <w:r>
        <w:rPr>
          <w:rFonts w:hint="eastAsia" w:ascii="仿宋" w:hAnsi="仿宋" w:eastAsia="仿宋" w:cs="仿宋_GB2312"/>
          <w:sz w:val="32"/>
          <w:szCs w:val="32"/>
        </w:rPr>
        <w:t>三亚市残疾人就业服务中心（加挂三亚市残疾人辅助器具服务中心牌子）</w:t>
      </w:r>
    </w:p>
    <w:p>
      <w:pPr>
        <w:ind w:firstLine="800" w:firstLineChars="250"/>
        <w:jc w:val="left"/>
        <w:rPr>
          <w:rFonts w:ascii="仿宋" w:hAnsi="仿宋" w:eastAsia="仿宋" w:cs="仿宋_GB2312"/>
          <w:sz w:val="32"/>
          <w:szCs w:val="32"/>
        </w:rPr>
      </w:pPr>
      <w:bookmarkStart w:id="0" w:name="_Hlk160033509"/>
      <w:r>
        <w:rPr>
          <w:rFonts w:hint="eastAsia" w:ascii="仿宋" w:hAnsi="仿宋" w:eastAsia="仿宋" w:cs="仿宋_GB2312"/>
          <w:sz w:val="32"/>
          <w:szCs w:val="32"/>
        </w:rPr>
        <w:t>三亚市残疾人就业服务中心隶属于三亚市残疾人联合会部门，公益一类正科级事业单位。</w:t>
      </w:r>
      <w:r>
        <w:rPr>
          <w:rFonts w:hint="eastAsia" w:ascii="仿宋" w:hAnsi="仿宋" w:eastAsia="仿宋"/>
          <w:color w:val="000000"/>
          <w:sz w:val="32"/>
          <w:szCs w:val="32"/>
        </w:rPr>
        <w:t>单位核定财政全额预算管理事业编制人数8名，其中，领导岗位3人（正职1人，副职2人），管理岗位4人，工勤技能敢为1人，目前在编在岗11人。</w:t>
      </w:r>
      <w:r>
        <w:rPr>
          <w:rFonts w:hint="eastAsia" w:ascii="仿宋" w:hAnsi="仿宋" w:eastAsia="仿宋" w:cs="仿宋_GB2312"/>
          <w:sz w:val="32"/>
          <w:szCs w:val="32"/>
        </w:rPr>
        <w:t>组织机构包括:内设职能部门、所属事业单位和派驻纪检监察组。内设职能部门具体为:</w:t>
      </w:r>
      <w:bookmarkEnd w:id="0"/>
      <w:r>
        <w:rPr>
          <w:rFonts w:hint="eastAsia" w:ascii="仿宋" w:hAnsi="仿宋" w:eastAsia="仿宋" w:cs="仿宋_GB2312"/>
          <w:sz w:val="32"/>
          <w:szCs w:val="32"/>
        </w:rPr>
        <w:t>主任办公室、副主任办公室、财务室、就业监督办公室。</w:t>
      </w:r>
    </w:p>
    <w:p>
      <w:pPr>
        <w:ind w:firstLine="640" w:firstLineChars="200"/>
        <w:rPr>
          <w:rFonts w:ascii="黑体" w:hAnsi="黑体" w:eastAsia="黑体"/>
          <w:sz w:val="32"/>
          <w:szCs w:val="32"/>
        </w:rPr>
      </w:pPr>
      <w:r>
        <w:rPr>
          <w:rFonts w:hint="eastAsia" w:ascii="黑体" w:hAnsi="黑体" w:eastAsia="黑体"/>
          <w:sz w:val="32"/>
          <w:szCs w:val="32"/>
        </w:rPr>
        <w:t>第二部分三亚市残疾人联合会20</w:t>
      </w:r>
      <w:r>
        <w:rPr>
          <w:rFonts w:hint="eastAsia" w:ascii="黑体" w:hAnsi="黑体" w:eastAsia="黑体" w:cs="仿宋_GB2312"/>
          <w:sz w:val="32"/>
          <w:szCs w:val="32"/>
        </w:rPr>
        <w:t>24</w:t>
      </w:r>
      <w:r>
        <w:rPr>
          <w:rFonts w:hint="eastAsia" w:ascii="黑体" w:hAnsi="黑体" w:eastAsia="黑体"/>
          <w:sz w:val="32"/>
          <w:szCs w:val="32"/>
        </w:rPr>
        <w:t>年部门预算表</w:t>
      </w:r>
    </w:p>
    <w:p>
      <w:pPr>
        <w:ind w:left="800"/>
        <w:jc w:val="left"/>
        <w:rPr>
          <w:rFonts w:ascii="黑体" w:hAnsi="黑体" w:eastAsia="黑体"/>
          <w:sz w:val="32"/>
          <w:szCs w:val="32"/>
        </w:rPr>
      </w:pPr>
    </w:p>
    <w:p>
      <w:pPr>
        <w:ind w:left="800"/>
        <w:jc w:val="center"/>
        <w:rPr>
          <w:rFonts w:ascii="仿宋_GB2312" w:hAnsi="黑体" w:eastAsia="仿宋"/>
          <w:b/>
          <w:sz w:val="32"/>
          <w:szCs w:val="32"/>
        </w:rPr>
      </w:pPr>
      <w:r>
        <w:rPr>
          <w:rFonts w:hint="eastAsia" w:ascii="仿宋_GB2312" w:hAnsi="黑体" w:eastAsia="仿宋"/>
          <w:b/>
          <w:sz w:val="32"/>
          <w:szCs w:val="32"/>
        </w:rPr>
        <w:t>（此部分内容即为部门或单位预算公开表）</w:t>
      </w:r>
    </w:p>
    <w:p>
      <w:pPr>
        <w:rPr>
          <w:rFonts w:ascii="黑体" w:hAnsi="黑体" w:eastAsia="黑体"/>
          <w:sz w:val="32"/>
          <w:szCs w:val="32"/>
        </w:rPr>
      </w:pPr>
    </w:p>
    <w:p>
      <w:pPr>
        <w:ind w:firstLine="480" w:firstLineChars="150"/>
        <w:rPr>
          <w:rFonts w:ascii="黑体" w:hAnsi="黑体" w:eastAsia="黑体"/>
          <w:sz w:val="32"/>
          <w:szCs w:val="32"/>
        </w:rPr>
      </w:pPr>
      <w:r>
        <w:rPr>
          <w:rFonts w:hint="eastAsia" w:ascii="黑体" w:hAnsi="黑体" w:eastAsia="黑体"/>
          <w:sz w:val="32"/>
          <w:szCs w:val="32"/>
        </w:rPr>
        <w:t>第三部分三亚市残疾人联合会202</w:t>
      </w:r>
      <w:r>
        <w:rPr>
          <w:rFonts w:hint="eastAsia" w:ascii="黑体" w:hAnsi="黑体" w:eastAsia="黑体" w:cs="仿宋_GB2312"/>
          <w:sz w:val="32"/>
          <w:szCs w:val="32"/>
        </w:rPr>
        <w:t>4</w:t>
      </w:r>
      <w:r>
        <w:rPr>
          <w:rFonts w:hint="eastAsia" w:ascii="黑体" w:hAnsi="黑体" w:eastAsia="黑体"/>
          <w:sz w:val="32"/>
          <w:szCs w:val="32"/>
        </w:rPr>
        <w:t>年部门预算情况说明</w:t>
      </w:r>
    </w:p>
    <w:p>
      <w:pPr>
        <w:jc w:val="center"/>
        <w:rPr>
          <w:rFonts w:ascii="黑体" w:hAnsi="黑体" w:eastAsia="黑体"/>
          <w:sz w:val="32"/>
          <w:szCs w:val="32"/>
        </w:rPr>
      </w:pPr>
    </w:p>
    <w:p>
      <w:pPr>
        <w:ind w:firstLine="640" w:firstLineChars="200"/>
        <w:jc w:val="left"/>
        <w:rPr>
          <w:rFonts w:ascii="黑体" w:hAnsi="黑体" w:eastAsia="黑体"/>
          <w:sz w:val="32"/>
          <w:szCs w:val="32"/>
        </w:rPr>
      </w:pPr>
      <w:r>
        <w:rPr>
          <w:rFonts w:hint="eastAsia" w:ascii="黑体" w:hAnsi="黑体" w:eastAsia="黑体"/>
          <w:sz w:val="32"/>
          <w:szCs w:val="32"/>
        </w:rPr>
        <w:t>一、关于三亚市残疾人联合会部门</w:t>
      </w:r>
      <w:r>
        <w:rPr>
          <w:rFonts w:hint="eastAsia" w:ascii="仿宋_GB2312" w:hAnsi="黑体" w:eastAsia="仿宋" w:cs="仿宋_GB2312"/>
          <w:sz w:val="32"/>
          <w:szCs w:val="32"/>
        </w:rPr>
        <w:t>2024</w:t>
      </w:r>
      <w:r>
        <w:rPr>
          <w:rFonts w:hint="eastAsia" w:ascii="黑体" w:hAnsi="黑体" w:eastAsia="黑体"/>
          <w:sz w:val="32"/>
          <w:szCs w:val="32"/>
        </w:rPr>
        <w:t>年财政拨款收支预算情况的总体说明</w:t>
      </w:r>
    </w:p>
    <w:p>
      <w:pPr>
        <w:ind w:firstLine="640" w:firstLineChars="200"/>
        <w:jc w:val="left"/>
        <w:rPr>
          <w:rFonts w:ascii="仿宋" w:hAnsi="仿宋" w:eastAsia="仿宋"/>
          <w:sz w:val="32"/>
          <w:szCs w:val="32"/>
        </w:rPr>
      </w:pPr>
      <w:r>
        <w:rPr>
          <w:rFonts w:hint="eastAsia" w:ascii="仿宋" w:hAnsi="仿宋" w:eastAsia="仿宋" w:cs="仿宋_GB2312"/>
          <w:sz w:val="32"/>
          <w:szCs w:val="32"/>
        </w:rPr>
        <w:t>三亚市残疾人联合会</w:t>
      </w:r>
      <w:r>
        <w:rPr>
          <w:rFonts w:hint="eastAsia" w:ascii="仿宋" w:hAnsi="仿宋" w:eastAsia="仿宋"/>
          <w:sz w:val="32"/>
          <w:szCs w:val="32"/>
        </w:rPr>
        <w:t>部门</w:t>
      </w:r>
      <w:r>
        <w:rPr>
          <w:rFonts w:hint="eastAsia" w:ascii="仿宋" w:hAnsi="仿宋" w:eastAsia="仿宋" w:cs="仿宋_GB2312"/>
          <w:sz w:val="32"/>
          <w:szCs w:val="32"/>
        </w:rPr>
        <w:t>2024</w:t>
      </w:r>
      <w:r>
        <w:rPr>
          <w:rFonts w:hint="eastAsia" w:ascii="仿宋" w:hAnsi="仿宋" w:eastAsia="仿宋"/>
          <w:sz w:val="32"/>
          <w:szCs w:val="32"/>
        </w:rPr>
        <w:t>年财政拨款收支总预算</w:t>
      </w:r>
      <w:r>
        <w:rPr>
          <w:rFonts w:ascii="仿宋" w:hAnsi="仿宋" w:eastAsia="仿宋" w:cs="仿宋_GB2312"/>
          <w:sz w:val="32"/>
          <w:szCs w:val="32"/>
        </w:rPr>
        <w:t>6,370.14</w:t>
      </w:r>
      <w:r>
        <w:rPr>
          <w:rFonts w:hint="eastAsia" w:ascii="仿宋" w:hAnsi="仿宋" w:eastAsia="仿宋"/>
          <w:sz w:val="32"/>
          <w:szCs w:val="32"/>
        </w:rPr>
        <w:t>万元。其中，收入总计</w:t>
      </w:r>
      <w:r>
        <w:rPr>
          <w:rFonts w:ascii="仿宋" w:hAnsi="仿宋" w:eastAsia="仿宋" w:cs="仿宋_GB2312"/>
          <w:sz w:val="32"/>
          <w:szCs w:val="32"/>
        </w:rPr>
        <w:t>6,370.14</w:t>
      </w:r>
      <w:r>
        <w:rPr>
          <w:rFonts w:hint="eastAsia" w:ascii="仿宋" w:hAnsi="仿宋" w:eastAsia="仿宋"/>
          <w:sz w:val="32"/>
          <w:szCs w:val="32"/>
        </w:rPr>
        <w:t>万元，包括一般公共预算本年收入</w:t>
      </w:r>
      <w:r>
        <w:rPr>
          <w:rFonts w:ascii="仿宋" w:hAnsi="仿宋" w:eastAsia="仿宋" w:cs="仿宋_GB2312"/>
          <w:sz w:val="32"/>
          <w:szCs w:val="32"/>
        </w:rPr>
        <w:t>5,731.21</w:t>
      </w:r>
      <w:r>
        <w:rPr>
          <w:rFonts w:hint="eastAsia" w:ascii="仿宋" w:hAnsi="仿宋" w:eastAsia="仿宋"/>
          <w:sz w:val="32"/>
          <w:szCs w:val="32"/>
        </w:rPr>
        <w:t>万元、上年结转</w:t>
      </w:r>
      <w:r>
        <w:rPr>
          <w:rFonts w:ascii="仿宋" w:hAnsi="仿宋" w:eastAsia="仿宋" w:cs="仿宋_GB2312"/>
          <w:sz w:val="32"/>
          <w:szCs w:val="32"/>
        </w:rPr>
        <w:t>17.32</w:t>
      </w:r>
      <w:r>
        <w:rPr>
          <w:rFonts w:hint="eastAsia" w:ascii="仿宋" w:hAnsi="仿宋" w:eastAsia="仿宋"/>
          <w:sz w:val="32"/>
          <w:szCs w:val="32"/>
        </w:rPr>
        <w:t>万元，政府性基金预算本年收入</w:t>
      </w:r>
      <w:r>
        <w:rPr>
          <w:rFonts w:ascii="仿宋" w:hAnsi="仿宋" w:eastAsia="仿宋" w:cs="仿宋_GB2312"/>
          <w:sz w:val="32"/>
          <w:szCs w:val="32"/>
        </w:rPr>
        <w:t>612.61</w:t>
      </w:r>
      <w:r>
        <w:rPr>
          <w:rFonts w:hint="eastAsia" w:ascii="仿宋" w:hAnsi="仿宋" w:eastAsia="仿宋"/>
          <w:sz w:val="32"/>
          <w:szCs w:val="32"/>
        </w:rPr>
        <w:t>万元、上年结转</w:t>
      </w:r>
      <w:r>
        <w:rPr>
          <w:rFonts w:ascii="仿宋" w:hAnsi="仿宋" w:eastAsia="仿宋" w:cs="仿宋_GB2312"/>
          <w:sz w:val="32"/>
          <w:szCs w:val="32"/>
        </w:rPr>
        <w:t>9.00</w:t>
      </w:r>
      <w:r>
        <w:rPr>
          <w:rFonts w:hint="eastAsia" w:ascii="仿宋" w:hAnsi="仿宋" w:eastAsia="仿宋"/>
          <w:sz w:val="32"/>
          <w:szCs w:val="32"/>
        </w:rPr>
        <w:t>万元；支出总计</w:t>
      </w:r>
      <w:r>
        <w:rPr>
          <w:rFonts w:ascii="仿宋" w:hAnsi="仿宋" w:eastAsia="仿宋" w:cs="仿宋_GB2312"/>
          <w:sz w:val="32"/>
          <w:szCs w:val="32"/>
        </w:rPr>
        <w:t>6,370.14</w:t>
      </w:r>
      <w:r>
        <w:rPr>
          <w:rFonts w:hint="eastAsia" w:ascii="仿宋" w:hAnsi="仿宋" w:eastAsia="仿宋"/>
          <w:sz w:val="32"/>
          <w:szCs w:val="32"/>
        </w:rPr>
        <w:t>万元，包括社会保障和就业支出</w:t>
      </w:r>
      <w:r>
        <w:rPr>
          <w:rFonts w:ascii="仿宋" w:hAnsi="仿宋" w:eastAsia="仿宋" w:cs="仿宋_GB2312"/>
          <w:sz w:val="32"/>
          <w:szCs w:val="32"/>
        </w:rPr>
        <w:t>5,595.52</w:t>
      </w:r>
      <w:r>
        <w:rPr>
          <w:rFonts w:hint="eastAsia" w:ascii="仿宋" w:hAnsi="仿宋" w:eastAsia="仿宋"/>
          <w:sz w:val="32"/>
          <w:szCs w:val="32"/>
        </w:rPr>
        <w:t>万元、卫生健康支出</w:t>
      </w:r>
      <w:r>
        <w:rPr>
          <w:rFonts w:ascii="仿宋" w:hAnsi="仿宋" w:eastAsia="仿宋" w:cs="仿宋_GB2312"/>
          <w:sz w:val="32"/>
          <w:szCs w:val="32"/>
        </w:rPr>
        <w:t>77.07</w:t>
      </w:r>
      <w:r>
        <w:rPr>
          <w:rFonts w:hint="eastAsia" w:ascii="仿宋" w:hAnsi="仿宋" w:eastAsia="仿宋"/>
          <w:sz w:val="32"/>
          <w:szCs w:val="32"/>
        </w:rPr>
        <w:t>万元、城乡社区支出</w:t>
      </w:r>
      <w:r>
        <w:rPr>
          <w:rFonts w:ascii="仿宋" w:hAnsi="仿宋" w:eastAsia="仿宋" w:cs="仿宋_GB2312"/>
          <w:sz w:val="32"/>
          <w:szCs w:val="32"/>
        </w:rPr>
        <w:t>400.00</w:t>
      </w:r>
      <w:r>
        <w:rPr>
          <w:rFonts w:hint="eastAsia" w:ascii="仿宋" w:hAnsi="仿宋" w:eastAsia="仿宋"/>
          <w:sz w:val="32"/>
          <w:szCs w:val="32"/>
        </w:rPr>
        <w:t>万元、住房保障支出</w:t>
      </w:r>
      <w:r>
        <w:rPr>
          <w:rFonts w:ascii="仿宋" w:hAnsi="仿宋" w:eastAsia="仿宋"/>
          <w:sz w:val="32"/>
          <w:szCs w:val="32"/>
        </w:rPr>
        <w:t>75.94</w:t>
      </w:r>
      <w:r>
        <w:rPr>
          <w:rFonts w:hint="eastAsia" w:ascii="仿宋" w:hAnsi="仿宋" w:eastAsia="仿宋"/>
          <w:sz w:val="32"/>
          <w:szCs w:val="32"/>
        </w:rPr>
        <w:t>万元，其他支出</w:t>
      </w:r>
      <w:r>
        <w:rPr>
          <w:rFonts w:ascii="仿宋" w:hAnsi="仿宋" w:eastAsia="仿宋"/>
          <w:sz w:val="32"/>
          <w:szCs w:val="32"/>
        </w:rPr>
        <w:t>221.61</w:t>
      </w:r>
      <w:r>
        <w:rPr>
          <w:rFonts w:hint="eastAsia" w:ascii="仿宋" w:hAnsi="仿宋" w:eastAsia="仿宋"/>
          <w:sz w:val="32"/>
          <w:szCs w:val="32"/>
        </w:rPr>
        <w:t>万元，结转下年</w:t>
      </w:r>
      <w:r>
        <w:rPr>
          <w:rFonts w:hint="eastAsia" w:ascii="仿宋" w:hAnsi="仿宋" w:eastAsia="仿宋" w:cs="仿宋_GB2312"/>
          <w:sz w:val="32"/>
          <w:szCs w:val="32"/>
        </w:rPr>
        <w:t>0.00</w:t>
      </w:r>
      <w:r>
        <w:rPr>
          <w:rFonts w:hint="eastAsia" w:ascii="仿宋" w:hAnsi="仿宋" w:eastAsia="仿宋"/>
          <w:sz w:val="32"/>
          <w:szCs w:val="32"/>
        </w:rPr>
        <w:t>万元。</w:t>
      </w:r>
    </w:p>
    <w:p>
      <w:pPr>
        <w:ind w:firstLine="640"/>
        <w:jc w:val="left"/>
        <w:rPr>
          <w:rFonts w:ascii="黑体" w:hAnsi="黑体" w:eastAsia="黑体"/>
          <w:sz w:val="32"/>
          <w:szCs w:val="32"/>
        </w:rPr>
      </w:pPr>
      <w:r>
        <w:rPr>
          <w:rFonts w:hint="eastAsia" w:ascii="黑体" w:hAnsi="黑体" w:eastAsia="黑体"/>
          <w:sz w:val="32"/>
          <w:szCs w:val="32"/>
        </w:rPr>
        <w:t>二、关于三亚市残疾人联合会部门2024年一般公共预算当年拨款情况说明</w:t>
      </w:r>
    </w:p>
    <w:p>
      <w:pPr>
        <w:ind w:firstLine="640"/>
        <w:jc w:val="left"/>
        <w:rPr>
          <w:rFonts w:ascii="楷体" w:hAnsi="楷体" w:eastAsia="楷体"/>
          <w:sz w:val="32"/>
          <w:szCs w:val="32"/>
        </w:rPr>
      </w:pPr>
      <w:r>
        <w:rPr>
          <w:rFonts w:hint="eastAsia" w:ascii="楷体" w:hAnsi="楷体" w:eastAsia="楷体"/>
          <w:sz w:val="32"/>
          <w:szCs w:val="32"/>
        </w:rPr>
        <w:t>（一）一般公共预算当年规模变化情况</w:t>
      </w:r>
    </w:p>
    <w:p>
      <w:pPr>
        <w:ind w:firstLine="640" w:firstLineChars="200"/>
        <w:rPr>
          <w:rFonts w:ascii="仿宋" w:hAnsi="仿宋" w:eastAsia="仿宋"/>
          <w:sz w:val="32"/>
          <w:szCs w:val="32"/>
        </w:rPr>
      </w:pPr>
      <w:r>
        <w:rPr>
          <w:rFonts w:hint="eastAsia" w:ascii="仿宋" w:hAnsi="仿宋" w:eastAsia="仿宋" w:cs="仿宋_GB2312"/>
          <w:sz w:val="32"/>
          <w:szCs w:val="32"/>
        </w:rPr>
        <w:t>三亚市残疾人联合会</w:t>
      </w:r>
      <w:r>
        <w:rPr>
          <w:rFonts w:hint="eastAsia" w:ascii="仿宋" w:hAnsi="仿宋" w:eastAsia="仿宋"/>
          <w:sz w:val="32"/>
          <w:szCs w:val="32"/>
        </w:rPr>
        <w:t>部门</w:t>
      </w:r>
      <w:r>
        <w:rPr>
          <w:rFonts w:hint="eastAsia" w:ascii="仿宋" w:hAnsi="仿宋" w:eastAsia="仿宋" w:cs="仿宋_GB2312"/>
          <w:sz w:val="32"/>
          <w:szCs w:val="32"/>
        </w:rPr>
        <w:t>2024</w:t>
      </w:r>
      <w:r>
        <w:rPr>
          <w:rFonts w:hint="eastAsia" w:ascii="仿宋" w:hAnsi="仿宋" w:eastAsia="仿宋"/>
          <w:sz w:val="32"/>
          <w:szCs w:val="32"/>
        </w:rPr>
        <w:t>年一般公共预算当年拨款</w:t>
      </w:r>
      <w:r>
        <w:rPr>
          <w:rFonts w:ascii="仿宋" w:hAnsi="仿宋" w:eastAsia="仿宋" w:cs="仿宋_GB2312"/>
          <w:sz w:val="32"/>
          <w:szCs w:val="32"/>
        </w:rPr>
        <w:t>5,748.53</w:t>
      </w:r>
      <w:r>
        <w:rPr>
          <w:rFonts w:hint="eastAsia" w:ascii="仿宋" w:hAnsi="仿宋" w:eastAsia="仿宋"/>
          <w:sz w:val="32"/>
          <w:szCs w:val="32"/>
        </w:rPr>
        <w:t>万元，比上年预算数</w:t>
      </w:r>
      <w:r>
        <w:rPr>
          <w:rFonts w:hint="eastAsia" w:ascii="仿宋" w:hAnsi="仿宋" w:eastAsia="仿宋" w:cs="仿宋_GB2312"/>
          <w:sz w:val="32"/>
          <w:szCs w:val="32"/>
        </w:rPr>
        <w:t>增加</w:t>
      </w:r>
      <w:r>
        <w:rPr>
          <w:rFonts w:ascii="仿宋" w:hAnsi="仿宋" w:eastAsia="仿宋" w:cs="仿宋_GB2312"/>
          <w:sz w:val="32"/>
          <w:szCs w:val="32"/>
        </w:rPr>
        <w:t>1,011.91</w:t>
      </w:r>
      <w:r>
        <w:rPr>
          <w:rFonts w:hint="eastAsia" w:ascii="仿宋" w:hAnsi="仿宋" w:eastAsia="仿宋"/>
          <w:sz w:val="32"/>
          <w:szCs w:val="32"/>
        </w:rPr>
        <w:t>万元，主要是增加了残疾人康复项目支出。</w:t>
      </w:r>
    </w:p>
    <w:p>
      <w:pPr>
        <w:ind w:firstLine="640"/>
        <w:jc w:val="left"/>
        <w:rPr>
          <w:rFonts w:ascii="楷体" w:hAnsi="楷体" w:eastAsia="楷体"/>
          <w:sz w:val="32"/>
          <w:szCs w:val="32"/>
        </w:rPr>
      </w:pPr>
      <w:r>
        <w:rPr>
          <w:rFonts w:hint="eastAsia" w:ascii="楷体" w:hAnsi="楷体" w:eastAsia="楷体"/>
          <w:sz w:val="32"/>
          <w:szCs w:val="32"/>
        </w:rPr>
        <w:t>（二）一般公共预算当年拨款结构情况</w:t>
      </w:r>
    </w:p>
    <w:p>
      <w:pPr>
        <w:ind w:firstLine="800" w:firstLineChars="250"/>
        <w:rPr>
          <w:rFonts w:ascii="仿宋" w:hAnsi="仿宋" w:eastAsia="仿宋" w:cs="Times New Roman"/>
          <w:sz w:val="32"/>
          <w:szCs w:val="32"/>
        </w:rPr>
      </w:pPr>
      <w:r>
        <w:rPr>
          <w:rFonts w:ascii="仿宋" w:hAnsi="仿宋" w:eastAsia="仿宋" w:cs="Times New Roman"/>
          <w:sz w:val="32"/>
          <w:szCs w:val="32"/>
        </w:rPr>
        <w:t>社会保障和就业（类）支出5,595.52万元，占97.34%；卫生健康（类）支出77.07万元，占1.34%；住房保障（类）支出75.94万元，占1.32%。</w:t>
      </w:r>
    </w:p>
    <w:p>
      <w:pPr>
        <w:ind w:firstLine="640"/>
        <w:jc w:val="left"/>
        <w:rPr>
          <w:rFonts w:ascii="楷体" w:hAnsi="楷体" w:eastAsia="楷体"/>
          <w:sz w:val="32"/>
          <w:szCs w:val="32"/>
        </w:rPr>
      </w:pPr>
      <w:r>
        <w:rPr>
          <w:rFonts w:hint="eastAsia" w:ascii="楷体" w:hAnsi="楷体" w:eastAsia="楷体"/>
          <w:sz w:val="32"/>
          <w:szCs w:val="32"/>
        </w:rPr>
        <w:t>（三）一般公共预算当年拨款具体使用情况</w:t>
      </w:r>
    </w:p>
    <w:p>
      <w:pPr>
        <w:ind w:firstLine="640" w:firstLineChars="200"/>
        <w:rPr>
          <w:rFonts w:ascii="仿宋" w:hAnsi="仿宋" w:eastAsia="仿宋" w:cs="Times New Roman"/>
          <w:sz w:val="32"/>
          <w:szCs w:val="32"/>
        </w:rPr>
      </w:pPr>
      <w:r>
        <w:rPr>
          <w:rFonts w:ascii="仿宋" w:hAnsi="仿宋" w:eastAsia="仿宋" w:cs="Times New Roman"/>
          <w:sz w:val="32"/>
          <w:szCs w:val="32"/>
        </w:rPr>
        <w:t>1.社会保障和就业（类）行政事业单位养老支出（款）机关事业单位基本养老保险缴费支出（项）2024年预算数为79.03万元，比上年预算数</w:t>
      </w:r>
      <w:r>
        <w:rPr>
          <w:rFonts w:hint="eastAsia" w:ascii="仿宋" w:hAnsi="仿宋" w:eastAsia="仿宋" w:cs="Times New Roman"/>
          <w:sz w:val="32"/>
          <w:szCs w:val="32"/>
        </w:rPr>
        <w:t>增加</w:t>
      </w:r>
      <w:r>
        <w:rPr>
          <w:rFonts w:ascii="仿宋" w:hAnsi="仿宋" w:eastAsia="仿宋" w:cs="Times New Roman"/>
          <w:sz w:val="32"/>
          <w:szCs w:val="32"/>
        </w:rPr>
        <w:t>7.85万元，主要是</w:t>
      </w:r>
      <w:r>
        <w:rPr>
          <w:rFonts w:hint="eastAsia" w:ascii="仿宋" w:hAnsi="仿宋" w:eastAsia="仿宋" w:cs="Times New Roman"/>
          <w:sz w:val="32"/>
          <w:szCs w:val="32"/>
        </w:rPr>
        <w:t>社保缴费基数增加</w:t>
      </w:r>
      <w:r>
        <w:rPr>
          <w:rFonts w:ascii="仿宋" w:hAnsi="仿宋" w:eastAsia="仿宋" w:cs="Times New Roman"/>
          <w:sz w:val="32"/>
          <w:szCs w:val="32"/>
        </w:rPr>
        <w:t>。</w:t>
      </w:r>
    </w:p>
    <w:p>
      <w:pPr>
        <w:ind w:firstLine="640" w:firstLineChars="200"/>
        <w:rPr>
          <w:rFonts w:ascii="仿宋" w:hAnsi="仿宋" w:eastAsia="仿宋" w:cs="Times New Roman"/>
          <w:sz w:val="32"/>
          <w:szCs w:val="32"/>
        </w:rPr>
      </w:pPr>
      <w:r>
        <w:rPr>
          <w:rFonts w:ascii="仿宋" w:hAnsi="仿宋" w:eastAsia="仿宋" w:cs="Times New Roman"/>
          <w:sz w:val="32"/>
          <w:szCs w:val="32"/>
        </w:rPr>
        <w:t>2.社会保障和就业（类）行政事业单位养老支出（款）机关事业单位职业年金缴费支出（项）2024年预算数为127.82万元，比上年预算数</w:t>
      </w:r>
      <w:r>
        <w:rPr>
          <w:rFonts w:hint="eastAsia" w:ascii="仿宋" w:hAnsi="仿宋" w:eastAsia="仿宋" w:cs="Times New Roman"/>
          <w:sz w:val="32"/>
          <w:szCs w:val="32"/>
        </w:rPr>
        <w:t>增加</w:t>
      </w:r>
      <w:r>
        <w:rPr>
          <w:rFonts w:ascii="仿宋" w:hAnsi="仿宋" w:eastAsia="仿宋" w:cs="Times New Roman"/>
          <w:sz w:val="32"/>
          <w:szCs w:val="32"/>
        </w:rPr>
        <w:t>92.93万元，主要是</w:t>
      </w:r>
      <w:r>
        <w:rPr>
          <w:rFonts w:hint="eastAsia" w:ascii="仿宋" w:hAnsi="仿宋" w:eastAsia="仿宋" w:cs="Times New Roman"/>
          <w:sz w:val="32"/>
          <w:szCs w:val="32"/>
        </w:rPr>
        <w:t>2024年开展职业年金虚账做实工作</w:t>
      </w:r>
      <w:r>
        <w:rPr>
          <w:rFonts w:ascii="仿宋" w:hAnsi="仿宋" w:eastAsia="仿宋" w:cs="Times New Roman"/>
          <w:sz w:val="32"/>
          <w:szCs w:val="32"/>
        </w:rPr>
        <w:t>。</w:t>
      </w:r>
    </w:p>
    <w:p>
      <w:pPr>
        <w:ind w:firstLine="640" w:firstLineChars="200"/>
        <w:rPr>
          <w:rFonts w:ascii="仿宋" w:hAnsi="仿宋" w:eastAsia="仿宋" w:cs="Times New Roman"/>
          <w:sz w:val="32"/>
          <w:szCs w:val="32"/>
        </w:rPr>
      </w:pPr>
      <w:r>
        <w:rPr>
          <w:rFonts w:ascii="仿宋" w:hAnsi="仿宋" w:eastAsia="仿宋" w:cs="Times New Roman"/>
          <w:sz w:val="32"/>
          <w:szCs w:val="32"/>
        </w:rPr>
        <w:t>3.社会保障和就业（类）残疾人事业（款）行政运行（项）2024年预算数为382.14万元，比上年预算数</w:t>
      </w:r>
      <w:r>
        <w:rPr>
          <w:rFonts w:hint="eastAsia" w:ascii="仿宋" w:hAnsi="仿宋" w:eastAsia="仿宋" w:cs="Times New Roman"/>
          <w:sz w:val="32"/>
          <w:szCs w:val="32"/>
        </w:rPr>
        <w:t>增加</w:t>
      </w:r>
      <w:r>
        <w:rPr>
          <w:rFonts w:ascii="仿宋" w:hAnsi="仿宋" w:eastAsia="仿宋" w:cs="Times New Roman"/>
          <w:sz w:val="32"/>
          <w:szCs w:val="32"/>
        </w:rPr>
        <w:t>46.7万元，主要是</w:t>
      </w:r>
      <w:r>
        <w:rPr>
          <w:rFonts w:hint="eastAsia" w:ascii="仿宋" w:hAnsi="仿宋" w:eastAsia="仿宋" w:cs="Times New Roman"/>
          <w:sz w:val="32"/>
          <w:szCs w:val="32"/>
        </w:rPr>
        <w:t>办公及人员成本增加</w:t>
      </w:r>
      <w:r>
        <w:rPr>
          <w:rFonts w:ascii="仿宋" w:hAnsi="仿宋" w:eastAsia="仿宋" w:cs="Times New Roman"/>
          <w:sz w:val="32"/>
          <w:szCs w:val="32"/>
        </w:rPr>
        <w:t>。</w:t>
      </w:r>
    </w:p>
    <w:p>
      <w:pPr>
        <w:ind w:firstLine="640" w:firstLineChars="200"/>
        <w:rPr>
          <w:rFonts w:ascii="仿宋" w:hAnsi="仿宋" w:eastAsia="仿宋" w:cs="Times New Roman"/>
          <w:sz w:val="32"/>
          <w:szCs w:val="32"/>
        </w:rPr>
      </w:pPr>
      <w:r>
        <w:rPr>
          <w:rFonts w:ascii="仿宋" w:hAnsi="仿宋" w:eastAsia="仿宋" w:cs="Times New Roman"/>
          <w:sz w:val="32"/>
          <w:szCs w:val="32"/>
        </w:rPr>
        <w:t>4.社会保障和就业（类）残疾人事业（款）</w:t>
      </w:r>
      <w:r>
        <w:rPr>
          <w:rFonts w:hint="eastAsia" w:ascii="仿宋" w:hAnsi="仿宋" w:eastAsia="仿宋" w:cs="Times New Roman"/>
          <w:sz w:val="32"/>
          <w:szCs w:val="32"/>
        </w:rPr>
        <w:t>一般行政管理事务</w:t>
      </w:r>
      <w:r>
        <w:rPr>
          <w:rFonts w:ascii="仿宋" w:hAnsi="仿宋" w:eastAsia="仿宋" w:cs="Times New Roman"/>
          <w:sz w:val="32"/>
          <w:szCs w:val="32"/>
        </w:rPr>
        <w:t>（项）2024年预算数为149.40万元，比上年预算数</w:t>
      </w:r>
      <w:r>
        <w:rPr>
          <w:rFonts w:hint="eastAsia" w:ascii="仿宋" w:hAnsi="仿宋" w:eastAsia="仿宋" w:cs="Times New Roman"/>
          <w:sz w:val="32"/>
          <w:szCs w:val="32"/>
        </w:rPr>
        <w:t>增加</w:t>
      </w:r>
      <w:r>
        <w:rPr>
          <w:rFonts w:ascii="仿宋" w:hAnsi="仿宋" w:eastAsia="仿宋" w:cs="Times New Roman"/>
          <w:sz w:val="32"/>
          <w:szCs w:val="32"/>
        </w:rPr>
        <w:t>93万元，主要是</w:t>
      </w:r>
      <w:r>
        <w:rPr>
          <w:rFonts w:hint="eastAsia" w:ascii="仿宋" w:hAnsi="仿宋" w:eastAsia="仿宋" w:cs="Times New Roman"/>
          <w:sz w:val="32"/>
          <w:szCs w:val="32"/>
        </w:rPr>
        <w:t>办公成本增加</w:t>
      </w:r>
      <w:r>
        <w:rPr>
          <w:rFonts w:ascii="仿宋" w:hAnsi="仿宋" w:eastAsia="仿宋" w:cs="Times New Roman"/>
          <w:sz w:val="32"/>
          <w:szCs w:val="32"/>
        </w:rPr>
        <w:t>。</w:t>
      </w:r>
    </w:p>
    <w:p>
      <w:pPr>
        <w:ind w:firstLine="640" w:firstLineChars="200"/>
        <w:rPr>
          <w:rFonts w:ascii="仿宋" w:hAnsi="仿宋" w:eastAsia="仿宋" w:cs="Times New Roman"/>
          <w:sz w:val="32"/>
          <w:szCs w:val="32"/>
        </w:rPr>
      </w:pPr>
      <w:r>
        <w:rPr>
          <w:rFonts w:ascii="仿宋" w:hAnsi="仿宋" w:eastAsia="仿宋" w:cs="Times New Roman"/>
          <w:sz w:val="32"/>
          <w:szCs w:val="32"/>
        </w:rPr>
        <w:t>5.社会保障和就业（类）残疾人事业（款）残疾人康复（项）2024年预算数为1,664.45万元，比上年预算数</w:t>
      </w:r>
      <w:r>
        <w:rPr>
          <w:rFonts w:hint="eastAsia" w:ascii="仿宋" w:hAnsi="仿宋" w:eastAsia="仿宋" w:cs="Times New Roman"/>
          <w:sz w:val="32"/>
          <w:szCs w:val="32"/>
        </w:rPr>
        <w:t>增加</w:t>
      </w:r>
      <w:r>
        <w:rPr>
          <w:rFonts w:ascii="仿宋" w:hAnsi="仿宋" w:eastAsia="仿宋" w:cs="Times New Roman"/>
          <w:sz w:val="32"/>
          <w:szCs w:val="32"/>
        </w:rPr>
        <w:t>1009.45万元，主要是</w:t>
      </w:r>
      <w:r>
        <w:rPr>
          <w:rFonts w:hint="eastAsia" w:ascii="仿宋" w:hAnsi="仿宋" w:eastAsia="仿宋" w:cs="Times New Roman"/>
          <w:sz w:val="32"/>
          <w:szCs w:val="32"/>
        </w:rPr>
        <w:t>省级财政转移支付相关预算增加</w:t>
      </w:r>
      <w:r>
        <w:rPr>
          <w:rFonts w:ascii="仿宋" w:hAnsi="仿宋" w:eastAsia="仿宋" w:cs="Times New Roman"/>
          <w:sz w:val="32"/>
          <w:szCs w:val="32"/>
        </w:rPr>
        <w:t>。</w:t>
      </w:r>
    </w:p>
    <w:p>
      <w:pPr>
        <w:ind w:firstLine="640" w:firstLineChars="200"/>
        <w:rPr>
          <w:rFonts w:ascii="仿宋" w:hAnsi="仿宋" w:eastAsia="仿宋" w:cs="Times New Roman"/>
          <w:sz w:val="32"/>
          <w:szCs w:val="32"/>
        </w:rPr>
      </w:pPr>
      <w:r>
        <w:rPr>
          <w:rFonts w:ascii="仿宋" w:hAnsi="仿宋" w:eastAsia="仿宋" w:cs="Times New Roman"/>
          <w:sz w:val="32"/>
          <w:szCs w:val="32"/>
        </w:rPr>
        <w:t>6.社会保障和就业（类）残疾人事业（款）残疾人就业（项）2024年预算数为121.69万元，比上年预算数</w:t>
      </w:r>
      <w:r>
        <w:rPr>
          <w:rFonts w:hint="eastAsia" w:ascii="仿宋" w:hAnsi="仿宋" w:eastAsia="仿宋" w:cs="Times New Roman"/>
          <w:sz w:val="32"/>
          <w:szCs w:val="32"/>
        </w:rPr>
        <w:t>减少</w:t>
      </w:r>
      <w:r>
        <w:rPr>
          <w:rFonts w:ascii="仿宋" w:hAnsi="仿宋" w:eastAsia="仿宋" w:cs="Times New Roman"/>
          <w:sz w:val="32"/>
          <w:szCs w:val="32"/>
        </w:rPr>
        <w:t>68.14万元，主要是</w:t>
      </w:r>
      <w:r>
        <w:rPr>
          <w:rFonts w:hint="eastAsia" w:ascii="仿宋" w:hAnsi="仿宋" w:eastAsia="仿宋" w:cs="Times New Roman"/>
          <w:sz w:val="32"/>
          <w:szCs w:val="32"/>
        </w:rPr>
        <w:t>相关项目测算预算减少</w:t>
      </w:r>
      <w:r>
        <w:rPr>
          <w:rFonts w:ascii="仿宋" w:hAnsi="仿宋" w:eastAsia="仿宋" w:cs="Times New Roman"/>
          <w:sz w:val="32"/>
          <w:szCs w:val="32"/>
        </w:rPr>
        <w:t>。</w:t>
      </w:r>
    </w:p>
    <w:p>
      <w:pPr>
        <w:ind w:firstLine="640" w:firstLineChars="200"/>
        <w:rPr>
          <w:rFonts w:ascii="仿宋" w:hAnsi="仿宋" w:eastAsia="仿宋" w:cs="Times New Roman"/>
          <w:sz w:val="32"/>
          <w:szCs w:val="32"/>
        </w:rPr>
      </w:pPr>
      <w:r>
        <w:rPr>
          <w:rFonts w:hint="eastAsia" w:ascii="仿宋" w:hAnsi="仿宋" w:eastAsia="仿宋" w:cs="Times New Roman"/>
          <w:sz w:val="32"/>
          <w:szCs w:val="32"/>
        </w:rPr>
        <w:t>7.社会保障和就业（类）残疾人事业（款）残疾人体育（项）2024年预算数为</w:t>
      </w:r>
      <w:r>
        <w:rPr>
          <w:rFonts w:ascii="仿宋" w:hAnsi="仿宋" w:eastAsia="仿宋" w:cs="Times New Roman"/>
          <w:sz w:val="32"/>
          <w:szCs w:val="32"/>
        </w:rPr>
        <w:t>4.00</w:t>
      </w:r>
      <w:r>
        <w:rPr>
          <w:rFonts w:hint="eastAsia" w:ascii="仿宋" w:hAnsi="仿宋" w:eastAsia="仿宋" w:cs="Times New Roman"/>
          <w:sz w:val="32"/>
          <w:szCs w:val="32"/>
        </w:rPr>
        <w:t>万元，比上年预算数增加4.00万元，主要是新增了残疾人体育项目。</w:t>
      </w:r>
    </w:p>
    <w:p>
      <w:pPr>
        <w:ind w:firstLine="640" w:firstLineChars="200"/>
        <w:rPr>
          <w:rFonts w:ascii="仿宋" w:hAnsi="仿宋" w:eastAsia="仿宋" w:cs="Times New Roman"/>
          <w:sz w:val="32"/>
          <w:szCs w:val="32"/>
        </w:rPr>
      </w:pPr>
      <w:r>
        <w:rPr>
          <w:rFonts w:hint="eastAsia" w:ascii="仿宋" w:hAnsi="仿宋" w:eastAsia="仿宋" w:cs="Times New Roman"/>
          <w:sz w:val="32"/>
          <w:szCs w:val="32"/>
        </w:rPr>
        <w:t>8</w:t>
      </w:r>
      <w:r>
        <w:rPr>
          <w:rFonts w:ascii="仿宋" w:hAnsi="仿宋" w:eastAsia="仿宋" w:cs="Times New Roman"/>
          <w:sz w:val="32"/>
          <w:szCs w:val="32"/>
        </w:rPr>
        <w:t>.社会保障和就业（类）残疾人事业（款）其他残疾人事业支出（项）2024年预算数为3,066.99万元，比上年预算数</w:t>
      </w:r>
      <w:r>
        <w:rPr>
          <w:rFonts w:hint="eastAsia" w:ascii="仿宋" w:hAnsi="仿宋" w:eastAsia="仿宋" w:cs="Times New Roman"/>
          <w:sz w:val="32"/>
          <w:szCs w:val="32"/>
        </w:rPr>
        <w:t>减少</w:t>
      </w:r>
      <w:r>
        <w:rPr>
          <w:rFonts w:ascii="仿宋" w:hAnsi="仿宋" w:eastAsia="仿宋" w:cs="Times New Roman"/>
          <w:sz w:val="32"/>
          <w:szCs w:val="32"/>
        </w:rPr>
        <w:t>261.3万元，</w:t>
      </w:r>
      <w:r>
        <w:rPr>
          <w:rFonts w:hint="eastAsia" w:ascii="仿宋" w:hAnsi="仿宋" w:eastAsia="仿宋" w:cs="Times New Roman"/>
          <w:sz w:val="32"/>
          <w:szCs w:val="32"/>
        </w:rPr>
        <w:t>主要是调整了部分项目使用政府性基金</w:t>
      </w:r>
      <w:r>
        <w:rPr>
          <w:rFonts w:ascii="仿宋" w:hAnsi="仿宋" w:eastAsia="仿宋" w:cs="Times New Roman"/>
          <w:sz w:val="32"/>
          <w:szCs w:val="32"/>
        </w:rPr>
        <w:t>。</w:t>
      </w:r>
    </w:p>
    <w:p>
      <w:pPr>
        <w:ind w:firstLine="640" w:firstLineChars="200"/>
        <w:rPr>
          <w:rFonts w:ascii="仿宋" w:hAnsi="仿宋" w:eastAsia="仿宋" w:cs="Times New Roman"/>
          <w:sz w:val="32"/>
          <w:szCs w:val="32"/>
        </w:rPr>
      </w:pPr>
      <w:r>
        <w:rPr>
          <w:rFonts w:hint="eastAsia" w:ascii="仿宋" w:hAnsi="仿宋" w:eastAsia="仿宋" w:cs="Times New Roman"/>
          <w:sz w:val="32"/>
          <w:szCs w:val="32"/>
        </w:rPr>
        <w:t>9</w:t>
      </w:r>
      <w:r>
        <w:rPr>
          <w:rFonts w:ascii="仿宋" w:hAnsi="仿宋" w:eastAsia="仿宋" w:cs="Times New Roman"/>
          <w:sz w:val="32"/>
          <w:szCs w:val="32"/>
        </w:rPr>
        <w:t>.卫生健康（类）行政事业单位医疗（款）行政单位医疗（项）2024年预算数为20.88万元，比上年预算数增加3.11万元,主要是</w:t>
      </w:r>
      <w:r>
        <w:rPr>
          <w:rFonts w:hint="eastAsia" w:ascii="仿宋" w:hAnsi="仿宋" w:eastAsia="仿宋" w:cs="Times New Roman"/>
          <w:sz w:val="32"/>
          <w:szCs w:val="32"/>
        </w:rPr>
        <w:t>预算管理一体化系统根据人员数据自动测算。</w:t>
      </w:r>
    </w:p>
    <w:p>
      <w:pPr>
        <w:ind w:firstLine="640" w:firstLineChars="200"/>
        <w:rPr>
          <w:rFonts w:ascii="仿宋" w:hAnsi="仿宋" w:eastAsia="仿宋" w:cs="Times New Roman"/>
          <w:sz w:val="32"/>
          <w:szCs w:val="32"/>
        </w:rPr>
      </w:pPr>
      <w:r>
        <w:rPr>
          <w:rFonts w:hint="eastAsia" w:ascii="仿宋" w:hAnsi="仿宋" w:eastAsia="仿宋" w:cs="Times New Roman"/>
          <w:sz w:val="32"/>
          <w:szCs w:val="32"/>
        </w:rPr>
        <w:t>10</w:t>
      </w:r>
      <w:r>
        <w:rPr>
          <w:rFonts w:ascii="仿宋" w:hAnsi="仿宋" w:eastAsia="仿宋" w:cs="Times New Roman"/>
          <w:sz w:val="32"/>
          <w:szCs w:val="32"/>
        </w:rPr>
        <w:t>.卫生健康（类）行政事业单位医疗（款）事业单位医疗（项）2024年预算数为13.00万元，比上年预算数减少0.3万元,主要是</w:t>
      </w:r>
      <w:r>
        <w:rPr>
          <w:rFonts w:hint="eastAsia" w:ascii="仿宋" w:hAnsi="仿宋" w:eastAsia="仿宋" w:cs="Times New Roman"/>
          <w:sz w:val="32"/>
          <w:szCs w:val="32"/>
        </w:rPr>
        <w:t>预算管理一体化系统根据人员数据自动测算。</w:t>
      </w:r>
    </w:p>
    <w:p>
      <w:pPr>
        <w:ind w:firstLine="640" w:firstLineChars="200"/>
        <w:rPr>
          <w:rFonts w:ascii="仿宋" w:hAnsi="仿宋" w:eastAsia="仿宋" w:cs="Times New Roman"/>
          <w:sz w:val="32"/>
          <w:szCs w:val="32"/>
        </w:rPr>
      </w:pPr>
      <w:r>
        <w:rPr>
          <w:rFonts w:ascii="仿宋" w:hAnsi="仿宋" w:eastAsia="仿宋" w:cs="Times New Roman"/>
          <w:sz w:val="32"/>
          <w:szCs w:val="32"/>
        </w:rPr>
        <w:t>1</w:t>
      </w:r>
      <w:r>
        <w:rPr>
          <w:rFonts w:hint="eastAsia" w:ascii="仿宋" w:hAnsi="仿宋" w:eastAsia="仿宋" w:cs="Times New Roman"/>
          <w:sz w:val="32"/>
          <w:szCs w:val="32"/>
        </w:rPr>
        <w:t>1</w:t>
      </w:r>
      <w:r>
        <w:rPr>
          <w:rFonts w:ascii="仿宋" w:hAnsi="仿宋" w:eastAsia="仿宋" w:cs="Times New Roman"/>
          <w:sz w:val="32"/>
          <w:szCs w:val="32"/>
        </w:rPr>
        <w:t>.卫生健康（类）行政事业单位医疗（款）公务员医疗补助（项）2024年预算数为43.19万元，比上年预算数增加6.95万元，主要是</w:t>
      </w:r>
      <w:r>
        <w:rPr>
          <w:rFonts w:hint="eastAsia" w:ascii="仿宋" w:hAnsi="仿宋" w:eastAsia="仿宋" w:cs="Times New Roman"/>
          <w:sz w:val="32"/>
          <w:szCs w:val="32"/>
        </w:rPr>
        <w:t>预算管理一体化系统根据人员数据自动测算。</w:t>
      </w:r>
    </w:p>
    <w:p>
      <w:pPr>
        <w:ind w:firstLine="640" w:firstLineChars="200"/>
        <w:rPr>
          <w:rFonts w:ascii="仿宋" w:hAnsi="仿宋" w:eastAsia="仿宋"/>
          <w:sz w:val="32"/>
          <w:szCs w:val="32"/>
        </w:rPr>
      </w:pPr>
      <w:r>
        <w:rPr>
          <w:rFonts w:ascii="仿宋" w:hAnsi="仿宋" w:eastAsia="仿宋" w:cs="Times New Roman"/>
          <w:sz w:val="32"/>
          <w:szCs w:val="32"/>
        </w:rPr>
        <w:t>1</w:t>
      </w:r>
      <w:r>
        <w:rPr>
          <w:rFonts w:hint="eastAsia" w:ascii="仿宋" w:hAnsi="仿宋" w:eastAsia="仿宋" w:cs="Times New Roman"/>
          <w:sz w:val="32"/>
          <w:szCs w:val="32"/>
        </w:rPr>
        <w:t>2</w:t>
      </w:r>
      <w:r>
        <w:rPr>
          <w:rFonts w:ascii="仿宋" w:hAnsi="仿宋" w:eastAsia="仿宋" w:cs="Times New Roman"/>
          <w:sz w:val="32"/>
          <w:szCs w:val="32"/>
        </w:rPr>
        <w:t>.住房保障（类）住房改革支出（款）住房公积金（项）2024年预算数为75.94万元，比上年预算数</w:t>
      </w:r>
      <w:r>
        <w:rPr>
          <w:rFonts w:hint="eastAsia" w:ascii="仿宋" w:hAnsi="仿宋" w:eastAsia="仿宋" w:cs="Times New Roman"/>
          <w:sz w:val="32"/>
          <w:szCs w:val="32"/>
        </w:rPr>
        <w:t>增加</w:t>
      </w:r>
      <w:r>
        <w:rPr>
          <w:rFonts w:ascii="仿宋" w:hAnsi="仿宋" w:eastAsia="仿宋" w:cs="Times New Roman"/>
          <w:sz w:val="32"/>
          <w:szCs w:val="32"/>
        </w:rPr>
        <w:t>12.1万元，主要是</w:t>
      </w:r>
      <w:r>
        <w:rPr>
          <w:rFonts w:hint="eastAsia" w:ascii="仿宋" w:hAnsi="仿宋" w:eastAsia="仿宋" w:cs="Times New Roman"/>
          <w:sz w:val="32"/>
          <w:szCs w:val="32"/>
        </w:rPr>
        <w:t>预算管理一体化系统根据人员数据自动测算。</w:t>
      </w:r>
    </w:p>
    <w:p>
      <w:pPr>
        <w:ind w:firstLine="640"/>
        <w:rPr>
          <w:rFonts w:ascii="黑体" w:hAnsi="黑体" w:eastAsia="黑体"/>
          <w:sz w:val="32"/>
          <w:szCs w:val="32"/>
        </w:rPr>
      </w:pPr>
      <w:r>
        <w:rPr>
          <w:rFonts w:hint="eastAsia" w:ascii="黑体" w:hAnsi="黑体" w:eastAsia="黑体"/>
          <w:sz w:val="32"/>
          <w:szCs w:val="32"/>
        </w:rPr>
        <w:t>三、关于三亚市残疾人联合会部门</w:t>
      </w:r>
      <w:r>
        <w:rPr>
          <w:rFonts w:hint="eastAsia" w:ascii="黑体" w:hAnsi="黑体" w:eastAsia="黑体" w:cs="仿宋_GB2312"/>
          <w:sz w:val="32"/>
          <w:szCs w:val="32"/>
        </w:rPr>
        <w:t>2024</w:t>
      </w:r>
      <w:r>
        <w:rPr>
          <w:rFonts w:hint="eastAsia" w:ascii="黑体" w:hAnsi="黑体" w:eastAsia="黑体"/>
          <w:sz w:val="32"/>
          <w:szCs w:val="32"/>
        </w:rPr>
        <w:t>年一般公共预算基本支出情况说明</w:t>
      </w:r>
    </w:p>
    <w:p>
      <w:pPr>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三亚市残疾人联合会部门202</w:t>
      </w:r>
      <w:r>
        <w:rPr>
          <w:rFonts w:hint="eastAsia" w:ascii="Times New Roman" w:hAnsi="Times New Roman" w:eastAsia="仿宋" w:cs="Times New Roman"/>
          <w:sz w:val="32"/>
          <w:szCs w:val="32"/>
        </w:rPr>
        <w:t>4</w:t>
      </w:r>
      <w:r>
        <w:rPr>
          <w:rFonts w:ascii="Times New Roman" w:hAnsi="Times New Roman" w:eastAsia="仿宋" w:cs="Times New Roman"/>
          <w:sz w:val="32"/>
          <w:szCs w:val="32"/>
        </w:rPr>
        <w:t>年一般公共预算基本支出为959.26万元，其中：</w:t>
      </w:r>
    </w:p>
    <w:p>
      <w:pPr>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人员经费914.37万元，主要包括：基本工资、津贴补贴、奖金、绩效工资、机关事业单位基本养老保险缴费、职业年金缴费、城镇职工基本医疗保险缴费、公务员医疗补助缴费、其他社会保障缴费、住房公积金、其他工资福利支出、邮电费、其他交通费用、奖励金；</w:t>
      </w:r>
    </w:p>
    <w:p>
      <w:pPr>
        <w:ind w:firstLine="640" w:firstLineChars="200"/>
        <w:rPr>
          <w:rFonts w:ascii="仿宋" w:hAnsi="仿宋" w:eastAsia="仿宋"/>
          <w:sz w:val="32"/>
          <w:szCs w:val="32"/>
        </w:rPr>
      </w:pPr>
      <w:r>
        <w:rPr>
          <w:rFonts w:ascii="Times New Roman" w:hAnsi="Times New Roman" w:eastAsia="仿宋" w:cs="Times New Roman"/>
          <w:sz w:val="32"/>
          <w:szCs w:val="32"/>
        </w:rPr>
        <w:t>公用经费44.89万元，主要包括：办公费、会议费、培训费、工会经费、福利费、公务用车运行维护费、其他商品和服务支出、生活补助、其他对个人和家庭的补助。</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四、</w:t>
      </w:r>
      <w:r>
        <w:rPr>
          <w:rFonts w:hint="eastAsia" w:ascii="黑体" w:hAnsi="黑体" w:eastAsia="黑体"/>
          <w:sz w:val="32"/>
          <w:szCs w:val="32"/>
        </w:rPr>
        <w:t>三亚市残疾人联合会部门2</w:t>
      </w:r>
      <w:r>
        <w:rPr>
          <w:rFonts w:hint="eastAsia" w:ascii="黑体" w:hAnsi="黑体" w:eastAsia="黑体" w:cs="仿宋_GB2312"/>
          <w:sz w:val="32"/>
          <w:szCs w:val="32"/>
        </w:rPr>
        <w:t>024</w:t>
      </w:r>
      <w:r>
        <w:rPr>
          <w:rFonts w:hint="eastAsia" w:ascii="黑体" w:hAnsi="黑体" w:eastAsia="黑体"/>
          <w:sz w:val="32"/>
          <w:szCs w:val="32"/>
        </w:rPr>
        <w:t>年</w:t>
      </w:r>
      <w:r>
        <w:rPr>
          <w:rFonts w:ascii="黑体" w:hAnsi="黑体" w:eastAsia="黑体" w:cs="Times New Roman"/>
          <w:sz w:val="32"/>
          <w:shd w:val="clear" w:color="auto" w:fill="FFFFFF"/>
        </w:rPr>
        <w:t>“三公”经费预算情况</w:t>
      </w:r>
      <w:r>
        <w:rPr>
          <w:rFonts w:hint="eastAsia" w:ascii="黑体" w:hAnsi="黑体" w:eastAsia="黑体" w:cs="Times New Roman"/>
          <w:sz w:val="32"/>
          <w:shd w:val="clear" w:color="auto" w:fill="FFFFFF"/>
        </w:rPr>
        <w:t>说明</w:t>
      </w:r>
    </w:p>
    <w:p>
      <w:pPr>
        <w:ind w:firstLine="640" w:firstLineChars="200"/>
        <w:rPr>
          <w:rFonts w:ascii="仿宋" w:hAnsi="仿宋" w:eastAsia="仿宋" w:cs="Times New Roman"/>
          <w:sz w:val="32"/>
          <w:szCs w:val="32"/>
        </w:rPr>
      </w:pPr>
      <w:r>
        <w:rPr>
          <w:rFonts w:hint="eastAsia" w:ascii="仿宋" w:hAnsi="仿宋" w:eastAsia="仿宋"/>
          <w:sz w:val="32"/>
          <w:szCs w:val="32"/>
        </w:rPr>
        <w:t>（一）</w:t>
      </w:r>
      <w:r>
        <w:rPr>
          <w:rFonts w:hint="eastAsia" w:ascii="仿宋" w:hAnsi="仿宋" w:eastAsia="仿宋" w:cs="仿宋_GB2312"/>
          <w:sz w:val="32"/>
          <w:szCs w:val="32"/>
        </w:rPr>
        <w:t>三亚市残疾人联合会</w:t>
      </w:r>
      <w:r>
        <w:rPr>
          <w:rFonts w:hint="eastAsia" w:ascii="仿宋" w:hAnsi="仿宋" w:eastAsia="仿宋"/>
          <w:sz w:val="32"/>
          <w:szCs w:val="32"/>
        </w:rPr>
        <w:t>部门</w:t>
      </w:r>
      <w:r>
        <w:rPr>
          <w:rFonts w:hint="eastAsia" w:ascii="仿宋" w:hAnsi="仿宋" w:eastAsia="仿宋" w:cs="仿宋_GB2312"/>
          <w:sz w:val="32"/>
          <w:szCs w:val="32"/>
        </w:rPr>
        <w:t>2024</w:t>
      </w:r>
      <w:r>
        <w:rPr>
          <w:rFonts w:hint="eastAsia" w:ascii="仿宋" w:hAnsi="仿宋" w:eastAsia="仿宋"/>
          <w:sz w:val="32"/>
          <w:szCs w:val="32"/>
        </w:rPr>
        <w:t>年一般公共预算“三公”经费预算数为</w:t>
      </w:r>
      <w:r>
        <w:rPr>
          <w:rFonts w:ascii="仿宋" w:hAnsi="仿宋" w:eastAsia="仿宋" w:cs="仿宋_GB2312"/>
          <w:sz w:val="32"/>
          <w:szCs w:val="32"/>
        </w:rPr>
        <w:t>4.26</w:t>
      </w:r>
      <w:r>
        <w:rPr>
          <w:rFonts w:hint="eastAsia" w:ascii="仿宋" w:hAnsi="仿宋" w:eastAsia="仿宋"/>
          <w:sz w:val="32"/>
          <w:szCs w:val="32"/>
        </w:rPr>
        <w:t>万元，其中：</w:t>
      </w:r>
    </w:p>
    <w:p>
      <w:pPr>
        <w:ind w:firstLine="630"/>
        <w:rPr>
          <w:rFonts w:ascii="仿宋" w:hAnsi="仿宋" w:eastAsia="仿宋" w:cs="Times New Roman"/>
          <w:sz w:val="32"/>
          <w:shd w:val="clear" w:color="auto" w:fill="FFFFFF"/>
        </w:rPr>
      </w:pPr>
      <w:r>
        <w:rPr>
          <w:rFonts w:ascii="Times New Roman" w:hAnsi="Times New Roman" w:eastAsia="仿宋_GB2312" w:cs="Times New Roman"/>
          <w:sz w:val="32"/>
          <w:shd w:val="clear" w:color="auto" w:fill="FFFFFF"/>
        </w:rPr>
        <w:t>因公出国（境）经费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年预算持平。根据</w:t>
      </w:r>
      <w:r>
        <w:rPr>
          <w:rFonts w:hint="eastAsia" w:ascii="Times New Roman" w:hAnsi="Times New Roman" w:eastAsia="仿宋_GB2312" w:cs="Times New Roman"/>
          <w:sz w:val="32"/>
          <w:shd w:val="clear" w:color="auto" w:fill="FFFFFF"/>
          <w:lang w:eastAsia="zh-CN"/>
        </w:rPr>
        <w:t>三亚外事办</w:t>
      </w:r>
      <w:r>
        <w:rPr>
          <w:rFonts w:ascii="Times New Roman" w:hAnsi="Times New Roman" w:eastAsia="仿宋_GB2312" w:cs="Times New Roman"/>
          <w:sz w:val="32"/>
          <w:shd w:val="clear" w:color="auto" w:fill="FFFFFF"/>
        </w:rPr>
        <w:t>安排的</w:t>
      </w:r>
      <w:r>
        <w:rPr>
          <w:rFonts w:hint="eastAsia" w:ascii="仿宋_GB2312" w:hAnsi="黑体" w:eastAsia="仿宋_GB2312" w:cs="仿宋_GB2312"/>
          <w:sz w:val="32"/>
          <w:szCs w:val="32"/>
          <w:lang w:val="en-US" w:eastAsia="zh-CN"/>
        </w:rPr>
        <w:t>2024</w:t>
      </w:r>
      <w:r>
        <w:rPr>
          <w:rFonts w:ascii="Times New Roman" w:hAnsi="Times New Roman" w:eastAsia="仿宋_GB2312" w:cs="Times New Roman"/>
          <w:sz w:val="32"/>
          <w:shd w:val="clear" w:color="auto" w:fill="FFFFFF"/>
        </w:rPr>
        <w:t>年出国计划，拟安排出国（境）</w:t>
      </w:r>
      <w:r>
        <w:rPr>
          <w:rFonts w:hint="eastAsia" w:ascii="Times New Roman" w:hAnsi="Times New Roman" w:eastAsia="仿宋_GB2312" w:cs="Times New Roman"/>
          <w:sz w:val="32"/>
          <w:shd w:val="clear" w:color="auto" w:fill="FFFFFF"/>
        </w:rPr>
        <w:t>团（</w:t>
      </w:r>
      <w:r>
        <w:rPr>
          <w:rFonts w:ascii="Times New Roman" w:hAnsi="Times New Roman" w:eastAsia="仿宋_GB2312" w:cs="Times New Roman"/>
          <w:sz w:val="32"/>
          <w:shd w:val="clear" w:color="auto" w:fill="FFFFFF"/>
        </w:rPr>
        <w:t>组</w:t>
      </w:r>
      <w:r>
        <w:rPr>
          <w:rFonts w:hint="eastAsia" w:ascii="Times New Roman" w:hAnsi="Times New Roman" w:eastAsia="仿宋_GB2312" w:cs="Times New Roman"/>
          <w:sz w:val="32"/>
          <w:shd w:val="clear" w:color="auto" w:fill="FFFFFF"/>
        </w:rPr>
        <w:t>）</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次，出国（境）</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人。</w:t>
      </w:r>
      <w:r>
        <w:rPr>
          <w:rFonts w:hint="eastAsia" w:ascii="仿宋" w:hAnsi="仿宋" w:eastAsia="仿宋" w:cs="Times New Roman"/>
          <w:sz w:val="32"/>
          <w:shd w:val="clear" w:color="auto" w:fill="FFFFFF"/>
        </w:rPr>
        <w:t>公务用车购置及运行费3.46万元（其中，公务用车购置费0万元，公务用车运行维护费3.46万元），</w:t>
      </w:r>
      <w:r>
        <w:rPr>
          <w:rFonts w:ascii="仿宋" w:hAnsi="仿宋" w:eastAsia="仿宋" w:cs="Times New Roman"/>
          <w:sz w:val="32"/>
          <w:shd w:val="clear" w:color="auto" w:fill="FFFFFF"/>
        </w:rPr>
        <w:t>与</w:t>
      </w:r>
      <w:r>
        <w:rPr>
          <w:rFonts w:hint="eastAsia" w:ascii="仿宋" w:hAnsi="仿宋" w:eastAsia="仿宋" w:cs="Times New Roman"/>
          <w:sz w:val="32"/>
          <w:shd w:val="clear" w:color="auto" w:fill="FFFFFF"/>
        </w:rPr>
        <w:t>上</w:t>
      </w:r>
      <w:r>
        <w:rPr>
          <w:rFonts w:ascii="仿宋" w:hAnsi="仿宋" w:eastAsia="仿宋" w:cs="Times New Roman"/>
          <w:sz w:val="32"/>
          <w:shd w:val="clear" w:color="auto" w:fill="FFFFFF"/>
        </w:rPr>
        <w:t>年预算持平</w:t>
      </w:r>
      <w:r>
        <w:rPr>
          <w:rFonts w:hint="eastAsia" w:ascii="仿宋" w:hAnsi="仿宋" w:eastAsia="仿宋" w:cs="Times New Roman"/>
          <w:sz w:val="32"/>
          <w:shd w:val="clear" w:color="auto" w:fill="FFFFFF"/>
        </w:rPr>
        <w:t>；公务车保有量</w:t>
      </w:r>
      <w:r>
        <w:rPr>
          <w:rFonts w:hint="eastAsia" w:ascii="仿宋" w:hAnsi="仿宋" w:eastAsia="仿宋" w:cs="仿宋_GB2312"/>
          <w:sz w:val="32"/>
          <w:szCs w:val="32"/>
        </w:rPr>
        <w:t>3辆，计划购置0辆</w:t>
      </w:r>
      <w:r>
        <w:rPr>
          <w:rFonts w:hint="eastAsia" w:ascii="仿宋" w:hAnsi="仿宋" w:eastAsia="仿宋" w:cs="Times New Roman"/>
          <w:sz w:val="32"/>
          <w:shd w:val="clear" w:color="auto" w:fill="FFFFFF"/>
        </w:rPr>
        <w:t>；</w:t>
      </w:r>
      <w:r>
        <w:rPr>
          <w:rFonts w:ascii="仿宋" w:hAnsi="仿宋" w:eastAsia="仿宋" w:cs="Times New Roman"/>
          <w:sz w:val="32"/>
          <w:szCs w:val="32"/>
        </w:rPr>
        <w:t>公务接待费</w:t>
      </w:r>
      <w:r>
        <w:rPr>
          <w:rFonts w:ascii="仿宋" w:hAnsi="仿宋" w:eastAsia="仿宋" w:cs="仿宋_GB2312"/>
          <w:sz w:val="32"/>
          <w:szCs w:val="32"/>
        </w:rPr>
        <w:t>0.80</w:t>
      </w:r>
      <w:r>
        <w:rPr>
          <w:rFonts w:ascii="仿宋" w:hAnsi="仿宋" w:eastAsia="仿宋" w:cs="Times New Roman"/>
          <w:sz w:val="32"/>
          <w:shd w:val="clear" w:color="auto" w:fill="FFFFFF"/>
        </w:rPr>
        <w:t>万元，较</w:t>
      </w:r>
      <w:r>
        <w:rPr>
          <w:rFonts w:hint="eastAsia" w:ascii="仿宋" w:hAnsi="仿宋" w:eastAsia="仿宋" w:cs="Times New Roman"/>
          <w:sz w:val="32"/>
          <w:shd w:val="clear" w:color="auto" w:fill="FFFFFF"/>
        </w:rPr>
        <w:t>上</w:t>
      </w:r>
      <w:r>
        <w:rPr>
          <w:rFonts w:ascii="仿宋" w:hAnsi="仿宋" w:eastAsia="仿宋" w:cs="Times New Roman"/>
          <w:sz w:val="32"/>
          <w:shd w:val="clear" w:color="auto" w:fill="FFFFFF"/>
        </w:rPr>
        <w:t>年预算下降</w:t>
      </w:r>
      <w:r>
        <w:rPr>
          <w:rFonts w:hint="eastAsia" w:ascii="仿宋" w:hAnsi="仿宋" w:eastAsia="仿宋" w:cs="仿宋_GB2312"/>
          <w:sz w:val="32"/>
          <w:szCs w:val="32"/>
        </w:rPr>
        <w:t>73.33</w:t>
      </w:r>
      <w:r>
        <w:rPr>
          <w:rFonts w:ascii="仿宋" w:hAnsi="仿宋" w:eastAsia="仿宋" w:cs="Times New Roman"/>
          <w:sz w:val="32"/>
          <w:shd w:val="clear" w:color="auto" w:fill="FFFFFF"/>
        </w:rPr>
        <w:t>%。</w:t>
      </w:r>
      <w:r>
        <w:rPr>
          <w:rFonts w:ascii="仿宋" w:hAnsi="仿宋" w:eastAsia="仿宋" w:cs="Times New Roman"/>
          <w:sz w:val="32"/>
        </w:rPr>
        <w:t>下降的</w:t>
      </w:r>
      <w:r>
        <w:rPr>
          <w:rFonts w:ascii="仿宋" w:hAnsi="仿宋" w:eastAsia="仿宋" w:cs="Times New Roman"/>
          <w:sz w:val="32"/>
          <w:shd w:val="clear" w:color="auto" w:fill="FFFFFF"/>
        </w:rPr>
        <w:t>主要原因包括：</w:t>
      </w:r>
      <w:r>
        <w:rPr>
          <w:rFonts w:hint="eastAsia" w:ascii="仿宋" w:hAnsi="仿宋" w:eastAsia="仿宋" w:cs="Times New Roman"/>
          <w:sz w:val="32"/>
          <w:shd w:val="clear" w:color="auto" w:fill="FFFFFF"/>
        </w:rPr>
        <w:t>厉行节约，减少接待。计划接待</w:t>
      </w:r>
      <w:r>
        <w:rPr>
          <w:rFonts w:hint="eastAsia" w:ascii="仿宋" w:hAnsi="仿宋" w:eastAsia="仿宋" w:cs="仿宋_GB2312"/>
          <w:sz w:val="32"/>
          <w:szCs w:val="32"/>
        </w:rPr>
        <w:t>10批60人</w:t>
      </w:r>
      <w:r>
        <w:rPr>
          <w:rFonts w:hint="eastAsia" w:ascii="仿宋" w:hAnsi="仿宋" w:eastAsia="仿宋" w:cs="Times New Roman"/>
          <w:sz w:val="32"/>
          <w:shd w:val="clear" w:color="auto" w:fill="FFFFFF"/>
        </w:rPr>
        <w:t>。</w:t>
      </w:r>
    </w:p>
    <w:p>
      <w:pPr>
        <w:ind w:firstLine="640" w:firstLineChars="200"/>
        <w:rPr>
          <w:rFonts w:ascii="仿宋" w:hAnsi="仿宋" w:eastAsia="仿宋" w:cs="Times New Roman"/>
          <w:sz w:val="32"/>
          <w:szCs w:val="32"/>
        </w:rPr>
      </w:pPr>
      <w:r>
        <w:rPr>
          <w:rFonts w:hint="eastAsia" w:ascii="仿宋" w:hAnsi="仿宋" w:eastAsia="仿宋"/>
          <w:sz w:val="32"/>
          <w:szCs w:val="32"/>
        </w:rPr>
        <w:t>（二）</w:t>
      </w:r>
      <w:r>
        <w:rPr>
          <w:rFonts w:hint="eastAsia" w:ascii="仿宋" w:hAnsi="仿宋" w:eastAsia="仿宋" w:cs="仿宋_GB2312"/>
          <w:sz w:val="32"/>
          <w:szCs w:val="32"/>
        </w:rPr>
        <w:t>三亚市残疾人联合会</w:t>
      </w:r>
      <w:r>
        <w:rPr>
          <w:rFonts w:hint="eastAsia" w:ascii="仿宋" w:hAnsi="仿宋" w:eastAsia="仿宋"/>
          <w:sz w:val="32"/>
          <w:szCs w:val="32"/>
        </w:rPr>
        <w:t>部门</w:t>
      </w:r>
      <w:r>
        <w:rPr>
          <w:rFonts w:hint="eastAsia" w:ascii="仿宋" w:hAnsi="仿宋" w:eastAsia="仿宋" w:cs="仿宋_GB2312"/>
          <w:sz w:val="32"/>
          <w:szCs w:val="32"/>
        </w:rPr>
        <w:t>2024</w:t>
      </w:r>
      <w:r>
        <w:rPr>
          <w:rFonts w:hint="eastAsia" w:ascii="仿宋" w:hAnsi="仿宋" w:eastAsia="仿宋"/>
          <w:sz w:val="32"/>
          <w:szCs w:val="32"/>
        </w:rPr>
        <w:t>年政府性基金预算“三公”经费预算数为</w:t>
      </w:r>
      <w:r>
        <w:rPr>
          <w:rFonts w:hint="eastAsia" w:ascii="仿宋" w:hAnsi="仿宋" w:eastAsia="仿宋" w:cs="仿宋_GB2312"/>
          <w:sz w:val="32"/>
          <w:szCs w:val="32"/>
        </w:rPr>
        <w:t>0.00</w:t>
      </w:r>
      <w:r>
        <w:rPr>
          <w:rFonts w:hint="eastAsia" w:ascii="仿宋" w:hAnsi="仿宋" w:eastAsia="仿宋"/>
          <w:sz w:val="32"/>
          <w:szCs w:val="32"/>
        </w:rPr>
        <w:t>万元，其中：</w:t>
      </w:r>
    </w:p>
    <w:p>
      <w:pPr>
        <w:ind w:firstLine="640" w:firstLineChars="200"/>
        <w:rPr>
          <w:rFonts w:hint="eastAsia"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因公出国（境）经费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年预算持平。根据</w:t>
      </w:r>
      <w:r>
        <w:rPr>
          <w:rFonts w:hint="eastAsia" w:ascii="Times New Roman" w:hAnsi="Times New Roman" w:eastAsia="仿宋_GB2312" w:cs="Times New Roman"/>
          <w:sz w:val="32"/>
          <w:shd w:val="clear" w:color="auto" w:fill="FFFFFF"/>
          <w:lang w:eastAsia="zh-CN"/>
        </w:rPr>
        <w:t>三亚外事办</w:t>
      </w:r>
      <w:r>
        <w:rPr>
          <w:rFonts w:ascii="Times New Roman" w:hAnsi="Times New Roman" w:eastAsia="仿宋_GB2312" w:cs="Times New Roman"/>
          <w:sz w:val="32"/>
          <w:shd w:val="clear" w:color="auto" w:fill="FFFFFF"/>
        </w:rPr>
        <w:t>安排的</w:t>
      </w:r>
      <w:r>
        <w:rPr>
          <w:rFonts w:hint="eastAsia" w:ascii="仿宋_GB2312" w:hAnsi="黑体" w:eastAsia="仿宋_GB2312" w:cs="仿宋_GB2312"/>
          <w:sz w:val="32"/>
          <w:szCs w:val="32"/>
          <w:lang w:val="en-US" w:eastAsia="zh-CN"/>
        </w:rPr>
        <w:t>2024</w:t>
      </w:r>
      <w:r>
        <w:rPr>
          <w:rFonts w:ascii="Times New Roman" w:hAnsi="Times New Roman" w:eastAsia="仿宋_GB2312" w:cs="Times New Roman"/>
          <w:sz w:val="32"/>
          <w:shd w:val="clear" w:color="auto" w:fill="FFFFFF"/>
        </w:rPr>
        <w:t>年出国计划，拟安排出国（境）</w:t>
      </w:r>
      <w:r>
        <w:rPr>
          <w:rFonts w:hint="eastAsia" w:ascii="Times New Roman" w:hAnsi="Times New Roman" w:eastAsia="仿宋_GB2312" w:cs="Times New Roman"/>
          <w:sz w:val="32"/>
          <w:shd w:val="clear" w:color="auto" w:fill="FFFFFF"/>
        </w:rPr>
        <w:t>团（</w:t>
      </w:r>
      <w:r>
        <w:rPr>
          <w:rFonts w:ascii="Times New Roman" w:hAnsi="Times New Roman" w:eastAsia="仿宋_GB2312" w:cs="Times New Roman"/>
          <w:sz w:val="32"/>
          <w:shd w:val="clear" w:color="auto" w:fill="FFFFFF"/>
        </w:rPr>
        <w:t>组</w:t>
      </w:r>
      <w:r>
        <w:rPr>
          <w:rFonts w:hint="eastAsia" w:ascii="Times New Roman" w:hAnsi="Times New Roman" w:eastAsia="仿宋_GB2312" w:cs="Times New Roman"/>
          <w:sz w:val="32"/>
          <w:shd w:val="clear" w:color="auto" w:fill="FFFFFF"/>
        </w:rPr>
        <w:t>）</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次，出国（境）</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人。公务用车购置及运行费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w:t>
      </w:r>
      <w:r>
        <w:rPr>
          <w:rFonts w:hint="eastAsia" w:ascii="Times New Roman" w:hAnsi="Times New Roman" w:eastAsia="仿宋_GB2312" w:cs="Times New Roman"/>
          <w:sz w:val="32"/>
          <w:shd w:val="clear" w:color="auto" w:fill="FFFFFF"/>
          <w:lang w:eastAsia="zh-CN"/>
        </w:rPr>
        <w:t>维护</w:t>
      </w:r>
      <w:r>
        <w:rPr>
          <w:rFonts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公务车保有量</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辆，计划购置</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w:t>
      </w:r>
      <w:r>
        <w:rPr>
          <w:rFonts w:hint="eastAsia" w:ascii="Times New Roman" w:hAnsi="Times New Roman" w:eastAsia="仿宋_GB2312" w:cs="Times New Roman"/>
          <w:sz w:val="32"/>
          <w:shd w:val="clear" w:color="auto" w:fill="FFFFFF"/>
        </w:rPr>
        <w:t>；</w:t>
      </w:r>
      <w:r>
        <w:rPr>
          <w:rFonts w:ascii="仿宋_GB2312" w:hAnsi="黑体" w:eastAsia="仿宋_GB2312" w:cs="Times New Roman"/>
          <w:sz w:val="32"/>
          <w:szCs w:val="32"/>
        </w:rPr>
        <w:t>公务接待费</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万元，与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计划接待</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批</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人</w:t>
      </w:r>
      <w:r>
        <w:rPr>
          <w:rFonts w:hint="eastAsia" w:ascii="Times New Roman" w:hAnsi="Times New Roman" w:eastAsia="仿宋_GB2312" w:cs="Times New Roman"/>
          <w:sz w:val="32"/>
          <w:shd w:val="clear" w:color="auto" w:fill="FFFFFF"/>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五、关于</w:t>
      </w:r>
      <w:r>
        <w:rPr>
          <w:rFonts w:hint="eastAsia" w:ascii="黑体" w:hAnsi="黑体" w:eastAsia="黑体"/>
          <w:sz w:val="32"/>
          <w:szCs w:val="32"/>
        </w:rPr>
        <w:t>三亚市残疾人联合会部门</w:t>
      </w:r>
      <w:r>
        <w:rPr>
          <w:rFonts w:hint="eastAsia" w:ascii="黑体" w:hAnsi="黑体" w:eastAsia="黑体" w:cs="仿宋_GB2312"/>
          <w:sz w:val="32"/>
          <w:szCs w:val="32"/>
        </w:rPr>
        <w:t>2024</w:t>
      </w:r>
      <w:r>
        <w:rPr>
          <w:rFonts w:hint="eastAsia" w:ascii="黑体" w:hAnsi="黑体" w:eastAsia="黑体"/>
          <w:sz w:val="32"/>
          <w:szCs w:val="32"/>
        </w:rPr>
        <w:t>年</w:t>
      </w:r>
      <w:r>
        <w:rPr>
          <w:rFonts w:hint="eastAsia" w:ascii="黑体" w:hAnsi="黑体" w:eastAsia="黑体" w:cs="Times New Roman"/>
          <w:sz w:val="32"/>
          <w:shd w:val="clear" w:color="auto" w:fill="FFFFFF"/>
        </w:rPr>
        <w:t>政府性基金预算当年拨款情况说明</w:t>
      </w:r>
    </w:p>
    <w:p>
      <w:pPr>
        <w:ind w:firstLine="640"/>
        <w:jc w:val="left"/>
        <w:rPr>
          <w:rFonts w:ascii="楷体" w:hAnsi="楷体" w:eastAsia="楷体"/>
          <w:sz w:val="32"/>
          <w:szCs w:val="32"/>
        </w:rPr>
      </w:pPr>
      <w:r>
        <w:rPr>
          <w:rFonts w:hint="eastAsia" w:ascii="楷体" w:hAnsi="楷体" w:eastAsia="楷体"/>
          <w:sz w:val="32"/>
          <w:szCs w:val="32"/>
        </w:rPr>
        <w:t>（一）政府性基金预算当年规模变化情况</w:t>
      </w:r>
    </w:p>
    <w:p>
      <w:pPr>
        <w:ind w:firstLine="640" w:firstLineChars="200"/>
        <w:rPr>
          <w:rFonts w:ascii="仿宋" w:hAnsi="仿宋" w:eastAsia="仿宋"/>
          <w:sz w:val="32"/>
          <w:szCs w:val="32"/>
        </w:rPr>
      </w:pPr>
      <w:r>
        <w:rPr>
          <w:rFonts w:hint="eastAsia" w:ascii="仿宋" w:hAnsi="仿宋" w:eastAsia="仿宋" w:cs="仿宋_GB2312"/>
          <w:sz w:val="32"/>
          <w:szCs w:val="32"/>
        </w:rPr>
        <w:t>三亚市残疾人联合会</w:t>
      </w:r>
      <w:r>
        <w:rPr>
          <w:rFonts w:hint="eastAsia" w:ascii="仿宋" w:hAnsi="仿宋" w:eastAsia="仿宋"/>
          <w:sz w:val="32"/>
          <w:szCs w:val="32"/>
        </w:rPr>
        <w:t>部门</w:t>
      </w:r>
      <w:r>
        <w:rPr>
          <w:rFonts w:hint="eastAsia" w:ascii="仿宋" w:hAnsi="仿宋" w:eastAsia="仿宋" w:cs="仿宋_GB2312"/>
          <w:sz w:val="32"/>
          <w:szCs w:val="32"/>
        </w:rPr>
        <w:t>2024</w:t>
      </w:r>
      <w:r>
        <w:rPr>
          <w:rFonts w:hint="eastAsia" w:ascii="仿宋" w:hAnsi="仿宋" w:eastAsia="仿宋"/>
          <w:sz w:val="32"/>
          <w:szCs w:val="32"/>
        </w:rPr>
        <w:t>年政府性基金预算当年拨款</w:t>
      </w:r>
      <w:r>
        <w:rPr>
          <w:rFonts w:ascii="仿宋" w:hAnsi="仿宋" w:eastAsia="仿宋" w:cs="仿宋_GB2312"/>
          <w:sz w:val="32"/>
          <w:szCs w:val="32"/>
        </w:rPr>
        <w:t>621.61</w:t>
      </w:r>
      <w:r>
        <w:rPr>
          <w:rFonts w:hint="eastAsia" w:ascii="仿宋" w:hAnsi="仿宋" w:eastAsia="仿宋"/>
          <w:sz w:val="32"/>
          <w:szCs w:val="32"/>
        </w:rPr>
        <w:t>万元，比上年预算数</w:t>
      </w:r>
      <w:r>
        <w:rPr>
          <w:rFonts w:hint="eastAsia" w:ascii="仿宋" w:hAnsi="仿宋" w:eastAsia="仿宋" w:cs="仿宋_GB2312"/>
          <w:sz w:val="32"/>
          <w:szCs w:val="32"/>
        </w:rPr>
        <w:t>增加</w:t>
      </w:r>
      <w:r>
        <w:rPr>
          <w:rFonts w:ascii="仿宋" w:hAnsi="仿宋" w:eastAsia="仿宋" w:cs="仿宋_GB2312"/>
          <w:sz w:val="32"/>
          <w:szCs w:val="32"/>
        </w:rPr>
        <w:t>256.41</w:t>
      </w:r>
      <w:r>
        <w:rPr>
          <w:rFonts w:hint="eastAsia" w:ascii="仿宋" w:hAnsi="仿宋" w:eastAsia="仿宋"/>
          <w:sz w:val="32"/>
          <w:szCs w:val="32"/>
        </w:rPr>
        <w:t>万元，主要是增加了困难残疾人居家环境无障碍改造项目支出。</w:t>
      </w:r>
    </w:p>
    <w:p>
      <w:pPr>
        <w:ind w:firstLine="640"/>
        <w:jc w:val="left"/>
        <w:rPr>
          <w:rFonts w:ascii="楷体" w:hAnsi="楷体" w:eastAsia="楷体"/>
          <w:sz w:val="32"/>
          <w:szCs w:val="32"/>
        </w:rPr>
      </w:pPr>
      <w:r>
        <w:rPr>
          <w:rFonts w:hint="eastAsia" w:ascii="楷体" w:hAnsi="楷体" w:eastAsia="楷体"/>
          <w:sz w:val="32"/>
          <w:szCs w:val="32"/>
        </w:rPr>
        <w:t>（二）政府性基金预算当年拨款结构情况</w:t>
      </w:r>
    </w:p>
    <w:p>
      <w:pPr>
        <w:ind w:firstLine="800" w:firstLineChars="250"/>
        <w:rPr>
          <w:rFonts w:ascii="仿宋" w:hAnsi="仿宋" w:eastAsia="仿宋"/>
          <w:sz w:val="32"/>
          <w:szCs w:val="32"/>
        </w:rPr>
      </w:pPr>
      <w:r>
        <w:rPr>
          <w:rFonts w:hint="eastAsia" w:ascii="仿宋" w:hAnsi="仿宋" w:eastAsia="仿宋" w:cs="仿宋_GB2312"/>
          <w:sz w:val="32"/>
          <w:szCs w:val="32"/>
        </w:rPr>
        <w:t>城乡社区支出（类）支出</w:t>
      </w:r>
      <w:r>
        <w:rPr>
          <w:rFonts w:ascii="仿宋" w:hAnsi="仿宋" w:eastAsia="仿宋" w:cs="仿宋_GB2312"/>
          <w:sz w:val="32"/>
          <w:szCs w:val="32"/>
        </w:rPr>
        <w:t>400.00</w:t>
      </w:r>
      <w:r>
        <w:rPr>
          <w:rFonts w:hint="eastAsia" w:ascii="仿宋" w:hAnsi="仿宋" w:eastAsia="仿宋"/>
          <w:sz w:val="32"/>
          <w:szCs w:val="32"/>
        </w:rPr>
        <w:t>万元，占</w:t>
      </w:r>
      <w:r>
        <w:rPr>
          <w:rFonts w:hint="eastAsia" w:ascii="仿宋" w:hAnsi="仿宋" w:eastAsia="仿宋" w:cs="仿宋_GB2312"/>
          <w:sz w:val="32"/>
          <w:szCs w:val="32"/>
        </w:rPr>
        <w:t>64.35</w:t>
      </w:r>
      <w:r>
        <w:rPr>
          <w:rFonts w:hint="eastAsia" w:ascii="仿宋" w:hAnsi="仿宋" w:eastAsia="仿宋"/>
          <w:sz w:val="32"/>
          <w:szCs w:val="32"/>
        </w:rPr>
        <w:t>%；其他支出（类）</w:t>
      </w:r>
      <w:r>
        <w:rPr>
          <w:rFonts w:hint="eastAsia" w:ascii="仿宋" w:hAnsi="仿宋" w:eastAsia="仿宋" w:cs="仿宋_GB2312"/>
          <w:sz w:val="32"/>
          <w:szCs w:val="32"/>
        </w:rPr>
        <w:t>支出</w:t>
      </w:r>
      <w:r>
        <w:rPr>
          <w:rFonts w:ascii="仿宋" w:hAnsi="仿宋" w:eastAsia="仿宋" w:cs="仿宋_GB2312"/>
          <w:sz w:val="32"/>
          <w:szCs w:val="32"/>
        </w:rPr>
        <w:t>221.61</w:t>
      </w:r>
      <w:r>
        <w:rPr>
          <w:rFonts w:hint="eastAsia" w:ascii="仿宋" w:hAnsi="仿宋" w:eastAsia="仿宋"/>
          <w:sz w:val="32"/>
          <w:szCs w:val="32"/>
        </w:rPr>
        <w:t>万元，占</w:t>
      </w:r>
      <w:r>
        <w:rPr>
          <w:rFonts w:hint="eastAsia" w:ascii="仿宋" w:hAnsi="仿宋" w:eastAsia="仿宋" w:cs="仿宋_GB2312"/>
          <w:sz w:val="32"/>
          <w:szCs w:val="32"/>
        </w:rPr>
        <w:t>35.65</w:t>
      </w:r>
      <w:r>
        <w:rPr>
          <w:rFonts w:hint="eastAsia" w:ascii="仿宋" w:hAnsi="仿宋" w:eastAsia="仿宋"/>
          <w:sz w:val="32"/>
          <w:szCs w:val="32"/>
        </w:rPr>
        <w:t>%。</w:t>
      </w:r>
    </w:p>
    <w:p>
      <w:pPr>
        <w:ind w:firstLine="640"/>
        <w:jc w:val="left"/>
        <w:rPr>
          <w:rFonts w:ascii="楷体" w:hAnsi="楷体" w:eastAsia="楷体"/>
          <w:sz w:val="32"/>
          <w:szCs w:val="32"/>
        </w:rPr>
      </w:pPr>
      <w:r>
        <w:rPr>
          <w:rFonts w:hint="eastAsia" w:ascii="楷体" w:hAnsi="楷体" w:eastAsia="楷体"/>
          <w:sz w:val="32"/>
          <w:szCs w:val="32"/>
        </w:rPr>
        <w:t>（三）政府性基金预算当年拨款具体使用情况</w:t>
      </w:r>
    </w:p>
    <w:p>
      <w:pPr>
        <w:ind w:firstLine="640" w:firstLineChars="200"/>
        <w:rPr>
          <w:rFonts w:ascii="仿宋" w:hAnsi="仿宋" w:eastAsia="仿宋"/>
          <w:sz w:val="32"/>
          <w:szCs w:val="32"/>
        </w:rPr>
      </w:pPr>
      <w:r>
        <w:rPr>
          <w:rFonts w:hint="eastAsia" w:ascii="仿宋" w:hAnsi="仿宋" w:eastAsia="仿宋" w:cs="仿宋_GB2312"/>
          <w:sz w:val="32"/>
          <w:szCs w:val="32"/>
        </w:rPr>
        <w:t>1.城乡社区支出（类）城市基础设施配套费安排的支出（款）其他城市基础设施配套费安排的支出（项）2024</w:t>
      </w:r>
      <w:r>
        <w:rPr>
          <w:rFonts w:hint="eastAsia" w:ascii="仿宋" w:hAnsi="仿宋" w:eastAsia="仿宋"/>
          <w:sz w:val="32"/>
          <w:szCs w:val="32"/>
        </w:rPr>
        <w:t>年预算数为</w:t>
      </w:r>
      <w:r>
        <w:rPr>
          <w:rFonts w:hint="eastAsia" w:ascii="仿宋" w:hAnsi="仿宋" w:eastAsia="仿宋" w:cs="仿宋_GB2312"/>
          <w:sz w:val="32"/>
          <w:szCs w:val="32"/>
        </w:rPr>
        <w:t>400</w:t>
      </w:r>
      <w:r>
        <w:rPr>
          <w:rFonts w:hint="eastAsia" w:ascii="仿宋" w:hAnsi="仿宋" w:eastAsia="仿宋"/>
          <w:sz w:val="32"/>
          <w:szCs w:val="32"/>
        </w:rPr>
        <w:t>万元，比上年预算数</w:t>
      </w:r>
      <w:r>
        <w:rPr>
          <w:rFonts w:hint="eastAsia" w:ascii="仿宋" w:hAnsi="仿宋" w:eastAsia="仿宋" w:cs="仿宋_GB2312"/>
          <w:sz w:val="32"/>
          <w:szCs w:val="32"/>
        </w:rPr>
        <w:t>增加400</w:t>
      </w:r>
      <w:r>
        <w:rPr>
          <w:rFonts w:hint="eastAsia" w:ascii="仿宋" w:hAnsi="仿宋" w:eastAsia="仿宋"/>
          <w:sz w:val="32"/>
          <w:szCs w:val="32"/>
        </w:rPr>
        <w:t>万元，主要是用于困难残疾人居家环境无障碍改造项目。</w:t>
      </w:r>
    </w:p>
    <w:p>
      <w:pPr>
        <w:ind w:firstLine="640" w:firstLineChars="200"/>
        <w:rPr>
          <w:rFonts w:ascii="仿宋" w:hAnsi="仿宋" w:eastAsia="仿宋"/>
          <w:sz w:val="32"/>
          <w:szCs w:val="32"/>
        </w:rPr>
      </w:pPr>
      <w:r>
        <w:rPr>
          <w:rFonts w:hint="eastAsia" w:ascii="仿宋" w:hAnsi="仿宋" w:eastAsia="仿宋"/>
          <w:sz w:val="32"/>
          <w:szCs w:val="32"/>
        </w:rPr>
        <w:t>2.</w:t>
      </w:r>
      <w:r>
        <w:rPr>
          <w:rFonts w:hint="eastAsia" w:ascii="仿宋" w:hAnsi="仿宋" w:eastAsia="仿宋" w:cs="仿宋_GB2312"/>
          <w:sz w:val="32"/>
          <w:szCs w:val="32"/>
        </w:rPr>
        <w:t>其他支出（类）彩票公益金安排的支出（款）用于残疾人事业的彩票公益金支出（项）2024</w:t>
      </w:r>
      <w:r>
        <w:rPr>
          <w:rFonts w:hint="eastAsia" w:ascii="仿宋" w:hAnsi="仿宋" w:eastAsia="仿宋"/>
          <w:sz w:val="32"/>
          <w:szCs w:val="32"/>
        </w:rPr>
        <w:t>年预算数为</w:t>
      </w:r>
      <w:r>
        <w:rPr>
          <w:rFonts w:hint="eastAsia" w:ascii="仿宋" w:hAnsi="仿宋" w:eastAsia="仿宋" w:cs="仿宋_GB2312"/>
          <w:sz w:val="32"/>
          <w:szCs w:val="32"/>
        </w:rPr>
        <w:t>221.61</w:t>
      </w:r>
      <w:r>
        <w:rPr>
          <w:rFonts w:hint="eastAsia" w:ascii="仿宋" w:hAnsi="仿宋" w:eastAsia="仿宋"/>
          <w:sz w:val="32"/>
          <w:szCs w:val="32"/>
        </w:rPr>
        <w:t>万元，比上年预算数</w:t>
      </w:r>
      <w:r>
        <w:rPr>
          <w:rFonts w:hint="eastAsia" w:ascii="仿宋" w:hAnsi="仿宋" w:eastAsia="仿宋" w:cs="仿宋_GB2312"/>
          <w:sz w:val="32"/>
          <w:szCs w:val="32"/>
        </w:rPr>
        <w:t>减少43.59</w:t>
      </w:r>
      <w:r>
        <w:rPr>
          <w:rFonts w:hint="eastAsia" w:ascii="仿宋" w:hAnsi="仿宋" w:eastAsia="仿宋"/>
          <w:sz w:val="32"/>
          <w:szCs w:val="32"/>
        </w:rPr>
        <w:t>万元，主要是中央彩金安排减少。</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六、</w:t>
      </w:r>
      <w:r>
        <w:rPr>
          <w:rFonts w:hint="eastAsia" w:ascii="黑体" w:hAnsi="黑体" w:eastAsia="黑体"/>
          <w:sz w:val="32"/>
          <w:szCs w:val="32"/>
        </w:rPr>
        <w:t>三亚市残疾人联合会部门2024年收支预</w:t>
      </w:r>
      <w:r>
        <w:rPr>
          <w:rFonts w:hint="eastAsia" w:ascii="黑体" w:hAnsi="黑体" w:eastAsia="黑体" w:cs="Times New Roman"/>
          <w:sz w:val="32"/>
          <w:shd w:val="clear" w:color="auto" w:fill="FFFFFF"/>
        </w:rPr>
        <w:t>算情况的总体说明</w:t>
      </w:r>
    </w:p>
    <w:p>
      <w:pPr>
        <w:ind w:firstLine="640" w:firstLineChars="200"/>
        <w:rPr>
          <w:rFonts w:ascii="仿宋" w:hAnsi="仿宋" w:eastAsia="仿宋"/>
          <w:sz w:val="32"/>
          <w:szCs w:val="32"/>
        </w:rPr>
      </w:pPr>
      <w:r>
        <w:rPr>
          <w:rFonts w:hint="eastAsia" w:ascii="仿宋" w:hAnsi="仿宋" w:eastAsia="仿宋" w:cs="仿宋_GB2312"/>
          <w:sz w:val="32"/>
          <w:szCs w:val="32"/>
        </w:rPr>
        <w:t>按照综合预算原则，三亚市残疾人联合会</w:t>
      </w:r>
      <w:r>
        <w:rPr>
          <w:rFonts w:hint="eastAsia" w:ascii="仿宋" w:hAnsi="仿宋" w:eastAsia="仿宋"/>
          <w:sz w:val="32"/>
          <w:szCs w:val="32"/>
        </w:rPr>
        <w:t>部门</w:t>
      </w:r>
      <w:r>
        <w:rPr>
          <w:rFonts w:hint="eastAsia" w:ascii="仿宋" w:hAnsi="仿宋" w:eastAsia="仿宋" w:cs="仿宋_GB2312"/>
          <w:sz w:val="32"/>
          <w:szCs w:val="32"/>
        </w:rPr>
        <w:t>所有收入和支出均纳入部门预算管理。收入包括：一般公共预算收入、政府性基金收入</w:t>
      </w:r>
      <w:r>
        <w:rPr>
          <w:rFonts w:hint="eastAsia" w:ascii="仿宋" w:hAnsi="仿宋" w:eastAsia="仿宋"/>
          <w:sz w:val="32"/>
          <w:szCs w:val="32"/>
        </w:rPr>
        <w:t>；支出包括：社会保障和就业支出、卫生健康支出、城乡社区支出、住房保障支出、其他支出。</w:t>
      </w:r>
      <w:r>
        <w:rPr>
          <w:rFonts w:hint="eastAsia" w:ascii="仿宋" w:hAnsi="仿宋" w:eastAsia="仿宋" w:cs="仿宋_GB2312"/>
          <w:sz w:val="32"/>
          <w:szCs w:val="32"/>
        </w:rPr>
        <w:t>三亚市残疾人联合会部门2024</w:t>
      </w:r>
      <w:r>
        <w:rPr>
          <w:rFonts w:hint="eastAsia" w:ascii="仿宋" w:hAnsi="仿宋" w:eastAsia="仿宋"/>
          <w:sz w:val="32"/>
          <w:szCs w:val="32"/>
        </w:rPr>
        <w:t>年收支总预算</w:t>
      </w:r>
      <w:r>
        <w:rPr>
          <w:rFonts w:ascii="仿宋" w:hAnsi="仿宋" w:eastAsia="仿宋" w:cs="仿宋_GB2312"/>
          <w:sz w:val="32"/>
          <w:szCs w:val="32"/>
        </w:rPr>
        <w:t>6,370.14</w:t>
      </w:r>
      <w:r>
        <w:rPr>
          <w:rFonts w:hint="eastAsia" w:ascii="仿宋" w:hAnsi="仿宋" w:eastAsia="仿宋"/>
          <w:sz w:val="32"/>
          <w:szCs w:val="32"/>
        </w:rPr>
        <w:t>万元。</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七、关</w:t>
      </w:r>
      <w:r>
        <w:rPr>
          <w:rFonts w:hint="eastAsia" w:ascii="黑体" w:hAnsi="黑体" w:eastAsia="黑体"/>
          <w:sz w:val="32"/>
          <w:szCs w:val="32"/>
        </w:rPr>
        <w:t>于三亚市残疾人联合会部门2024年收入预</w:t>
      </w:r>
      <w:r>
        <w:rPr>
          <w:rFonts w:hint="eastAsia" w:ascii="黑体" w:hAnsi="黑体" w:eastAsia="黑体" w:cs="Times New Roman"/>
          <w:sz w:val="32"/>
          <w:shd w:val="clear" w:color="auto" w:fill="FFFFFF"/>
        </w:rPr>
        <w:t>算情况说明</w:t>
      </w:r>
    </w:p>
    <w:p>
      <w:pPr>
        <w:ind w:firstLine="640" w:firstLineChars="200"/>
        <w:rPr>
          <w:rFonts w:ascii="仿宋" w:hAnsi="仿宋" w:eastAsia="仿宋"/>
          <w:sz w:val="32"/>
          <w:szCs w:val="32"/>
        </w:rPr>
      </w:pPr>
      <w:r>
        <w:rPr>
          <w:rFonts w:hint="eastAsia" w:ascii="仿宋" w:hAnsi="仿宋" w:eastAsia="仿宋" w:cs="仿宋_GB2312"/>
          <w:sz w:val="32"/>
          <w:szCs w:val="32"/>
        </w:rPr>
        <w:t>三亚市残疾人联合会</w:t>
      </w:r>
      <w:r>
        <w:rPr>
          <w:rFonts w:hint="eastAsia" w:ascii="仿宋" w:hAnsi="仿宋" w:eastAsia="仿宋"/>
          <w:sz w:val="32"/>
          <w:szCs w:val="32"/>
        </w:rPr>
        <w:t>部门</w:t>
      </w:r>
      <w:r>
        <w:rPr>
          <w:rFonts w:hint="eastAsia" w:ascii="仿宋" w:hAnsi="仿宋" w:eastAsia="仿宋" w:cs="仿宋_GB2312"/>
          <w:sz w:val="32"/>
          <w:szCs w:val="32"/>
        </w:rPr>
        <w:t>2024</w:t>
      </w:r>
      <w:r>
        <w:rPr>
          <w:rFonts w:hint="eastAsia" w:ascii="仿宋" w:hAnsi="仿宋" w:eastAsia="仿宋"/>
          <w:sz w:val="32"/>
          <w:szCs w:val="32"/>
        </w:rPr>
        <w:t>年收入预算</w:t>
      </w:r>
      <w:r>
        <w:rPr>
          <w:rFonts w:ascii="仿宋" w:hAnsi="仿宋" w:eastAsia="仿宋" w:cs="仿宋_GB2312"/>
          <w:sz w:val="32"/>
          <w:szCs w:val="32"/>
        </w:rPr>
        <w:t>6,370.14</w:t>
      </w:r>
      <w:r>
        <w:rPr>
          <w:rFonts w:hint="eastAsia" w:ascii="仿宋" w:hAnsi="仿宋" w:eastAsia="仿宋"/>
          <w:sz w:val="32"/>
          <w:szCs w:val="32"/>
        </w:rPr>
        <w:t>万元，其中：上年结转</w:t>
      </w:r>
      <w:r>
        <w:rPr>
          <w:rFonts w:ascii="仿宋" w:hAnsi="仿宋" w:eastAsia="仿宋" w:cs="仿宋_GB2312"/>
          <w:sz w:val="32"/>
          <w:szCs w:val="32"/>
        </w:rPr>
        <w:t>26.32</w:t>
      </w:r>
      <w:r>
        <w:rPr>
          <w:rFonts w:hint="eastAsia" w:ascii="仿宋" w:hAnsi="仿宋" w:eastAsia="仿宋"/>
          <w:sz w:val="32"/>
          <w:szCs w:val="32"/>
        </w:rPr>
        <w:t>万元，占</w:t>
      </w:r>
      <w:r>
        <w:rPr>
          <w:rFonts w:ascii="仿宋" w:hAnsi="仿宋" w:eastAsia="仿宋" w:cs="仿宋_GB2312"/>
          <w:sz w:val="32"/>
          <w:szCs w:val="32"/>
        </w:rPr>
        <w:t>0.41%</w:t>
      </w:r>
      <w:r>
        <w:rPr>
          <w:rFonts w:hint="eastAsia" w:ascii="仿宋" w:hAnsi="仿宋" w:eastAsia="仿宋"/>
          <w:sz w:val="32"/>
          <w:szCs w:val="32"/>
        </w:rPr>
        <w:t>；经费拨款收入</w:t>
      </w:r>
      <w:r>
        <w:rPr>
          <w:rFonts w:ascii="仿宋" w:hAnsi="仿宋" w:eastAsia="仿宋" w:cs="仿宋_GB2312"/>
          <w:sz w:val="32"/>
          <w:szCs w:val="32"/>
        </w:rPr>
        <w:t>5,731.21</w:t>
      </w:r>
      <w:r>
        <w:rPr>
          <w:rFonts w:hint="eastAsia" w:ascii="仿宋" w:hAnsi="仿宋" w:eastAsia="仿宋"/>
          <w:sz w:val="32"/>
          <w:szCs w:val="32"/>
        </w:rPr>
        <w:t>万元，占</w:t>
      </w:r>
      <w:r>
        <w:rPr>
          <w:rFonts w:ascii="仿宋" w:hAnsi="仿宋" w:eastAsia="仿宋" w:cs="仿宋_GB2312"/>
          <w:sz w:val="32"/>
          <w:szCs w:val="32"/>
        </w:rPr>
        <w:t>90.34%</w:t>
      </w:r>
      <w:r>
        <w:rPr>
          <w:rFonts w:hint="eastAsia" w:ascii="仿宋" w:hAnsi="仿宋" w:eastAsia="仿宋"/>
          <w:sz w:val="32"/>
          <w:szCs w:val="32"/>
        </w:rPr>
        <w:t>；政府性基金收入</w:t>
      </w:r>
      <w:r>
        <w:rPr>
          <w:rFonts w:ascii="仿宋" w:hAnsi="仿宋" w:eastAsia="仿宋" w:cs="仿宋_GB2312"/>
          <w:sz w:val="32"/>
          <w:szCs w:val="32"/>
        </w:rPr>
        <w:t>612.61</w:t>
      </w:r>
      <w:r>
        <w:rPr>
          <w:rFonts w:hint="eastAsia" w:ascii="仿宋" w:hAnsi="仿宋" w:eastAsia="仿宋"/>
          <w:sz w:val="32"/>
          <w:szCs w:val="32"/>
        </w:rPr>
        <w:t>万元，占</w:t>
      </w:r>
      <w:r>
        <w:rPr>
          <w:rFonts w:ascii="仿宋" w:hAnsi="仿宋" w:eastAsia="仿宋" w:cs="仿宋_GB2312"/>
          <w:sz w:val="32"/>
          <w:szCs w:val="32"/>
        </w:rPr>
        <w:t>9.66%</w:t>
      </w:r>
      <w:r>
        <w:rPr>
          <w:rFonts w:hint="eastAsia" w:ascii="仿宋" w:hAnsi="仿宋" w:eastAsia="仿宋"/>
          <w:sz w:val="32"/>
          <w:szCs w:val="32"/>
        </w:rPr>
        <w:t>。比上年预算数</w:t>
      </w:r>
      <w:r>
        <w:rPr>
          <w:rFonts w:hint="eastAsia" w:ascii="仿宋" w:hAnsi="仿宋" w:eastAsia="仿宋" w:cs="仿宋_GB2312"/>
          <w:sz w:val="32"/>
          <w:szCs w:val="32"/>
        </w:rPr>
        <w:t>增加</w:t>
      </w:r>
      <w:r>
        <w:rPr>
          <w:rFonts w:ascii="仿宋" w:hAnsi="仿宋" w:eastAsia="仿宋" w:cs="仿宋_GB2312"/>
          <w:sz w:val="32"/>
          <w:szCs w:val="32"/>
        </w:rPr>
        <w:t>1194.06</w:t>
      </w:r>
      <w:r>
        <w:rPr>
          <w:rFonts w:hint="eastAsia" w:ascii="仿宋" w:hAnsi="仿宋" w:eastAsia="仿宋"/>
          <w:sz w:val="32"/>
          <w:szCs w:val="32"/>
        </w:rPr>
        <w:t>万元，主要是增加了上级转移支付资金，用于残疾人康复项目。</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八、关</w:t>
      </w:r>
      <w:r>
        <w:rPr>
          <w:rFonts w:hint="eastAsia" w:ascii="黑体" w:hAnsi="黑体" w:eastAsia="黑体"/>
          <w:sz w:val="32"/>
          <w:szCs w:val="32"/>
        </w:rPr>
        <w:t>于三亚市残疾人联合会部门2024年支出</w:t>
      </w:r>
      <w:r>
        <w:rPr>
          <w:rFonts w:hint="eastAsia" w:ascii="黑体" w:hAnsi="黑体" w:eastAsia="黑体" w:cs="Times New Roman"/>
          <w:sz w:val="32"/>
          <w:shd w:val="clear" w:color="auto" w:fill="FFFFFF"/>
        </w:rPr>
        <w:t>预算情况说明</w:t>
      </w:r>
    </w:p>
    <w:p>
      <w:pPr>
        <w:ind w:firstLine="640" w:firstLineChars="200"/>
        <w:rPr>
          <w:rFonts w:ascii="仿宋" w:hAnsi="仿宋" w:eastAsia="仿宋"/>
          <w:sz w:val="32"/>
          <w:szCs w:val="32"/>
        </w:rPr>
      </w:pPr>
      <w:r>
        <w:rPr>
          <w:rFonts w:hint="eastAsia" w:ascii="仿宋" w:hAnsi="仿宋" w:eastAsia="仿宋" w:cs="仿宋_GB2312"/>
          <w:sz w:val="32"/>
          <w:szCs w:val="32"/>
        </w:rPr>
        <w:t>三亚市残疾人联合会</w:t>
      </w:r>
      <w:r>
        <w:rPr>
          <w:rFonts w:hint="eastAsia" w:ascii="仿宋" w:hAnsi="仿宋" w:eastAsia="仿宋"/>
          <w:sz w:val="32"/>
          <w:szCs w:val="32"/>
        </w:rPr>
        <w:t>部门</w:t>
      </w:r>
      <w:r>
        <w:rPr>
          <w:rFonts w:hint="eastAsia" w:ascii="仿宋" w:hAnsi="仿宋" w:eastAsia="仿宋" w:cs="仿宋_GB2312"/>
          <w:sz w:val="32"/>
          <w:szCs w:val="32"/>
        </w:rPr>
        <w:t>2024</w:t>
      </w:r>
      <w:r>
        <w:rPr>
          <w:rFonts w:hint="eastAsia" w:ascii="仿宋" w:hAnsi="仿宋" w:eastAsia="仿宋"/>
          <w:sz w:val="32"/>
          <w:szCs w:val="32"/>
        </w:rPr>
        <w:t>年支出预算</w:t>
      </w:r>
      <w:r>
        <w:rPr>
          <w:rFonts w:ascii="仿宋" w:hAnsi="仿宋" w:eastAsia="仿宋" w:cs="仿宋_GB2312"/>
          <w:sz w:val="32"/>
          <w:szCs w:val="32"/>
        </w:rPr>
        <w:t>6,370.14</w:t>
      </w:r>
      <w:r>
        <w:rPr>
          <w:rFonts w:hint="eastAsia" w:ascii="仿宋" w:hAnsi="仿宋" w:eastAsia="仿宋"/>
          <w:sz w:val="32"/>
          <w:szCs w:val="32"/>
        </w:rPr>
        <w:t>万元，其中：基本支出</w:t>
      </w:r>
      <w:r>
        <w:rPr>
          <w:rFonts w:ascii="仿宋" w:hAnsi="仿宋" w:eastAsia="仿宋" w:cs="仿宋_GB2312"/>
          <w:sz w:val="32"/>
          <w:szCs w:val="32"/>
        </w:rPr>
        <w:t>959.26</w:t>
      </w:r>
      <w:r>
        <w:rPr>
          <w:rFonts w:hint="eastAsia" w:ascii="仿宋" w:hAnsi="仿宋" w:eastAsia="仿宋"/>
          <w:sz w:val="32"/>
          <w:szCs w:val="32"/>
        </w:rPr>
        <w:t>万元，占</w:t>
      </w:r>
      <w:r>
        <w:rPr>
          <w:rFonts w:ascii="仿宋" w:hAnsi="仿宋" w:eastAsia="仿宋" w:cs="仿宋_GB2312"/>
          <w:sz w:val="32"/>
          <w:szCs w:val="32"/>
        </w:rPr>
        <w:t>15.06%</w:t>
      </w:r>
      <w:r>
        <w:rPr>
          <w:rFonts w:hint="eastAsia" w:ascii="仿宋" w:hAnsi="仿宋" w:eastAsia="仿宋"/>
          <w:sz w:val="32"/>
          <w:szCs w:val="32"/>
        </w:rPr>
        <w:t>；项目支出</w:t>
      </w:r>
      <w:r>
        <w:rPr>
          <w:rFonts w:ascii="仿宋" w:hAnsi="仿宋" w:eastAsia="仿宋" w:cs="仿宋_GB2312"/>
          <w:sz w:val="32"/>
          <w:szCs w:val="32"/>
        </w:rPr>
        <w:t>5,410.88</w:t>
      </w:r>
      <w:r>
        <w:rPr>
          <w:rFonts w:hint="eastAsia" w:ascii="仿宋" w:hAnsi="仿宋" w:eastAsia="仿宋"/>
          <w:sz w:val="32"/>
          <w:szCs w:val="32"/>
        </w:rPr>
        <w:t>万元，占</w:t>
      </w:r>
      <w:r>
        <w:rPr>
          <w:rFonts w:ascii="仿宋" w:hAnsi="仿宋" w:eastAsia="仿宋" w:cs="仿宋_GB2312"/>
          <w:sz w:val="32"/>
          <w:szCs w:val="32"/>
        </w:rPr>
        <w:t>84.94%</w:t>
      </w:r>
      <w:r>
        <w:rPr>
          <w:rFonts w:hint="eastAsia" w:ascii="仿宋" w:hAnsi="仿宋" w:eastAsia="仿宋"/>
          <w:sz w:val="32"/>
          <w:szCs w:val="32"/>
        </w:rPr>
        <w:t>。比上年预算数</w:t>
      </w:r>
      <w:r>
        <w:rPr>
          <w:rFonts w:hint="eastAsia" w:ascii="仿宋" w:hAnsi="仿宋" w:eastAsia="仿宋" w:cs="仿宋_GB2312"/>
          <w:sz w:val="32"/>
          <w:szCs w:val="32"/>
        </w:rPr>
        <w:t>增加</w:t>
      </w:r>
      <w:r>
        <w:rPr>
          <w:rFonts w:ascii="仿宋" w:hAnsi="仿宋" w:eastAsia="仿宋" w:cs="仿宋_GB2312"/>
          <w:sz w:val="32"/>
          <w:szCs w:val="32"/>
        </w:rPr>
        <w:t>1194.06</w:t>
      </w:r>
      <w:r>
        <w:rPr>
          <w:rFonts w:hint="eastAsia" w:ascii="仿宋" w:hAnsi="仿宋" w:eastAsia="仿宋"/>
          <w:sz w:val="32"/>
          <w:szCs w:val="32"/>
        </w:rPr>
        <w:t>万元，主要是增加残疾人康复项目的支出。</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九、其他重要事项的情况说明</w:t>
      </w:r>
    </w:p>
    <w:p>
      <w:pPr>
        <w:ind w:firstLine="640" w:firstLineChars="200"/>
        <w:rPr>
          <w:rFonts w:ascii="楷体" w:hAnsi="楷体" w:eastAsia="楷体"/>
          <w:sz w:val="32"/>
          <w:szCs w:val="32"/>
        </w:rPr>
      </w:pPr>
      <w:r>
        <w:rPr>
          <w:rFonts w:hint="eastAsia" w:ascii="楷体" w:hAnsi="楷体" w:eastAsia="楷体"/>
          <w:sz w:val="32"/>
          <w:szCs w:val="32"/>
        </w:rPr>
        <w:t>（一）机关运行经费</w:t>
      </w:r>
    </w:p>
    <w:p>
      <w:pPr>
        <w:ind w:firstLine="640" w:firstLineChars="200"/>
        <w:rPr>
          <w:rFonts w:ascii="仿宋" w:hAnsi="仿宋" w:eastAsia="仿宋"/>
          <w:sz w:val="32"/>
          <w:szCs w:val="32"/>
        </w:rPr>
      </w:pPr>
      <w:r>
        <w:rPr>
          <w:rFonts w:hint="eastAsia" w:ascii="仿宋" w:hAnsi="仿宋" w:eastAsia="仿宋" w:cs="仿宋_GB2312"/>
          <w:sz w:val="32"/>
          <w:szCs w:val="32"/>
        </w:rPr>
        <w:t>2024</w:t>
      </w:r>
      <w:r>
        <w:rPr>
          <w:rFonts w:hint="eastAsia" w:ascii="仿宋" w:hAnsi="仿宋" w:eastAsia="仿宋"/>
          <w:sz w:val="32"/>
          <w:szCs w:val="32"/>
        </w:rPr>
        <w:t>年</w:t>
      </w:r>
      <w:r>
        <w:rPr>
          <w:rFonts w:hint="eastAsia" w:ascii="仿宋" w:hAnsi="仿宋" w:eastAsia="仿宋" w:cs="仿宋_GB2312"/>
          <w:sz w:val="32"/>
          <w:szCs w:val="32"/>
        </w:rPr>
        <w:t>三亚市残疾人联合会本级的机关运行经费预算56.4</w:t>
      </w:r>
      <w:r>
        <w:rPr>
          <w:rFonts w:hint="eastAsia" w:ascii="仿宋" w:hAnsi="仿宋" w:eastAsia="仿宋"/>
          <w:sz w:val="32"/>
          <w:szCs w:val="32"/>
        </w:rPr>
        <w:t>万元。</w:t>
      </w:r>
    </w:p>
    <w:p>
      <w:pPr>
        <w:ind w:firstLine="640" w:firstLineChars="200"/>
        <w:rPr>
          <w:rFonts w:ascii="楷体" w:hAnsi="楷体" w:eastAsia="楷体"/>
          <w:sz w:val="32"/>
          <w:szCs w:val="32"/>
        </w:rPr>
      </w:pPr>
      <w:r>
        <w:rPr>
          <w:rFonts w:hint="eastAsia" w:ascii="楷体" w:hAnsi="楷体" w:eastAsia="楷体"/>
          <w:sz w:val="32"/>
          <w:szCs w:val="32"/>
        </w:rPr>
        <w:t>（二）政府采购情况</w:t>
      </w:r>
    </w:p>
    <w:p>
      <w:pPr>
        <w:ind w:firstLine="640"/>
        <w:rPr>
          <w:rFonts w:ascii="仿宋" w:hAnsi="仿宋" w:eastAsia="仿宋"/>
          <w:sz w:val="32"/>
          <w:szCs w:val="32"/>
        </w:rPr>
      </w:pPr>
      <w:r>
        <w:rPr>
          <w:rFonts w:hint="eastAsia" w:ascii="仿宋" w:hAnsi="仿宋" w:eastAsia="仿宋" w:cs="仿宋_GB2312"/>
          <w:sz w:val="32"/>
          <w:szCs w:val="32"/>
        </w:rPr>
        <w:t>三亚市残疾人联合会</w:t>
      </w:r>
      <w:r>
        <w:rPr>
          <w:rFonts w:hint="eastAsia" w:ascii="仿宋" w:hAnsi="仿宋" w:eastAsia="仿宋"/>
          <w:sz w:val="32"/>
          <w:szCs w:val="32"/>
        </w:rPr>
        <w:t>部门</w:t>
      </w:r>
      <w:r>
        <w:rPr>
          <w:rFonts w:hint="eastAsia" w:ascii="仿宋" w:hAnsi="仿宋" w:eastAsia="仿宋" w:cs="仿宋_GB2312"/>
          <w:sz w:val="32"/>
          <w:szCs w:val="32"/>
        </w:rPr>
        <w:t>2024</w:t>
      </w:r>
      <w:r>
        <w:rPr>
          <w:rFonts w:hint="eastAsia" w:ascii="仿宋" w:hAnsi="仿宋" w:eastAsia="仿宋"/>
          <w:sz w:val="32"/>
          <w:szCs w:val="32"/>
        </w:rPr>
        <w:t>年</w:t>
      </w:r>
      <w:r>
        <w:rPr>
          <w:rFonts w:hint="eastAsia" w:ascii="仿宋" w:hAnsi="仿宋" w:eastAsia="仿宋" w:cs="仿宋_GB2312"/>
          <w:sz w:val="32"/>
          <w:szCs w:val="32"/>
        </w:rPr>
        <w:t>政府采购预算总额300</w:t>
      </w:r>
      <w:r>
        <w:rPr>
          <w:rFonts w:hint="eastAsia" w:ascii="仿宋" w:hAnsi="仿宋" w:eastAsia="仿宋"/>
          <w:sz w:val="32"/>
          <w:szCs w:val="32"/>
        </w:rPr>
        <w:t>万元，其中：政府采购服务预算</w:t>
      </w:r>
      <w:r>
        <w:rPr>
          <w:rFonts w:hint="eastAsia" w:ascii="仿宋" w:hAnsi="仿宋" w:eastAsia="仿宋" w:cs="仿宋_GB2312"/>
          <w:sz w:val="32"/>
          <w:szCs w:val="32"/>
        </w:rPr>
        <w:t>300</w:t>
      </w:r>
      <w:r>
        <w:rPr>
          <w:rFonts w:hint="eastAsia" w:ascii="仿宋" w:hAnsi="仿宋" w:eastAsia="仿宋"/>
          <w:sz w:val="32"/>
          <w:szCs w:val="32"/>
        </w:rPr>
        <w:t>万元。</w:t>
      </w:r>
    </w:p>
    <w:p>
      <w:pPr>
        <w:ind w:firstLine="640" w:firstLineChars="200"/>
        <w:rPr>
          <w:rFonts w:ascii="楷体" w:hAnsi="楷体" w:eastAsia="楷体"/>
          <w:sz w:val="32"/>
          <w:szCs w:val="32"/>
        </w:rPr>
      </w:pPr>
      <w:r>
        <w:rPr>
          <w:rFonts w:hint="eastAsia" w:ascii="楷体" w:hAnsi="楷体" w:eastAsia="楷体"/>
          <w:sz w:val="32"/>
          <w:szCs w:val="32"/>
        </w:rPr>
        <w:t>（三）国有资产占有使用情况</w:t>
      </w:r>
    </w:p>
    <w:p>
      <w:pPr>
        <w:ind w:firstLine="640" w:firstLineChars="200"/>
        <w:rPr>
          <w:rFonts w:ascii="仿宋" w:hAnsi="仿宋" w:eastAsia="仿宋" w:cs="仿宋_GB2312"/>
          <w:sz w:val="32"/>
          <w:szCs w:val="32"/>
        </w:rPr>
      </w:pPr>
      <w:r>
        <w:rPr>
          <w:rFonts w:hint="eastAsia" w:ascii="仿宋" w:hAnsi="仿宋" w:eastAsia="仿宋" w:cs="仿宋_GB2312"/>
          <w:sz w:val="32"/>
          <w:szCs w:val="32"/>
        </w:rPr>
        <w:t>截至2023</w:t>
      </w:r>
      <w:r>
        <w:rPr>
          <w:rFonts w:hint="eastAsia" w:ascii="仿宋" w:hAnsi="仿宋" w:eastAsia="仿宋"/>
          <w:sz w:val="32"/>
          <w:szCs w:val="32"/>
        </w:rPr>
        <w:t>年12月31日，</w:t>
      </w:r>
      <w:r>
        <w:rPr>
          <w:rFonts w:hint="eastAsia" w:ascii="仿宋" w:hAnsi="仿宋" w:eastAsia="仿宋" w:cs="仿宋_GB2312"/>
          <w:sz w:val="32"/>
          <w:szCs w:val="32"/>
        </w:rPr>
        <w:t>三亚市残疾人联合会部门本级及下属各预算单位共有车辆3辆，其中，其他用车3辆。单位价值100万元以上设备0台（套）。</w:t>
      </w:r>
    </w:p>
    <w:p>
      <w:pPr>
        <w:ind w:firstLine="640" w:firstLineChars="200"/>
        <w:rPr>
          <w:rFonts w:ascii="楷体" w:hAnsi="楷体" w:eastAsia="楷体"/>
          <w:sz w:val="32"/>
          <w:szCs w:val="32"/>
        </w:rPr>
      </w:pPr>
      <w:r>
        <w:rPr>
          <w:rFonts w:hint="eastAsia" w:ascii="楷体" w:hAnsi="楷体" w:eastAsia="楷体"/>
          <w:sz w:val="32"/>
          <w:szCs w:val="32"/>
        </w:rPr>
        <w:t>（四）绩效目标设置情况</w:t>
      </w:r>
    </w:p>
    <w:p>
      <w:pPr>
        <w:ind w:firstLine="640" w:firstLineChars="200"/>
        <w:rPr>
          <w:rFonts w:hint="eastAsia" w:ascii="仿宋" w:hAnsi="仿宋" w:eastAsia="仿宋"/>
          <w:sz w:val="32"/>
          <w:szCs w:val="32"/>
        </w:rPr>
      </w:pPr>
      <w:r>
        <w:rPr>
          <w:rFonts w:hint="eastAsia" w:ascii="仿宋" w:hAnsi="仿宋" w:eastAsia="仿宋" w:cs="仿宋_GB2312"/>
          <w:sz w:val="32"/>
          <w:szCs w:val="32"/>
        </w:rPr>
        <w:t>2024</w:t>
      </w:r>
      <w:r>
        <w:rPr>
          <w:rFonts w:hint="eastAsia" w:ascii="仿宋" w:hAnsi="仿宋" w:eastAsia="仿宋"/>
          <w:sz w:val="32"/>
          <w:szCs w:val="32"/>
        </w:rPr>
        <w:t>年三亚市残疾人联合会</w:t>
      </w:r>
      <w:r>
        <w:rPr>
          <w:rFonts w:hint="eastAsia" w:ascii="仿宋" w:hAnsi="仿宋" w:eastAsia="仿宋" w:cs="仿宋_GB2312"/>
          <w:sz w:val="32"/>
          <w:szCs w:val="32"/>
        </w:rPr>
        <w:t>部门</w:t>
      </w:r>
      <w:r>
        <w:rPr>
          <w:rFonts w:hint="eastAsia" w:ascii="仿宋" w:hAnsi="仿宋" w:eastAsia="仿宋" w:cs="仿宋_GB2312"/>
          <w:sz w:val="32"/>
          <w:szCs w:val="32"/>
          <w:lang w:val="en-US" w:eastAsia="zh-CN"/>
        </w:rPr>
        <w:t>27</w:t>
      </w:r>
      <w:r>
        <w:rPr>
          <w:rFonts w:hint="eastAsia" w:ascii="仿宋" w:hAnsi="仿宋" w:eastAsia="仿宋" w:cs="仿宋_GB2312"/>
          <w:sz w:val="32"/>
          <w:szCs w:val="32"/>
        </w:rPr>
        <w:t>个项目实行绩效目标管理，涉及一般公共预算</w:t>
      </w:r>
      <w:r>
        <w:rPr>
          <w:rFonts w:hint="eastAsia" w:ascii="仿宋" w:hAnsi="仿宋" w:eastAsia="仿宋" w:cs="仿宋_GB2312"/>
          <w:sz w:val="32"/>
          <w:szCs w:val="32"/>
          <w:lang w:val="en-US" w:eastAsia="zh-CN"/>
        </w:rPr>
        <w:t>5731.21</w:t>
      </w:r>
      <w:r>
        <w:rPr>
          <w:rFonts w:hint="eastAsia" w:ascii="仿宋" w:hAnsi="仿宋" w:eastAsia="仿宋"/>
          <w:sz w:val="32"/>
          <w:szCs w:val="32"/>
        </w:rPr>
        <w:t>万元、政府性基金</w:t>
      </w:r>
      <w:r>
        <w:rPr>
          <w:rFonts w:ascii="仿宋" w:hAnsi="仿宋" w:eastAsia="仿宋" w:cs="仿宋_GB2312"/>
          <w:sz w:val="32"/>
          <w:szCs w:val="32"/>
        </w:rPr>
        <w:t>612.61</w:t>
      </w:r>
      <w:r>
        <w:rPr>
          <w:rFonts w:hint="eastAsia" w:ascii="仿宋" w:hAnsi="仿宋" w:eastAsia="仿宋"/>
          <w:sz w:val="32"/>
          <w:szCs w:val="32"/>
        </w:rPr>
        <w:t>万元。</w:t>
      </w:r>
    </w:p>
    <w:p>
      <w:pPr>
        <w:ind w:firstLine="640" w:firstLineChars="200"/>
        <w:jc w:val="left"/>
        <w:rPr>
          <w:rFonts w:hint="eastAsia" w:ascii="仿宋_GB2312" w:hAnsi="宋体" w:eastAsia="仿宋" w:cs="宋体"/>
          <w:color w:val="000000"/>
          <w:kern w:val="0"/>
          <w:sz w:val="32"/>
          <w:szCs w:val="30"/>
        </w:rPr>
      </w:pPr>
      <w:r>
        <w:rPr>
          <w:rFonts w:hint="eastAsia" w:ascii="仿宋_GB2312" w:hAnsi="宋体" w:eastAsia="仿宋" w:cs="宋体"/>
          <w:color w:val="000000"/>
          <w:kern w:val="0"/>
          <w:sz w:val="32"/>
          <w:szCs w:val="30"/>
        </w:rPr>
        <w:t>其中，重点项目预算绩效情况：</w:t>
      </w:r>
    </w:p>
    <w:p>
      <w:pPr>
        <w:ind w:firstLine="640" w:firstLineChars="200"/>
        <w:jc w:val="left"/>
        <w:rPr>
          <w:rFonts w:hint="eastAsia" w:ascii="仿宋" w:hAnsi="仿宋" w:eastAsia="仿宋" w:cs="宋体"/>
          <w:color w:val="000000"/>
          <w:kern w:val="0"/>
          <w:sz w:val="32"/>
          <w:szCs w:val="30"/>
        </w:rPr>
      </w:pPr>
      <w:r>
        <w:rPr>
          <w:rFonts w:hint="eastAsia" w:ascii="仿宋" w:hAnsi="仿宋" w:eastAsia="仿宋" w:cs="宋体"/>
          <w:color w:val="000000"/>
          <w:kern w:val="0"/>
          <w:sz w:val="32"/>
          <w:szCs w:val="30"/>
        </w:rPr>
        <w:t>1.残疾人事业发展补助资金项目，预算安排</w:t>
      </w:r>
      <w:r>
        <w:rPr>
          <w:rFonts w:ascii="仿宋" w:hAnsi="仿宋" w:eastAsia="仿宋" w:cs="宋体"/>
          <w:color w:val="000000"/>
          <w:kern w:val="0"/>
          <w:sz w:val="32"/>
          <w:szCs w:val="30"/>
        </w:rPr>
        <w:t>4,740.06</w:t>
      </w:r>
      <w:r>
        <w:rPr>
          <w:rFonts w:hint="eastAsia" w:ascii="仿宋" w:hAnsi="仿宋" w:eastAsia="仿宋" w:cs="宋体"/>
          <w:color w:val="000000"/>
          <w:kern w:val="0"/>
          <w:sz w:val="32"/>
          <w:szCs w:val="30"/>
        </w:rPr>
        <w:t>万元，主要用于残疾人康复、托养、文体活动、教育扶持、居家环境无障碍改造等，绩效目标是残疾儿童康复训练救助人数≥3</w:t>
      </w:r>
      <w:r>
        <w:rPr>
          <w:rFonts w:ascii="仿宋" w:hAnsi="仿宋" w:eastAsia="仿宋" w:cs="宋体"/>
          <w:color w:val="000000"/>
          <w:kern w:val="0"/>
          <w:sz w:val="32"/>
          <w:szCs w:val="30"/>
        </w:rPr>
        <w:t>50</w:t>
      </w:r>
      <w:r>
        <w:rPr>
          <w:rFonts w:hint="eastAsia" w:ascii="仿宋" w:hAnsi="仿宋" w:eastAsia="仿宋" w:cs="宋体"/>
          <w:color w:val="000000"/>
          <w:kern w:val="0"/>
          <w:sz w:val="32"/>
          <w:szCs w:val="30"/>
        </w:rPr>
        <w:t>人；肢体、视力、精神、智力四类残疾人居家托养人数≥4</w:t>
      </w:r>
      <w:r>
        <w:rPr>
          <w:rFonts w:ascii="仿宋" w:hAnsi="仿宋" w:eastAsia="仿宋" w:cs="宋体"/>
          <w:color w:val="000000"/>
          <w:kern w:val="0"/>
          <w:sz w:val="32"/>
          <w:szCs w:val="30"/>
        </w:rPr>
        <w:t>000</w:t>
      </w:r>
      <w:r>
        <w:rPr>
          <w:rFonts w:hint="eastAsia" w:ascii="仿宋" w:hAnsi="仿宋" w:eastAsia="仿宋" w:cs="宋体"/>
          <w:color w:val="000000"/>
          <w:kern w:val="0"/>
          <w:sz w:val="32"/>
          <w:szCs w:val="30"/>
        </w:rPr>
        <w:t>人；精神残疾人集中托养人数≥1</w:t>
      </w:r>
      <w:r>
        <w:rPr>
          <w:rFonts w:ascii="仿宋" w:hAnsi="仿宋" w:eastAsia="仿宋" w:cs="宋体"/>
          <w:color w:val="000000"/>
          <w:kern w:val="0"/>
          <w:sz w:val="32"/>
          <w:szCs w:val="30"/>
        </w:rPr>
        <w:t>50</w:t>
      </w:r>
      <w:r>
        <w:rPr>
          <w:rFonts w:hint="eastAsia" w:ascii="仿宋" w:hAnsi="仿宋" w:eastAsia="仿宋" w:cs="宋体"/>
          <w:color w:val="000000"/>
          <w:kern w:val="0"/>
          <w:sz w:val="32"/>
          <w:szCs w:val="30"/>
        </w:rPr>
        <w:t>人。</w:t>
      </w:r>
    </w:p>
    <w:p>
      <w:pPr>
        <w:ind w:firstLine="640" w:firstLineChars="200"/>
        <w:jc w:val="left"/>
        <w:rPr>
          <w:rFonts w:ascii="仿宋_GB2312" w:hAnsi="宋体" w:eastAsia="仿宋" w:cs="宋体"/>
          <w:color w:val="000000"/>
          <w:kern w:val="0"/>
          <w:sz w:val="32"/>
          <w:szCs w:val="30"/>
        </w:rPr>
      </w:pPr>
      <w:r>
        <w:rPr>
          <w:rFonts w:hint="eastAsia" w:ascii="仿宋" w:hAnsi="仿宋" w:eastAsia="仿宋" w:cs="宋体"/>
          <w:color w:val="000000"/>
          <w:kern w:val="0"/>
          <w:sz w:val="32"/>
          <w:szCs w:val="30"/>
        </w:rPr>
        <w:t>2.重度残疾人居家环境无障碍改造经费项目，预算安排4</w:t>
      </w:r>
      <w:r>
        <w:rPr>
          <w:rFonts w:ascii="仿宋" w:hAnsi="仿宋" w:eastAsia="仿宋" w:cs="宋体"/>
          <w:color w:val="000000"/>
          <w:kern w:val="0"/>
          <w:sz w:val="32"/>
          <w:szCs w:val="30"/>
        </w:rPr>
        <w:t>00</w:t>
      </w:r>
      <w:r>
        <w:rPr>
          <w:rFonts w:hint="eastAsia" w:ascii="仿宋" w:hAnsi="仿宋" w:eastAsia="仿宋" w:cs="宋体"/>
          <w:color w:val="000000"/>
          <w:kern w:val="0"/>
          <w:sz w:val="32"/>
          <w:szCs w:val="30"/>
        </w:rPr>
        <w:t>万元，主要用于重度残疾人居家环境无障碍改造，绩效目标是残疾人居家环境无障碍改造户数≥300户</w:t>
      </w:r>
      <w:r>
        <w:rPr>
          <w:rFonts w:hint="eastAsia" w:ascii="仿宋_GB2312" w:hAnsi="宋体" w:eastAsia="仿宋" w:cs="宋体"/>
          <w:color w:val="000000"/>
          <w:kern w:val="0"/>
          <w:sz w:val="32"/>
          <w:szCs w:val="30"/>
        </w:rPr>
        <w:t>。</w:t>
      </w:r>
    </w:p>
    <w:p>
      <w:pPr>
        <w:ind w:firstLine="640" w:firstLineChars="200"/>
        <w:rPr>
          <w:rFonts w:hint="eastAsia" w:ascii="仿宋" w:hAnsi="仿宋" w:eastAsia="仿宋"/>
          <w:sz w:val="32"/>
          <w:szCs w:val="32"/>
        </w:rPr>
      </w:pPr>
    </w:p>
    <w:p>
      <w:pPr>
        <w:ind w:firstLine="640" w:firstLineChars="200"/>
        <w:rPr>
          <w:rFonts w:hint="eastAsia" w:ascii="仿宋" w:hAnsi="仿宋" w:eastAsia="仿宋"/>
          <w:sz w:val="32"/>
          <w:szCs w:val="32"/>
        </w:rPr>
      </w:pPr>
    </w:p>
    <w:p>
      <w:pPr>
        <w:ind w:firstLine="640" w:firstLineChars="200"/>
        <w:rPr>
          <w:rFonts w:hint="eastAsia" w:ascii="仿宋" w:hAnsi="仿宋" w:eastAsia="仿宋"/>
          <w:sz w:val="32"/>
          <w:szCs w:val="32"/>
        </w:rPr>
      </w:pPr>
    </w:p>
    <w:p>
      <w:pPr>
        <w:ind w:firstLine="640" w:firstLineChars="200"/>
        <w:rPr>
          <w:rFonts w:hint="eastAsia" w:ascii="仿宋" w:hAnsi="仿宋" w:eastAsia="仿宋"/>
          <w:sz w:val="32"/>
          <w:szCs w:val="32"/>
        </w:rPr>
      </w:pPr>
    </w:p>
    <w:p>
      <w:pPr>
        <w:ind w:firstLine="640" w:firstLineChars="200"/>
        <w:rPr>
          <w:rFonts w:hint="eastAsia" w:ascii="仿宋" w:hAnsi="仿宋" w:eastAsia="仿宋"/>
          <w:sz w:val="32"/>
          <w:szCs w:val="32"/>
        </w:rPr>
      </w:pPr>
    </w:p>
    <w:p>
      <w:pPr>
        <w:ind w:firstLine="640" w:firstLineChars="200"/>
        <w:rPr>
          <w:rFonts w:hint="eastAsia" w:ascii="仿宋" w:hAnsi="仿宋" w:eastAsia="仿宋"/>
          <w:sz w:val="32"/>
          <w:szCs w:val="32"/>
        </w:rPr>
      </w:pPr>
    </w:p>
    <w:p>
      <w:pPr>
        <w:jc w:val="left"/>
        <w:rPr>
          <w:rFonts w:ascii="仿宋_GB2312" w:hAnsi="宋体" w:eastAsia="仿宋" w:cs="宋体"/>
          <w:color w:val="000000"/>
          <w:kern w:val="0"/>
          <w:sz w:val="32"/>
          <w:szCs w:val="30"/>
        </w:rPr>
      </w:pPr>
    </w:p>
    <w:p>
      <w:pPr>
        <w:jc w:val="center"/>
        <w:rPr>
          <w:rFonts w:ascii="黑体" w:hAnsi="黑体" w:eastAsia="黑体"/>
          <w:b/>
          <w:sz w:val="32"/>
          <w:szCs w:val="32"/>
        </w:rPr>
      </w:pPr>
      <w:r>
        <w:rPr>
          <w:rFonts w:hint="eastAsia" w:ascii="黑体" w:hAnsi="黑体" w:eastAsia="黑体"/>
          <w:b/>
          <w:sz w:val="32"/>
          <w:szCs w:val="32"/>
        </w:rPr>
        <w:t>第四部分名词解释</w:t>
      </w:r>
    </w:p>
    <w:p>
      <w:pPr>
        <w:ind w:firstLine="640" w:firstLineChars="200"/>
        <w:jc w:val="left"/>
        <w:rPr>
          <w:rFonts w:ascii="仿宋_GB2312" w:eastAsia="仿宋" w:cs="宋体"/>
          <w:bCs/>
          <w:color w:val="000000"/>
          <w:kern w:val="0"/>
          <w:sz w:val="32"/>
          <w:szCs w:val="32"/>
          <w:lang w:val="zh-CN"/>
        </w:rPr>
      </w:pPr>
    </w:p>
    <w:p>
      <w:pPr>
        <w:ind w:firstLine="640" w:firstLineChars="200"/>
        <w:jc w:val="left"/>
        <w:rPr>
          <w:rFonts w:ascii="仿宋" w:hAnsi="仿宋" w:eastAsia="仿宋" w:cs="宋体"/>
          <w:color w:val="000000"/>
          <w:kern w:val="0"/>
          <w:sz w:val="32"/>
          <w:szCs w:val="30"/>
        </w:rPr>
      </w:pPr>
      <w:r>
        <w:rPr>
          <w:rFonts w:hint="eastAsia" w:ascii="仿宋" w:hAnsi="仿宋" w:eastAsia="仿宋" w:cs="宋体"/>
          <w:color w:val="000000"/>
          <w:kern w:val="0"/>
          <w:sz w:val="32"/>
          <w:szCs w:val="30"/>
        </w:rPr>
        <w:t>一、财政拨款收入：指本级财政当年拨付的资金。</w:t>
      </w:r>
    </w:p>
    <w:p>
      <w:pPr>
        <w:ind w:firstLine="640" w:firstLineChars="200"/>
        <w:jc w:val="left"/>
        <w:rPr>
          <w:rFonts w:ascii="仿宋" w:hAnsi="仿宋" w:eastAsia="仿宋" w:cs="宋体"/>
          <w:color w:val="000000"/>
          <w:kern w:val="0"/>
          <w:sz w:val="32"/>
          <w:szCs w:val="30"/>
        </w:rPr>
      </w:pPr>
      <w:r>
        <w:rPr>
          <w:rFonts w:hint="eastAsia" w:ascii="仿宋" w:hAnsi="仿宋" w:eastAsia="仿宋" w:cs="宋体"/>
          <w:color w:val="000000"/>
          <w:kern w:val="0"/>
          <w:sz w:val="32"/>
          <w:szCs w:val="30"/>
        </w:rPr>
        <w:t>二、事业收入：指事业单位开展专业业务活动及辅助活动取得的收入。</w:t>
      </w:r>
    </w:p>
    <w:p>
      <w:pPr>
        <w:ind w:firstLine="640" w:firstLineChars="200"/>
        <w:jc w:val="left"/>
        <w:rPr>
          <w:rFonts w:ascii="仿宋" w:hAnsi="仿宋" w:eastAsia="仿宋" w:cs="宋体"/>
          <w:color w:val="000000"/>
          <w:kern w:val="0"/>
          <w:sz w:val="32"/>
          <w:szCs w:val="30"/>
        </w:rPr>
      </w:pPr>
      <w:r>
        <w:rPr>
          <w:rFonts w:hint="eastAsia" w:ascii="仿宋" w:hAnsi="仿宋" w:eastAsia="仿宋" w:cs="宋体"/>
          <w:color w:val="000000"/>
          <w:kern w:val="0"/>
          <w:sz w:val="32"/>
          <w:szCs w:val="30"/>
        </w:rPr>
        <w:t>三、经营收入：指事业单位在专业业务活动及其辅助活动之外开展非独立核算经营活动取得的收入。</w:t>
      </w:r>
    </w:p>
    <w:p>
      <w:pPr>
        <w:ind w:firstLine="640" w:firstLineChars="200"/>
        <w:jc w:val="left"/>
        <w:rPr>
          <w:rFonts w:ascii="仿宋" w:hAnsi="仿宋" w:eastAsia="仿宋" w:cs="宋体"/>
          <w:color w:val="000000"/>
          <w:kern w:val="0"/>
          <w:sz w:val="32"/>
          <w:szCs w:val="30"/>
        </w:rPr>
      </w:pPr>
      <w:r>
        <w:rPr>
          <w:rFonts w:hint="eastAsia" w:ascii="仿宋" w:hAnsi="仿宋" w:eastAsia="仿宋" w:cs="宋体"/>
          <w:color w:val="000000"/>
          <w:kern w:val="0"/>
          <w:sz w:val="32"/>
          <w:szCs w:val="30"/>
        </w:rPr>
        <w:t>四、其他收入：指除上述“财政拨款收入”“事业收入”“经营收入”等以外的收入。</w:t>
      </w:r>
    </w:p>
    <w:p>
      <w:pPr>
        <w:ind w:firstLine="640" w:firstLineChars="200"/>
        <w:jc w:val="left"/>
        <w:rPr>
          <w:rFonts w:ascii="仿宋" w:hAnsi="仿宋" w:eastAsia="仿宋" w:cs="宋体"/>
          <w:color w:val="000000"/>
          <w:kern w:val="0"/>
          <w:sz w:val="32"/>
          <w:szCs w:val="30"/>
        </w:rPr>
      </w:pPr>
      <w:r>
        <w:rPr>
          <w:rFonts w:hint="eastAsia" w:ascii="仿宋" w:hAnsi="仿宋" w:eastAsia="仿宋" w:cs="宋体"/>
          <w:color w:val="000000"/>
          <w:kern w:val="0"/>
          <w:sz w:val="32"/>
          <w:szCs w:val="30"/>
        </w:rPr>
        <w:t>五、年初结转和结余：指以前年度尚未完成、结转到本年按有关规定继续使用的资金。</w:t>
      </w:r>
    </w:p>
    <w:p>
      <w:pPr>
        <w:ind w:firstLine="640" w:firstLineChars="200"/>
        <w:jc w:val="left"/>
        <w:rPr>
          <w:rFonts w:ascii="仿宋" w:hAnsi="仿宋" w:eastAsia="仿宋" w:cs="宋体"/>
          <w:color w:val="000000"/>
          <w:kern w:val="0"/>
          <w:sz w:val="32"/>
          <w:szCs w:val="30"/>
        </w:rPr>
      </w:pPr>
      <w:r>
        <w:rPr>
          <w:rFonts w:hint="eastAsia" w:ascii="仿宋" w:hAnsi="仿宋" w:eastAsia="仿宋" w:cs="宋体"/>
          <w:color w:val="000000"/>
          <w:kern w:val="0"/>
          <w:sz w:val="32"/>
          <w:szCs w:val="30"/>
        </w:rPr>
        <w:t>六、基本支出：指行政事业单位用于为保障其机构正常运转、完成日常工作任务而发生的人员支出和公用支出。</w:t>
      </w:r>
    </w:p>
    <w:p>
      <w:pPr>
        <w:ind w:firstLine="640" w:firstLineChars="200"/>
        <w:jc w:val="left"/>
        <w:rPr>
          <w:rFonts w:ascii="仿宋" w:hAnsi="仿宋" w:eastAsia="仿宋" w:cs="宋体"/>
          <w:color w:val="000000"/>
          <w:kern w:val="0"/>
          <w:sz w:val="32"/>
          <w:szCs w:val="30"/>
        </w:rPr>
      </w:pPr>
      <w:r>
        <w:rPr>
          <w:rFonts w:hint="eastAsia" w:ascii="仿宋" w:hAnsi="仿宋" w:eastAsia="仿宋" w:cs="宋体"/>
          <w:color w:val="000000"/>
          <w:kern w:val="0"/>
          <w:sz w:val="32"/>
          <w:szCs w:val="30"/>
        </w:rPr>
        <w:t>七、工资福利支出：反映单位开支的在职职工和编制外长期聘用人员的各类劳动报酬，以及为上述人员缴纳的各项社会保险费等。</w:t>
      </w:r>
    </w:p>
    <w:p>
      <w:pPr>
        <w:ind w:firstLine="640" w:firstLineChars="200"/>
        <w:jc w:val="left"/>
        <w:rPr>
          <w:rFonts w:ascii="仿宋" w:hAnsi="仿宋" w:eastAsia="仿宋" w:cs="宋体"/>
          <w:color w:val="000000"/>
          <w:kern w:val="0"/>
          <w:sz w:val="32"/>
          <w:szCs w:val="30"/>
        </w:rPr>
      </w:pPr>
      <w:r>
        <w:rPr>
          <w:rFonts w:hint="eastAsia" w:ascii="仿宋" w:hAnsi="仿宋" w:eastAsia="仿宋" w:cs="宋体"/>
          <w:color w:val="000000"/>
          <w:kern w:val="0"/>
          <w:sz w:val="32"/>
          <w:szCs w:val="30"/>
        </w:rPr>
        <w:t>八、对个人和家庭的补助支出：反映政府用于对个人和家庭的补助支出，包括离休费、退休费、退职（役）费、抚恤金、生活补助、救济费、医疗费补助、助学金、独生子女奖励金、个人农业生产补贴、代缴社会保险费、其他等。</w:t>
      </w:r>
    </w:p>
    <w:p>
      <w:pPr>
        <w:ind w:firstLine="640" w:firstLineChars="200"/>
        <w:jc w:val="left"/>
        <w:rPr>
          <w:rFonts w:ascii="仿宋" w:hAnsi="仿宋" w:eastAsia="仿宋" w:cs="宋体"/>
          <w:color w:val="000000"/>
          <w:kern w:val="0"/>
          <w:sz w:val="32"/>
          <w:szCs w:val="30"/>
        </w:rPr>
      </w:pPr>
      <w:r>
        <w:rPr>
          <w:rFonts w:hint="eastAsia" w:ascii="仿宋" w:hAnsi="仿宋" w:eastAsia="仿宋" w:cs="宋体"/>
          <w:color w:val="000000"/>
          <w:kern w:val="0"/>
          <w:sz w:val="32"/>
          <w:szCs w:val="30"/>
        </w:rPr>
        <w:t>九、商品和服务支出：反映单位购买商品和服务的支出，包括办公费、印刷费、咨询费、手续费、水费、电费、邮电费、取暖费、物业管理费、差旅费、因公出国（境）费用、维修（护）费、租赁费、会议费、培训费、公务接待费、专用材料费、被装购置费、专用燃料费、劳务费、委托业务费、工会经费、福利费、公务用车运行维护费、其他交通费用、税金及附加费用、其他商品和服务支出等。</w:t>
      </w:r>
    </w:p>
    <w:p>
      <w:pPr>
        <w:ind w:firstLine="640" w:firstLineChars="200"/>
        <w:jc w:val="left"/>
        <w:rPr>
          <w:rFonts w:ascii="仿宋" w:hAnsi="仿宋" w:eastAsia="仿宋" w:cs="宋体"/>
          <w:color w:val="000000"/>
          <w:kern w:val="0"/>
          <w:sz w:val="32"/>
          <w:szCs w:val="30"/>
        </w:rPr>
      </w:pPr>
      <w:r>
        <w:rPr>
          <w:rFonts w:hint="eastAsia" w:ascii="仿宋" w:hAnsi="仿宋" w:eastAsia="仿宋" w:cs="宋体"/>
          <w:color w:val="000000"/>
          <w:kern w:val="0"/>
          <w:sz w:val="32"/>
          <w:szCs w:val="30"/>
        </w:rPr>
        <w:t>十、项目支出：指各部门、各单位为完成其特定的工作任务和事业发展目标所发生的支出。</w:t>
      </w:r>
    </w:p>
    <w:p>
      <w:pPr>
        <w:ind w:firstLine="640" w:firstLineChars="200"/>
        <w:jc w:val="left"/>
        <w:rPr>
          <w:rFonts w:ascii="仿宋" w:hAnsi="仿宋" w:eastAsia="仿宋" w:cs="宋体"/>
          <w:color w:val="000000"/>
          <w:kern w:val="0"/>
          <w:sz w:val="32"/>
          <w:szCs w:val="30"/>
        </w:rPr>
      </w:pPr>
      <w:r>
        <w:rPr>
          <w:rFonts w:hint="eastAsia" w:ascii="仿宋" w:hAnsi="仿宋" w:eastAsia="仿宋" w:cs="宋体"/>
          <w:color w:val="000000"/>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牌照费）及燃料费、维修费、过路过桥费、保险费、安全奖励费用等支出；公务接待费指单位按规定开支的各类公务接待（含外宾接待）费用等支出。</w:t>
      </w:r>
    </w:p>
    <w:p>
      <w:pPr>
        <w:ind w:firstLine="640" w:firstLineChars="200"/>
        <w:jc w:val="left"/>
        <w:rPr>
          <w:rFonts w:ascii="仿宋" w:hAnsi="仿宋" w:eastAsia="仿宋" w:cs="宋体"/>
          <w:color w:val="000000"/>
          <w:kern w:val="0"/>
          <w:sz w:val="32"/>
          <w:szCs w:val="30"/>
        </w:rPr>
      </w:pPr>
      <w:r>
        <w:rPr>
          <w:rFonts w:hint="eastAsia" w:ascii="仿宋" w:hAnsi="仿宋" w:eastAsia="仿宋" w:cs="宋体"/>
          <w:color w:val="000000"/>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pPr>
        <w:ind w:firstLine="640" w:firstLineChars="200"/>
        <w:jc w:val="left"/>
        <w:rPr>
          <w:rFonts w:ascii="仿宋_GB2312" w:hAnsi="宋体" w:eastAsia="仿宋" w:cs="宋体"/>
          <w:color w:val="000000"/>
          <w:kern w:val="0"/>
          <w:sz w:val="32"/>
          <w:szCs w:val="30"/>
        </w:rPr>
      </w:pPr>
    </w:p>
    <w:p>
      <w:pPr>
        <w:ind w:firstLine="640" w:firstLineChars="200"/>
        <w:rPr>
          <w:rFonts w:ascii="仿宋_GB2312" w:hAnsi="黑体" w:eastAsia="仿宋" w:cs="仿宋_GB2312"/>
          <w:sz w:val="32"/>
          <w:szCs w:val="32"/>
        </w:rPr>
      </w:pPr>
    </w:p>
    <w:p>
      <w:pPr>
        <w:ind w:firstLine="640" w:firstLineChars="200"/>
        <w:jc w:val="left"/>
        <w:rPr>
          <w:rFonts w:ascii="仿宋_GB2312" w:hAnsi="黑体" w:eastAsia="仿宋" w:cs="仿宋_GB2312"/>
          <w:sz w:val="32"/>
          <w:szCs w:val="32"/>
        </w:rPr>
      </w:pPr>
    </w:p>
    <w:sectPr>
      <w:pgSz w:w="11906" w:h="16838"/>
      <w:pgMar w:top="1440" w:right="1800" w:bottom="1440" w:left="1800" w:header="851" w:footer="992" w:gutter="0"/>
      <w:cols w:space="720"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微软雅黑"/>
    <w:panose1 w:val="020F0502020204030204"/>
    <w:charset w:val="00"/>
    <w:family w:val="swiss"/>
    <w:pitch w:val="default"/>
    <w:sig w:usb0="00000000" w:usb1="00000000" w:usb2="00000001" w:usb3="00000000" w:csb0="0000019F"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A0000287" w:usb1="28CF3C52" w:usb2="00000016" w:usb3="00000000" w:csb0="0004001F" w:csb1="00000000"/>
  </w:font>
  <w:font w:name="Nimbus Roman No9 L">
    <w:panose1 w:val="00000000000000000000"/>
    <w:charset w:val="00"/>
    <w:family w:val="auto"/>
    <w:pitch w:val="default"/>
    <w:sig w:usb0="00000000" w:usb1="00000000" w:usb2="00000000" w:usb3="00000000" w:csb0="0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2E0F23F2"/>
    <w:multiLevelType w:val="multilevel"/>
    <w:tmpl w:val="2E0F23F2"/>
    <w:lvl w:ilvl="0" w:tentative="0">
      <w:start w:val="1"/>
      <w:numFmt w:val="decimal"/>
      <w:lvlText w:val="%1."/>
      <w:lvlJc w:val="left"/>
      <w:pPr>
        <w:ind w:left="1160" w:hanging="360"/>
      </w:pPr>
      <w:rPr>
        <w:rFonts w:hint="default"/>
      </w:rPr>
    </w:lvl>
    <w:lvl w:ilvl="1" w:tentative="0">
      <w:start w:val="1"/>
      <w:numFmt w:val="lowerLetter"/>
      <w:lvlText w:val="%2)"/>
      <w:lvlJc w:val="left"/>
      <w:pPr>
        <w:ind w:left="1640" w:hanging="420"/>
      </w:pPr>
    </w:lvl>
    <w:lvl w:ilvl="2" w:tentative="0">
      <w:start w:val="1"/>
      <w:numFmt w:val="lowerRoman"/>
      <w:lvlText w:val="%3."/>
      <w:lvlJc w:val="right"/>
      <w:pPr>
        <w:ind w:left="2060" w:hanging="420"/>
      </w:pPr>
    </w:lvl>
    <w:lvl w:ilvl="3" w:tentative="0">
      <w:start w:val="1"/>
      <w:numFmt w:val="decimal"/>
      <w:lvlText w:val="%4."/>
      <w:lvlJc w:val="left"/>
      <w:pPr>
        <w:ind w:left="2480" w:hanging="420"/>
      </w:pPr>
    </w:lvl>
    <w:lvl w:ilvl="4" w:tentative="0">
      <w:start w:val="1"/>
      <w:numFmt w:val="lowerLetter"/>
      <w:lvlText w:val="%5)"/>
      <w:lvlJc w:val="left"/>
      <w:pPr>
        <w:ind w:left="2900" w:hanging="420"/>
      </w:pPr>
    </w:lvl>
    <w:lvl w:ilvl="5" w:tentative="0">
      <w:start w:val="1"/>
      <w:numFmt w:val="lowerRoman"/>
      <w:lvlText w:val="%6."/>
      <w:lvlJc w:val="right"/>
      <w:pPr>
        <w:ind w:left="3320" w:hanging="420"/>
      </w:pPr>
    </w:lvl>
    <w:lvl w:ilvl="6" w:tentative="0">
      <w:start w:val="1"/>
      <w:numFmt w:val="decimal"/>
      <w:lvlText w:val="%7."/>
      <w:lvlJc w:val="left"/>
      <w:pPr>
        <w:ind w:left="3740" w:hanging="420"/>
      </w:pPr>
    </w:lvl>
    <w:lvl w:ilvl="7" w:tentative="0">
      <w:start w:val="1"/>
      <w:numFmt w:val="lowerLetter"/>
      <w:lvlText w:val="%8)"/>
      <w:lvlJc w:val="left"/>
      <w:pPr>
        <w:ind w:left="4160" w:hanging="420"/>
      </w:pPr>
    </w:lvl>
    <w:lvl w:ilvl="8" w:tentative="0">
      <w:start w:val="1"/>
      <w:numFmt w:val="lowerRoman"/>
      <w:lvlText w:val="%9."/>
      <w:lvlJc w:val="right"/>
      <w:pPr>
        <w:ind w:left="4580" w:hanging="420"/>
      </w:pPr>
    </w:lvl>
  </w:abstractNum>
  <w:abstractNum w:abstractNumId="2">
    <w:nsid w:val="36023204"/>
    <w:multiLevelType w:val="multilevel"/>
    <w:tmpl w:val="36023204"/>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4C9A6287"/>
    <w:multiLevelType w:val="multilevel"/>
    <w:tmpl w:val="4C9A6287"/>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3"/>
  </w:num>
  <w:num w:numId="3">
    <w:abstractNumId w:val="4"/>
  </w:num>
  <w:num w:numId="4">
    <w:abstractNumId w:val="5"/>
  </w:num>
  <w:num w:numId="5">
    <w:abstractNumId w:val="2"/>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true"/>
  <w:bordersDoNotSurroundFooter w:val="true"/>
  <w:documentProtection w:enforcement="0"/>
  <w:defaultTabStop w:val="420"/>
  <w:drawingGridHorizontalSpacing w:val="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664C3"/>
    <w:rsid w:val="00020C8E"/>
    <w:rsid w:val="00053FF9"/>
    <w:rsid w:val="000563D6"/>
    <w:rsid w:val="00081109"/>
    <w:rsid w:val="000822F8"/>
    <w:rsid w:val="00090589"/>
    <w:rsid w:val="000D057A"/>
    <w:rsid w:val="0010283D"/>
    <w:rsid w:val="0011098D"/>
    <w:rsid w:val="001140FD"/>
    <w:rsid w:val="00142A1D"/>
    <w:rsid w:val="00144037"/>
    <w:rsid w:val="00194D33"/>
    <w:rsid w:val="001B3B2B"/>
    <w:rsid w:val="00204EF8"/>
    <w:rsid w:val="00212735"/>
    <w:rsid w:val="002319E2"/>
    <w:rsid w:val="00231AA4"/>
    <w:rsid w:val="0026016E"/>
    <w:rsid w:val="002829F9"/>
    <w:rsid w:val="002C57F9"/>
    <w:rsid w:val="002E259C"/>
    <w:rsid w:val="0034571F"/>
    <w:rsid w:val="0035583C"/>
    <w:rsid w:val="003839CE"/>
    <w:rsid w:val="003A23AD"/>
    <w:rsid w:val="00405206"/>
    <w:rsid w:val="00434865"/>
    <w:rsid w:val="00443633"/>
    <w:rsid w:val="004469C9"/>
    <w:rsid w:val="004500F8"/>
    <w:rsid w:val="00454A46"/>
    <w:rsid w:val="004664C3"/>
    <w:rsid w:val="004768A5"/>
    <w:rsid w:val="00487344"/>
    <w:rsid w:val="004B48AF"/>
    <w:rsid w:val="004D1667"/>
    <w:rsid w:val="004F5D8D"/>
    <w:rsid w:val="004F6217"/>
    <w:rsid w:val="00510B13"/>
    <w:rsid w:val="005645A6"/>
    <w:rsid w:val="00582A6A"/>
    <w:rsid w:val="005900AB"/>
    <w:rsid w:val="00591F03"/>
    <w:rsid w:val="005A0DB9"/>
    <w:rsid w:val="005B312D"/>
    <w:rsid w:val="005D4590"/>
    <w:rsid w:val="005E3DE4"/>
    <w:rsid w:val="00656B21"/>
    <w:rsid w:val="0066566C"/>
    <w:rsid w:val="00667948"/>
    <w:rsid w:val="00680172"/>
    <w:rsid w:val="006C3E0B"/>
    <w:rsid w:val="006C44E2"/>
    <w:rsid w:val="006E435E"/>
    <w:rsid w:val="00714A19"/>
    <w:rsid w:val="00735955"/>
    <w:rsid w:val="00740E06"/>
    <w:rsid w:val="007440A6"/>
    <w:rsid w:val="00752679"/>
    <w:rsid w:val="00766692"/>
    <w:rsid w:val="007926BF"/>
    <w:rsid w:val="007D4FD0"/>
    <w:rsid w:val="008150AD"/>
    <w:rsid w:val="00882B89"/>
    <w:rsid w:val="008A7A65"/>
    <w:rsid w:val="008C0516"/>
    <w:rsid w:val="008C1F59"/>
    <w:rsid w:val="008D1779"/>
    <w:rsid w:val="008D6946"/>
    <w:rsid w:val="009141A0"/>
    <w:rsid w:val="00923F4A"/>
    <w:rsid w:val="00932A38"/>
    <w:rsid w:val="009535CF"/>
    <w:rsid w:val="009A6503"/>
    <w:rsid w:val="009D36DD"/>
    <w:rsid w:val="00A27A6C"/>
    <w:rsid w:val="00A33125"/>
    <w:rsid w:val="00A470FB"/>
    <w:rsid w:val="00A51533"/>
    <w:rsid w:val="00A56928"/>
    <w:rsid w:val="00A90AE5"/>
    <w:rsid w:val="00A957D7"/>
    <w:rsid w:val="00AB4BB9"/>
    <w:rsid w:val="00AC5CDA"/>
    <w:rsid w:val="00B3090B"/>
    <w:rsid w:val="00B32313"/>
    <w:rsid w:val="00B36848"/>
    <w:rsid w:val="00B46D5C"/>
    <w:rsid w:val="00B542D5"/>
    <w:rsid w:val="00B70D4E"/>
    <w:rsid w:val="00B8697B"/>
    <w:rsid w:val="00BA457C"/>
    <w:rsid w:val="00BC707E"/>
    <w:rsid w:val="00BD020B"/>
    <w:rsid w:val="00BF28FD"/>
    <w:rsid w:val="00BF56D6"/>
    <w:rsid w:val="00C35B37"/>
    <w:rsid w:val="00C449A4"/>
    <w:rsid w:val="00CA55BC"/>
    <w:rsid w:val="00CC503D"/>
    <w:rsid w:val="00CF7AF9"/>
    <w:rsid w:val="00D05228"/>
    <w:rsid w:val="00D31D2E"/>
    <w:rsid w:val="00D33BAA"/>
    <w:rsid w:val="00D62D83"/>
    <w:rsid w:val="00D8323D"/>
    <w:rsid w:val="00DB2F83"/>
    <w:rsid w:val="00DD3964"/>
    <w:rsid w:val="00DE0BBF"/>
    <w:rsid w:val="00E10113"/>
    <w:rsid w:val="00E24B27"/>
    <w:rsid w:val="00E265A0"/>
    <w:rsid w:val="00E33E89"/>
    <w:rsid w:val="00E42667"/>
    <w:rsid w:val="00E42F24"/>
    <w:rsid w:val="00E434C8"/>
    <w:rsid w:val="00E833FC"/>
    <w:rsid w:val="00EA5498"/>
    <w:rsid w:val="00EF741F"/>
    <w:rsid w:val="00F35A8E"/>
    <w:rsid w:val="00F50145"/>
    <w:rsid w:val="00F51260"/>
    <w:rsid w:val="00F52E38"/>
    <w:rsid w:val="00F74F2C"/>
    <w:rsid w:val="00F9547A"/>
    <w:rsid w:val="00FA0368"/>
    <w:rsid w:val="00FA35AF"/>
    <w:rsid w:val="00FB1F2F"/>
    <w:rsid w:val="13B236CE"/>
    <w:rsid w:val="153C6BA1"/>
    <w:rsid w:val="16B233AB"/>
    <w:rsid w:val="19D5DA33"/>
    <w:rsid w:val="1D2313EE"/>
    <w:rsid w:val="1FBF8E30"/>
    <w:rsid w:val="22EE3DE3"/>
    <w:rsid w:val="2BDF0DC0"/>
    <w:rsid w:val="2E3932FF"/>
    <w:rsid w:val="2FF7110D"/>
    <w:rsid w:val="2FFFCED3"/>
    <w:rsid w:val="3CD85F65"/>
    <w:rsid w:val="3F7FB4B5"/>
    <w:rsid w:val="3FAD4D11"/>
    <w:rsid w:val="41832EEC"/>
    <w:rsid w:val="420109D2"/>
    <w:rsid w:val="4824065F"/>
    <w:rsid w:val="4B5A0D2E"/>
    <w:rsid w:val="4BEC331C"/>
    <w:rsid w:val="4FB80849"/>
    <w:rsid w:val="5DB7E539"/>
    <w:rsid w:val="62097DF9"/>
    <w:rsid w:val="66DACB0B"/>
    <w:rsid w:val="697BF56A"/>
    <w:rsid w:val="6B6CE30F"/>
    <w:rsid w:val="6C4D0AE9"/>
    <w:rsid w:val="6C7F1319"/>
    <w:rsid w:val="6DDF74AC"/>
    <w:rsid w:val="6FAF0D8D"/>
    <w:rsid w:val="6FCFCADC"/>
    <w:rsid w:val="6FFA4FE6"/>
    <w:rsid w:val="75FB0B04"/>
    <w:rsid w:val="79F7B683"/>
    <w:rsid w:val="7D73BCCE"/>
    <w:rsid w:val="7DE79FA0"/>
    <w:rsid w:val="7DEBCAFF"/>
    <w:rsid w:val="7EDD8B29"/>
    <w:rsid w:val="7FA514C2"/>
    <w:rsid w:val="7FCA1612"/>
    <w:rsid w:val="7FF73252"/>
    <w:rsid w:val="7FFDF15C"/>
    <w:rsid w:val="93F36975"/>
    <w:rsid w:val="AADF2E0B"/>
    <w:rsid w:val="AF3F5406"/>
    <w:rsid w:val="B9D2CE32"/>
    <w:rsid w:val="BB7F118A"/>
    <w:rsid w:val="BFFBBED2"/>
    <w:rsid w:val="C7EB2CB0"/>
    <w:rsid w:val="CD2464D5"/>
    <w:rsid w:val="DE7FF6A4"/>
    <w:rsid w:val="DEFF07CB"/>
    <w:rsid w:val="E79BB625"/>
    <w:rsid w:val="F3DAEB57"/>
    <w:rsid w:val="F6DEF973"/>
    <w:rsid w:val="FB3D6908"/>
    <w:rsid w:val="FBB7B09C"/>
    <w:rsid w:val="FCEF298F"/>
    <w:rsid w:val="FEB7BAAB"/>
    <w:rsid w:val="FF1D4DC2"/>
    <w:rsid w:val="FF998E65"/>
    <w:rsid w:val="FFF4E2CB"/>
    <w:rsid w:val="FFFF3E4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qFormat="1" w:uiPriority="99" w:semiHidden="0" w:name="header"/>
    <w:lsdException w:qFormat="1" w:uiPriority="99"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0" w:name="Balloon Text"/>
    <w:lsdException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160" w:line="278" w:lineRule="auto"/>
      <w:jc w:val="both"/>
    </w:pPr>
    <w:rPr>
      <w:rFonts w:ascii="Calibri" w:hAnsi="Calibri" w:eastAsia="宋体" w:cs="黑体"/>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9"/>
    <w:unhideWhenUsed/>
    <w:qFormat/>
    <w:uiPriority w:val="99"/>
    <w:pPr>
      <w:tabs>
        <w:tab w:val="center" w:pos="4153"/>
        <w:tab w:val="right" w:pos="8306"/>
      </w:tabs>
      <w:snapToGrid w:val="0"/>
      <w:jc w:val="left"/>
    </w:pPr>
    <w:rPr>
      <w:sz w:val="18"/>
      <w:szCs w:val="18"/>
    </w:rPr>
  </w:style>
  <w:style w:type="paragraph" w:styleId="3">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6">
    <w:name w:val="列表段落1"/>
    <w:basedOn w:val="1"/>
    <w:qFormat/>
    <w:uiPriority w:val="34"/>
    <w:pPr>
      <w:ind w:firstLine="420" w:firstLineChars="200"/>
    </w:pPr>
  </w:style>
  <w:style w:type="paragraph" w:customStyle="1" w:styleId="7">
    <w:name w:val="正文1 Char Char Char"/>
    <w:basedOn w:val="1"/>
    <w:qFormat/>
    <w:uiPriority w:val="0"/>
    <w:pPr>
      <w:widowControl/>
      <w:spacing w:line="360" w:lineRule="auto"/>
      <w:ind w:firstLine="200" w:firstLineChars="200"/>
      <w:jc w:val="left"/>
    </w:pPr>
    <w:rPr>
      <w:rFonts w:ascii="宋体" w:hAnsi="宋体" w:cs="宋体"/>
      <w:kern w:val="0"/>
      <w:sz w:val="24"/>
      <w:szCs w:val="24"/>
    </w:rPr>
  </w:style>
  <w:style w:type="character" w:customStyle="1" w:styleId="8">
    <w:name w:val="页眉 字符"/>
    <w:basedOn w:val="5"/>
    <w:link w:val="3"/>
    <w:qFormat/>
    <w:uiPriority w:val="99"/>
    <w:rPr>
      <w:sz w:val="18"/>
      <w:szCs w:val="18"/>
    </w:rPr>
  </w:style>
  <w:style w:type="character" w:customStyle="1" w:styleId="9">
    <w:name w:val="页脚 字符"/>
    <w:basedOn w:val="5"/>
    <w:link w:val="2"/>
    <w:qFormat/>
    <w:uiPriority w:val="99"/>
    <w:rPr>
      <w:sz w:val="18"/>
      <w:szCs w:val="18"/>
    </w:rPr>
  </w:style>
  <w:style w:type="paragraph" w:customStyle="1" w:styleId="10">
    <w:name w:val="Revision"/>
    <w:hidden/>
    <w:unhideWhenUsed/>
    <w:qFormat/>
    <w:uiPriority w:val="99"/>
    <w:pPr>
      <w:spacing w:after="0" w:line="240" w:lineRule="auto"/>
    </w:pPr>
    <w:rPr>
      <w:rFonts w:ascii="Calibri" w:hAnsi="Calibri" w:eastAsia="宋体" w:cs="黑体"/>
      <w:kern w:val="2"/>
      <w:sz w:val="21"/>
      <w:szCs w:val="22"/>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16</Pages>
  <Words>845</Words>
  <Characters>4823</Characters>
  <Lines>40</Lines>
  <Paragraphs>11</Paragraphs>
  <TotalTime>1</TotalTime>
  <ScaleCrop>false</ScaleCrop>
  <LinksUpToDate>false</LinksUpToDate>
  <CharactersWithSpaces>5657</CharactersWithSpaces>
  <Application>WPS Office_11.8.2.9864_F1E327BC-269C-435d-A152-05C5408002CA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2017-02-04T07:31:00Z</dcterms:created>
  <dc:creator>null,null,总收发</dc:creator>
  <cp:lastModifiedBy>user</cp:lastModifiedBy>
  <dcterms:modified xsi:type="dcterms:W3CDTF">2024-11-25T08:42:23Z</dcterms:modified>
  <dc:title>××年××部门（单位）预算</dc:title>
  <cp:revision>130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2052-11.8.2.9864</vt:lpwstr>
  </property>
</Properties>
</file>