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bookmarkStart w:id="2" w:name="_GoBack"/>
      <w:bookmarkEnd w:id="2"/>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eastAsia" w:ascii="Times New Roman" w:hAnsi="Times New Roman" w:eastAsia="方正小标宋_GBK" w:cs="Times New Roman"/>
          <w:sz w:val="52"/>
          <w:szCs w:val="52"/>
          <w:lang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eastAsia="zh-CN"/>
        </w:rPr>
        <w:t>三亚市史志工作办公室</w:t>
      </w: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rPr>
        <w:t>部门预算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二、部门预算单位构成</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七、部门收支总表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八、部门收入总表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九、部门支出总表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部门</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三亚市史志工作办公室</w:t>
      </w:r>
      <w:r>
        <w:rPr>
          <w:rFonts w:hint="default" w:ascii="Times New Roman" w:hAnsi="Times New Roman" w:eastAsia="楷体_GB2312" w:cs="Times New Roman"/>
          <w:sz w:val="32"/>
          <w:szCs w:val="32"/>
        </w:rPr>
        <w:t>主要职责</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（一）贯彻执行党和国家有关党史和修志工作的方针政策、法律法规；依法拟定并组织实施三亚市党史和修志工作的政策和发展规划、计划。</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（二）负责中共三亚党史和三亚地方志史、三亚年鉴概况、三亚地情等资料的征集、研究和宣传教育工作；并负责组织出版和发行工作。</w:t>
      </w:r>
    </w:p>
    <w:p>
      <w:pPr>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 xml:space="preserve">     （三）会同有关部门做好三亚革命历史纪念设施、教育基地的规划建设工作。</w:t>
      </w:r>
    </w:p>
    <w:p>
      <w:pPr>
        <w:jc w:val="left"/>
        <w:rPr>
          <w:rFonts w:hint="eastAsia" w:ascii="仿宋_GB2312" w:hAnsi="黑体" w:eastAsia="仿宋_GB2312" w:cs="仿宋_GB2312"/>
          <w:sz w:val="32"/>
          <w:szCs w:val="32"/>
        </w:rPr>
      </w:pPr>
      <w:r>
        <w:rPr>
          <w:rFonts w:hint="eastAsia" w:ascii="仿宋_GB2312" w:hAnsi="仿宋_GB2312" w:eastAsia="仿宋_GB2312" w:cs="仿宋_GB2312"/>
          <w:color w:val="000000"/>
          <w:kern w:val="0"/>
          <w:sz w:val="32"/>
          <w:szCs w:val="30"/>
          <w:lang w:val="en-US" w:eastAsia="zh-CN"/>
        </w:rPr>
        <w:t xml:space="preserve">    </w:t>
      </w:r>
      <w:r>
        <w:rPr>
          <w:rFonts w:hint="eastAsia" w:ascii="仿宋_GB2312" w:hAnsi="仿宋_GB2312" w:eastAsia="仿宋_GB2312" w:cs="仿宋_GB2312"/>
          <w:color w:val="000000"/>
          <w:kern w:val="0"/>
          <w:sz w:val="32"/>
          <w:szCs w:val="30"/>
        </w:rPr>
        <w:t>（四）承办上级主管部门交办的其他工作。</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（二）机构设置情况</w:t>
      </w:r>
    </w:p>
    <w:p>
      <w:pPr>
        <w:spacing w:line="413" w:lineRule="auto"/>
        <w:ind w:firstLine="640" w:firstLineChars="200"/>
        <w:outlineLvl w:val="9"/>
        <w:rPr>
          <w:rFonts w:hint="eastAsia" w:ascii="仿宋_GB2312" w:hAnsi="仿宋_GB2312" w:eastAsia="仿宋_GB2312" w:cs="仿宋_GB2312"/>
          <w:color w:val="000000"/>
          <w:kern w:val="0"/>
          <w:sz w:val="32"/>
          <w:szCs w:val="30"/>
        </w:rPr>
      </w:pPr>
      <w:bookmarkStart w:id="0" w:name="_Toc1795010587"/>
      <w:bookmarkStart w:id="1" w:name="_Toc845342763"/>
      <w:r>
        <w:rPr>
          <w:rFonts w:hint="eastAsia" w:ascii="仿宋_GB2312" w:hAnsi="仿宋_GB2312" w:eastAsia="仿宋_GB2312" w:cs="仿宋_GB2312"/>
          <w:color w:val="000000"/>
          <w:kern w:val="0"/>
          <w:sz w:val="32"/>
          <w:szCs w:val="30"/>
        </w:rPr>
        <w:t>我办是市委直属单位，内设</w:t>
      </w:r>
      <w:r>
        <w:rPr>
          <w:rFonts w:hint="eastAsia" w:ascii="仿宋_GB2312" w:hAnsi="仿宋_GB2312" w:eastAsia="仿宋_GB2312" w:cs="仿宋_GB2312"/>
          <w:color w:val="000000"/>
          <w:kern w:val="0"/>
          <w:sz w:val="32"/>
          <w:szCs w:val="30"/>
          <w:lang w:val="en-US" w:eastAsia="zh-CN"/>
        </w:rPr>
        <w:t>3个科室（</w:t>
      </w:r>
      <w:r>
        <w:rPr>
          <w:rFonts w:hint="eastAsia" w:ascii="仿宋_GB2312" w:hAnsi="仿宋_GB2312" w:eastAsia="仿宋_GB2312" w:cs="仿宋_GB2312"/>
          <w:color w:val="000000"/>
          <w:kern w:val="0"/>
          <w:sz w:val="32"/>
          <w:szCs w:val="30"/>
        </w:rPr>
        <w:t>党史编审科、市志编审科和秘书科</w:t>
      </w:r>
      <w:r>
        <w:rPr>
          <w:rFonts w:hint="eastAsia" w:ascii="仿宋_GB2312" w:hAnsi="仿宋_GB2312" w:eastAsia="仿宋_GB2312" w:cs="仿宋_GB2312"/>
          <w:color w:val="000000"/>
          <w:kern w:val="0"/>
          <w:sz w:val="32"/>
          <w:szCs w:val="30"/>
          <w:lang w:eastAsia="zh-CN"/>
        </w:rPr>
        <w:t>），</w:t>
      </w:r>
      <w:r>
        <w:rPr>
          <w:rFonts w:hint="eastAsia" w:ascii="仿宋_GB2312" w:hAnsi="仿宋_GB2312" w:eastAsia="仿宋_GB2312" w:cs="仿宋_GB2312"/>
          <w:color w:val="111111"/>
          <w:sz w:val="32"/>
          <w:szCs w:val="32"/>
        </w:rPr>
        <w:t>机关编制1</w:t>
      </w:r>
      <w:r>
        <w:rPr>
          <w:rFonts w:hint="eastAsia" w:ascii="仿宋_GB2312" w:hAnsi="仿宋_GB2312" w:eastAsia="仿宋_GB2312" w:cs="仿宋_GB2312"/>
          <w:color w:val="111111"/>
          <w:sz w:val="32"/>
          <w:szCs w:val="32"/>
          <w:lang w:val="en-US" w:eastAsia="zh-CN"/>
        </w:rPr>
        <w:t>2</w:t>
      </w:r>
      <w:r>
        <w:rPr>
          <w:rFonts w:hint="eastAsia" w:ascii="仿宋_GB2312" w:hAnsi="仿宋_GB2312" w:eastAsia="仿宋_GB2312" w:cs="仿宋_GB2312"/>
          <w:color w:val="111111"/>
          <w:sz w:val="32"/>
          <w:szCs w:val="32"/>
        </w:rPr>
        <w:t>名，实有在职人员</w:t>
      </w:r>
      <w:r>
        <w:rPr>
          <w:rFonts w:hint="eastAsia" w:ascii="仿宋_GB2312" w:hAnsi="仿宋_GB2312" w:eastAsia="仿宋_GB2312" w:cs="仿宋_GB2312"/>
          <w:color w:val="111111"/>
          <w:sz w:val="32"/>
          <w:szCs w:val="32"/>
          <w:lang w:val="en-US" w:eastAsia="zh-CN"/>
        </w:rPr>
        <w:t>14</w:t>
      </w:r>
      <w:r>
        <w:rPr>
          <w:rFonts w:hint="eastAsia" w:ascii="仿宋_GB2312" w:hAnsi="仿宋_GB2312" w:eastAsia="仿宋_GB2312" w:cs="仿宋_GB2312"/>
          <w:color w:val="111111"/>
          <w:sz w:val="32"/>
          <w:szCs w:val="32"/>
        </w:rPr>
        <w:t>名。</w:t>
      </w:r>
    </w:p>
    <w:bookmarkEnd w:id="0"/>
    <w:bookmarkEnd w:id="1"/>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三亚市史志工作办公室</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年部门预算只有本级，没有二级预算单位。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部门2024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lang w:val="en-US" w:eastAsia="zh-CN"/>
        </w:rPr>
        <w:t>部门2024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663.18</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122.90</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103.12</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42.29</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lang w:val="en-US" w:eastAsia="zh-CN"/>
        </w:rPr>
        <w:t>部门2024年一般公共预算当年拨款情况说明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lang w:val="en-US" w:eastAsia="zh-CN"/>
        </w:rPr>
        <w:t>部门2024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136.26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r>
        <w:rPr>
          <w:rFonts w:hint="eastAsia" w:ascii="Times New Roman" w:hAnsi="Times New Roman" w:eastAsia="仿宋_GB2312" w:cs="Times New Roman"/>
          <w:sz w:val="32"/>
          <w:szCs w:val="32"/>
          <w:lang w:val="en-US" w:eastAsia="zh-CN"/>
        </w:rPr>
        <w:t>以及印刷业务增多</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663.18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71.20</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122.90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13.19</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103.12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11.07</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42.29</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4.54</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党委办公厅（室）及相关机构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454.18</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105.61</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人员工资正常晋升及业务培训增加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党委办公厅（室）及相关机构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2024年的工作安排</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39.74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8.49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sz w:val="32"/>
          <w:szCs w:val="32"/>
          <w:lang w:val="en-US" w:eastAsia="zh-CN"/>
        </w:rPr>
        <w:t>单位人员有变动及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社保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77.87万元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7.25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主要是单位人员有变动及社保缴费基数上调</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社会保障和就业支出（类）抚恤（款）其他优抚支出（款）</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024</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增加0.48</w:t>
      </w:r>
      <w:r>
        <w:rPr>
          <w:rFonts w:hint="eastAsia" w:ascii="Times New Roman" w:hAnsi="Times New Roman" w:eastAsia="仿宋_GB2312" w:cs="Times New Roman"/>
          <w:sz w:val="32"/>
          <w:szCs w:val="32"/>
        </w:rPr>
        <w:t>万元，主要是单位人员有变动。</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17.88</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4.51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单位人员有变动</w:t>
      </w:r>
      <w:r>
        <w:rPr>
          <w:rFonts w:hint="eastAsia" w:ascii="Times New Roman" w:hAnsi="Times New Roman" w:eastAsia="仿宋_GB2312" w:cs="Times New Roman"/>
          <w:sz w:val="32"/>
          <w:szCs w:val="32"/>
          <w:lang w:val="en-US" w:eastAsia="zh-CN"/>
        </w:rPr>
        <w:t>及</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85.24</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0.14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人员工资的正常晋升所以公补</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42.29</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9.77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单位人员有变动</w:t>
      </w:r>
      <w:r>
        <w:rPr>
          <w:rFonts w:hint="eastAsia" w:ascii="Times New Roman" w:hAnsi="Times New Roman" w:eastAsia="仿宋_GB2312" w:cs="Times New Roman"/>
          <w:sz w:val="32"/>
          <w:szCs w:val="32"/>
          <w:lang w:val="en-US" w:eastAsia="zh-CN"/>
        </w:rPr>
        <w:t>及</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lang w:val="en-US" w:eastAsia="zh-CN"/>
        </w:rPr>
        <w:t>部门2024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722.48</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646.44</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、生活补助、奖励金。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76.05</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、生活补助、其他对个人和家庭的补助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三亚市史志工作办公室</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1.93</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团组：目的地</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0.12</w:t>
      </w:r>
      <w:r>
        <w:rPr>
          <w:rFonts w:hint="default" w:ascii="Times New Roman" w:hAnsi="Times New Roman" w:eastAsia="仿宋_GB2312" w:cs="Times New Roman"/>
          <w:sz w:val="32"/>
          <w:szCs w:val="32"/>
        </w:rPr>
        <w:t>万元，与上年预算持平。计划接待</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三亚市史志工作办公室</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安排的</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年出国计划，拟安排出国（境）组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人。出国（境）团组主要包括：1.</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团组：目的地为</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天，主要任务</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三亚市史志工作办公室</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rPr>
        <w:t>部门所有收入和支出均纳入部门预算管理。收入包括：一般公共预算收入；支出包括：一般公共服务支出、社会保障和就业支出、卫生健康支出、住房保障支出。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三亚市史志工作办公室</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136.26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r>
        <w:rPr>
          <w:rFonts w:hint="eastAsia" w:ascii="Times New Roman" w:hAnsi="Times New Roman" w:eastAsia="仿宋_GB2312" w:cs="Times New Roman"/>
          <w:sz w:val="32"/>
          <w:szCs w:val="32"/>
          <w:lang w:val="en-US" w:eastAsia="zh-CN"/>
        </w:rPr>
        <w:t>及业务增加</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三亚市史志工作办公室</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931.48</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722.49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77.56</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209.00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22.44</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136.26</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r>
        <w:rPr>
          <w:rFonts w:hint="eastAsia" w:ascii="Times New Roman" w:hAnsi="Times New Roman" w:eastAsia="仿宋_GB2312" w:cs="Times New Roman"/>
          <w:sz w:val="32"/>
          <w:szCs w:val="32"/>
          <w:lang w:val="en-US" w:eastAsia="zh-CN"/>
        </w:rPr>
        <w:t>及业务增加</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三亚市史志工作办公室</w:t>
      </w:r>
      <w:r>
        <w:rPr>
          <w:rFonts w:hint="default" w:ascii="Times New Roman" w:hAnsi="Times New Roman" w:eastAsia="仿宋_GB2312" w:cs="Times New Roman"/>
          <w:color w:val="000000" w:themeColor="text1"/>
          <w:sz w:val="32"/>
          <w:szCs w:val="32"/>
          <w14:textFill>
            <w14:solidFill>
              <w14:schemeClr w14:val="tx1"/>
            </w14:solidFill>
          </w14:textFill>
        </w:rPr>
        <w:t>部门机关运行经费预算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76.05</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rPr>
        <w:t>部门政府采购预算总额</w:t>
      </w:r>
      <w:r>
        <w:rPr>
          <w:rFonts w:hint="default" w:ascii="Times New Roman" w:hAnsi="Times New Roman" w:eastAsia="仿宋_GB2312" w:cs="Times New Roman"/>
          <w:sz w:val="32"/>
          <w:szCs w:val="32"/>
          <w:lang w:val="en-US" w:eastAsia="zh-CN"/>
        </w:rPr>
        <w:t>7.80</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7.80</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三亚市史志工作办公室</w:t>
      </w:r>
      <w:r>
        <w:rPr>
          <w:rFonts w:hint="default" w:ascii="Times New Roman" w:hAnsi="Times New Roman" w:eastAsia="仿宋_GB2312" w:cs="Times New Roman"/>
          <w:sz w:val="32"/>
          <w:szCs w:val="32"/>
        </w:rPr>
        <w:t>部门本级共有车辆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三亚市史志工作办公室</w:t>
      </w:r>
      <w:r>
        <w:rPr>
          <w:rFonts w:hint="default" w:ascii="Times New Roman" w:hAnsi="Times New Roman" w:eastAsia="仿宋_GB2312" w:cs="Times New Roman"/>
          <w:color w:val="000000" w:themeColor="text1"/>
          <w:sz w:val="32"/>
          <w:szCs w:val="32"/>
          <w14:textFill>
            <w14:solidFill>
              <w14:schemeClr w14:val="tx1"/>
            </w14:solidFill>
          </w14:textFill>
        </w:rPr>
        <w:t>部门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931.48</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mE5ZWE1Y2ZmMDQ2MGY3NDlhZGViZjJhODlmYWYifQ=="/>
  </w:docVars>
  <w:rsids>
    <w:rsidRoot w:val="553A26E0"/>
    <w:rsid w:val="009D04D4"/>
    <w:rsid w:val="031C1B39"/>
    <w:rsid w:val="04C83EAE"/>
    <w:rsid w:val="07F808AD"/>
    <w:rsid w:val="086A4011"/>
    <w:rsid w:val="0AFC23C3"/>
    <w:rsid w:val="0B8C21F5"/>
    <w:rsid w:val="0BEF2EFA"/>
    <w:rsid w:val="0C7E718C"/>
    <w:rsid w:val="0DF83603"/>
    <w:rsid w:val="0E63372C"/>
    <w:rsid w:val="0EF1674C"/>
    <w:rsid w:val="11431937"/>
    <w:rsid w:val="12551154"/>
    <w:rsid w:val="13E12C8B"/>
    <w:rsid w:val="13EE3A98"/>
    <w:rsid w:val="14CA4316"/>
    <w:rsid w:val="16823F3F"/>
    <w:rsid w:val="17176704"/>
    <w:rsid w:val="181810E3"/>
    <w:rsid w:val="19E458FB"/>
    <w:rsid w:val="1A574CED"/>
    <w:rsid w:val="1ABF1B8F"/>
    <w:rsid w:val="1C117CE5"/>
    <w:rsid w:val="1C784AE9"/>
    <w:rsid w:val="1D3A5FA0"/>
    <w:rsid w:val="1EAB5635"/>
    <w:rsid w:val="20487DED"/>
    <w:rsid w:val="206B1F7D"/>
    <w:rsid w:val="216243E2"/>
    <w:rsid w:val="216D75F4"/>
    <w:rsid w:val="23A21768"/>
    <w:rsid w:val="25972C58"/>
    <w:rsid w:val="25AB5E63"/>
    <w:rsid w:val="25B16EB0"/>
    <w:rsid w:val="26F833CA"/>
    <w:rsid w:val="28855DD9"/>
    <w:rsid w:val="29067FA8"/>
    <w:rsid w:val="2A5926AF"/>
    <w:rsid w:val="2B724B56"/>
    <w:rsid w:val="2B8072A0"/>
    <w:rsid w:val="2D70297A"/>
    <w:rsid w:val="2D941EE0"/>
    <w:rsid w:val="2E5A343F"/>
    <w:rsid w:val="2E731311"/>
    <w:rsid w:val="2EB96821"/>
    <w:rsid w:val="2F503D87"/>
    <w:rsid w:val="30795C9E"/>
    <w:rsid w:val="32560AB3"/>
    <w:rsid w:val="341900A1"/>
    <w:rsid w:val="34A73AC3"/>
    <w:rsid w:val="35E61050"/>
    <w:rsid w:val="36E60754"/>
    <w:rsid w:val="388E0AD8"/>
    <w:rsid w:val="39566783"/>
    <w:rsid w:val="39742DD3"/>
    <w:rsid w:val="3A117F94"/>
    <w:rsid w:val="3AC50F78"/>
    <w:rsid w:val="3B6E55A9"/>
    <w:rsid w:val="3B8B76C1"/>
    <w:rsid w:val="3BC97282"/>
    <w:rsid w:val="3BD038FF"/>
    <w:rsid w:val="3F025492"/>
    <w:rsid w:val="41DB3B14"/>
    <w:rsid w:val="42065624"/>
    <w:rsid w:val="42FD06E1"/>
    <w:rsid w:val="495A305E"/>
    <w:rsid w:val="4D9F5C5C"/>
    <w:rsid w:val="4F4E71BC"/>
    <w:rsid w:val="4F816E67"/>
    <w:rsid w:val="501778F7"/>
    <w:rsid w:val="50EF25C9"/>
    <w:rsid w:val="52F50B63"/>
    <w:rsid w:val="542B0489"/>
    <w:rsid w:val="553A26E0"/>
    <w:rsid w:val="554515C5"/>
    <w:rsid w:val="587F1715"/>
    <w:rsid w:val="58F5454D"/>
    <w:rsid w:val="58F71AC8"/>
    <w:rsid w:val="59B85CA7"/>
    <w:rsid w:val="5AD76600"/>
    <w:rsid w:val="5AFE3B8D"/>
    <w:rsid w:val="5DFA65ED"/>
    <w:rsid w:val="5E384BC3"/>
    <w:rsid w:val="64790728"/>
    <w:rsid w:val="648324E1"/>
    <w:rsid w:val="64AC6408"/>
    <w:rsid w:val="6511735D"/>
    <w:rsid w:val="65243E3D"/>
    <w:rsid w:val="655D3EDA"/>
    <w:rsid w:val="65C21C5B"/>
    <w:rsid w:val="67071D63"/>
    <w:rsid w:val="676001C2"/>
    <w:rsid w:val="69BB5736"/>
    <w:rsid w:val="6E5D4C17"/>
    <w:rsid w:val="713C051F"/>
    <w:rsid w:val="72E72D01"/>
    <w:rsid w:val="739A1458"/>
    <w:rsid w:val="75BE746C"/>
    <w:rsid w:val="78487BCC"/>
    <w:rsid w:val="7BF53A52"/>
    <w:rsid w:val="7C3E1BE4"/>
    <w:rsid w:val="7DC62DEE"/>
    <w:rsid w:val="7F314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詹道龙</cp:lastModifiedBy>
  <dcterms:modified xsi:type="dcterms:W3CDTF">2024-02-27T08:18:43Z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