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2024</w:t>
      </w:r>
      <w:r>
        <w:rPr>
          <w:rFonts w:hint="eastAsia"/>
          <w:sz w:val="52"/>
          <w:szCs w:val="52"/>
        </w:rPr>
        <w:t>年</w:t>
      </w:r>
      <w:r>
        <w:rPr>
          <w:rFonts w:hint="eastAsia"/>
          <w:sz w:val="52"/>
          <w:szCs w:val="52"/>
          <w:lang w:eastAsia="zh-CN"/>
        </w:rPr>
        <w:t>三亚市发展和改革委员会</w:t>
      </w:r>
      <w:r>
        <w:rPr>
          <w:rFonts w:hint="eastAsia"/>
          <w:sz w:val="52"/>
          <w:szCs w:val="52"/>
        </w:rPr>
        <w:t>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三亚市发展和改革委员会</w:t>
      </w:r>
      <w:r>
        <w:rPr>
          <w:rFonts w:hint="eastAsia" w:ascii="黑体" w:hAnsi="黑体" w:eastAsia="黑体"/>
          <w:sz w:val="32"/>
          <w:szCs w:val="32"/>
        </w:rPr>
        <w:t>概况</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三亚市发展和改革委员会</w:t>
      </w:r>
      <w:r>
        <w:rPr>
          <w:rFonts w:hint="eastAsia" w:ascii="黑体" w:hAnsi="黑体" w:eastAsia="黑体"/>
          <w:sz w:val="32"/>
          <w:szCs w:val="32"/>
          <w:lang w:val="en-US" w:eastAsia="zh-CN"/>
        </w:rPr>
        <w:t>2024</w:t>
      </w:r>
      <w:r>
        <w:rPr>
          <w:rFonts w:hint="eastAsia" w:ascii="黑体" w:hAnsi="黑体" w:eastAsia="黑体"/>
          <w:sz w:val="32"/>
          <w:szCs w:val="32"/>
        </w:rPr>
        <w:t>年部门预算表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1"/>
          <w:numId w:val="0"/>
        </w:numPr>
        <w:ind w:left="0" w:firstLine="0"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政府性基金预算“三公”经费支出表</w:t>
      </w:r>
    </w:p>
    <w:p>
      <w:pPr>
        <w:pStyle w:val="7"/>
        <w:numPr>
          <w:ilvl w:val="-1"/>
          <w:numId w:val="0"/>
        </w:numPr>
        <w:ind w:left="0" w:firstLine="0"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六、</w:t>
      </w:r>
      <w:r>
        <w:rPr>
          <w:rFonts w:hint="eastAsia" w:ascii="仿宋_GB2312" w:hAnsi="仿宋_GB2312" w:eastAsia="仿宋_GB2312" w:cs="仿宋_GB2312"/>
          <w:sz w:val="32"/>
          <w:szCs w:val="32"/>
        </w:rPr>
        <w:t>部门收支总表</w:t>
      </w:r>
    </w:p>
    <w:p>
      <w:pPr>
        <w:pStyle w:val="7"/>
        <w:numPr>
          <w:ilvl w:val="-1"/>
          <w:numId w:val="0"/>
        </w:numPr>
        <w:ind w:left="0" w:firstLine="0"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七、</w:t>
      </w:r>
      <w:r>
        <w:rPr>
          <w:rFonts w:hint="eastAsia" w:ascii="仿宋_GB2312" w:hAnsi="仿宋_GB2312" w:eastAsia="仿宋_GB2312" w:cs="仿宋_GB2312"/>
          <w:sz w:val="32"/>
          <w:szCs w:val="32"/>
        </w:rPr>
        <w:t>部门收入总表</w:t>
      </w:r>
    </w:p>
    <w:p>
      <w:pPr>
        <w:pStyle w:val="7"/>
        <w:numPr>
          <w:ilvl w:val="-1"/>
          <w:numId w:val="0"/>
        </w:numPr>
        <w:ind w:left="0" w:firstLine="0"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八、</w:t>
      </w:r>
      <w:r>
        <w:rPr>
          <w:rFonts w:hint="eastAsia" w:ascii="仿宋_GB2312" w:hAnsi="仿宋_GB2312" w:eastAsia="仿宋_GB2312" w:cs="仿宋_GB2312"/>
          <w:sz w:val="32"/>
          <w:szCs w:val="32"/>
        </w:rPr>
        <w:t>部门支出总表</w:t>
      </w:r>
    </w:p>
    <w:p>
      <w:pPr>
        <w:pStyle w:val="7"/>
        <w:numPr>
          <w:ilvl w:val="-1"/>
          <w:numId w:val="0"/>
        </w:numPr>
        <w:ind w:left="0" w:firstLine="0"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九、</w:t>
      </w:r>
      <w:r>
        <w:rPr>
          <w:rFonts w:hint="eastAsia" w:ascii="仿宋_GB2312" w:hAnsi="仿宋_GB2312" w:eastAsia="仿宋_GB2312" w:cs="仿宋_GB2312"/>
          <w:sz w:val="32"/>
          <w:szCs w:val="32"/>
        </w:rPr>
        <w:t>项目支出绩效信息表</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三亚市发展和改革委员会</w:t>
      </w:r>
      <w:r>
        <w:rPr>
          <w:rFonts w:hint="eastAsia" w:ascii="黑体" w:hAnsi="黑体" w:eastAsia="黑体"/>
          <w:sz w:val="32"/>
          <w:szCs w:val="32"/>
          <w:lang w:val="en-US" w:eastAsia="zh-CN"/>
        </w:rPr>
        <w:t>2024</w:t>
      </w:r>
      <w:r>
        <w:rPr>
          <w:rFonts w:hint="eastAsia" w:ascii="黑体" w:hAnsi="黑体" w:eastAsia="黑体"/>
          <w:sz w:val="32"/>
          <w:szCs w:val="32"/>
        </w:rPr>
        <w:t>年部门预算情况说明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7"/>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7"/>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三亚市发展和改革委员会</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7"/>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keepNext w:val="0"/>
        <w:keepLines w:val="0"/>
        <w:widowControl w:val="0"/>
        <w:suppressLineNumbers w:val="0"/>
        <w:autoSpaceDE w:val="0"/>
        <w:autoSpaceDN/>
        <w:spacing w:line="560" w:lineRule="exact"/>
        <w:ind w:left="0" w:leftChars="0" w:right="0" w:rightChars="0" w:firstLine="640" w:firstLineChars="200"/>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shd w:val="clear" w:fill="FFFFFF"/>
        </w:rPr>
        <w:t xml:space="preserve">主要职责有：(一)贯彻执行国民经济、社会发展、经济体制改革，粮食和物资储备，营商环境等工作的方针政策和法律规章；(二)提出加快建设现代化经济体系、推动高质量发展的总体目标、重大任务及相关政策。研究分析经济形势和发展情况，进行宏观经济的预测、预警；(三)协调全市经济体制改革的重大问题，负责推进服务业综合改革试点工作；(四)贯彻实施产业政策和负责社会发展与国民经济发展的政策衔接；(五)研究提出全社会固定资产投资总规模和投资结构的调控目标、政策措施；(六)指导和协调政府投资项目的代建管理和招投标工作；(七)推动生态文明建设，协调农业和农村经济发展；(八)负责能源、交通运输发展规划与全市发展规划的衔接平衡；（九）推进社会信用体系建设；（十）负责全市价格工作的宏观管理和综合平衡；（十一）负责营商环境建设；（十二）负责全市粮食流通和物资储备管理工作；（十三）负责党政机关汽车定编工作。 </w:t>
      </w:r>
      <w:r>
        <w:rPr>
          <w:rFonts w:hint="eastAsia" w:ascii="仿宋_GB2312" w:hAnsi="宋体" w:eastAsia="仿宋_GB2312" w:cs="仿宋_GB2312"/>
          <w:b/>
          <w:kern w:val="0"/>
          <w:sz w:val="28"/>
          <w:szCs w:val="28"/>
        </w:rPr>
        <w:t xml:space="preserve">  </w:t>
      </w:r>
    </w:p>
    <w:p>
      <w:pPr>
        <w:pStyle w:val="7"/>
        <w:numPr>
          <w:ilvl w:val="-1"/>
          <w:numId w:val="0"/>
        </w:numPr>
        <w:ind w:left="0" w:leftChars="0" w:firstLine="0" w:firstLineChars="0"/>
        <w:rPr>
          <w:rFonts w:ascii="仿宋_GB2312" w:hAnsi="黑体" w:eastAsia="仿宋_GB2312" w:cs="仿宋_GB2312"/>
          <w:sz w:val="32"/>
          <w:szCs w:val="32"/>
        </w:rPr>
      </w:pPr>
    </w:p>
    <w:p>
      <w:pPr>
        <w:pStyle w:val="7"/>
        <w:numPr>
          <w:ilvl w:val="-1"/>
          <w:numId w:val="0"/>
        </w:numPr>
        <w:ind w:left="0" w:firstLine="0" w:firstLineChars="0"/>
        <w:jc w:val="left"/>
        <w:rPr>
          <w:rFonts w:ascii="黑体" w:hAnsi="黑体" w:eastAsia="黑体" w:cs="仿宋_GB2312"/>
          <w:sz w:val="32"/>
          <w:szCs w:val="32"/>
        </w:rPr>
      </w:pPr>
      <w:r>
        <w:rPr>
          <w:rFonts w:hint="eastAsia" w:ascii="仿宋_GB2312" w:hAnsi="黑体" w:eastAsia="仿宋_GB2312" w:cs="仿宋_GB2312"/>
          <w:sz w:val="32"/>
          <w:szCs w:val="32"/>
          <w:lang w:val="en-US" w:eastAsia="zh-CN"/>
        </w:rPr>
        <w:t xml:space="preserve">    </w:t>
      </w:r>
      <w:r>
        <w:rPr>
          <w:rFonts w:hint="eastAsia" w:ascii="黑体" w:hAnsi="黑体" w:eastAsia="黑体" w:cs="仿宋_GB2312"/>
          <w:sz w:val="32"/>
          <w:szCs w:val="32"/>
          <w:lang w:val="en-US" w:eastAsia="zh-CN"/>
        </w:rPr>
        <w:t>二、</w:t>
      </w:r>
      <w:r>
        <w:rPr>
          <w:rFonts w:hint="eastAsia" w:ascii="黑体" w:hAnsi="黑体" w:eastAsia="黑体" w:cs="仿宋_GB2312"/>
          <w:sz w:val="32"/>
          <w:szCs w:val="32"/>
        </w:rPr>
        <w:t>部门预算单位构成</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纳入</w:t>
      </w:r>
      <w:r>
        <w:rPr>
          <w:rFonts w:hint="eastAsia" w:ascii="仿宋_GB2312" w:hAnsi="黑体" w:eastAsia="仿宋_GB2312" w:cs="仿宋_GB2312"/>
          <w:sz w:val="32"/>
          <w:szCs w:val="32"/>
          <w:lang w:eastAsia="zh-CN"/>
        </w:rPr>
        <w:t>三亚市发展和改革委员会</w:t>
      </w:r>
      <w:r>
        <w:rPr>
          <w:rFonts w:hint="eastAsia" w:ascii="仿宋_GB2312" w:hAnsi="黑体" w:eastAsia="仿宋_GB2312" w:cs="仿宋_GB2312"/>
          <w:sz w:val="32"/>
          <w:szCs w:val="32"/>
          <w:lang w:val="en-US" w:eastAsia="zh-CN"/>
        </w:rPr>
        <w:t>2024</w:t>
      </w:r>
      <w:r>
        <w:rPr>
          <w:rFonts w:hint="eastAsia" w:ascii="仿宋_GB2312" w:hAnsi="黑体" w:eastAsia="仿宋_GB2312" w:cs="仿宋_GB2312"/>
          <w:sz w:val="32"/>
          <w:szCs w:val="32"/>
        </w:rPr>
        <w:t>年部门预算编制范围的二级预算单位包括：</w:t>
      </w:r>
    </w:p>
    <w:p>
      <w:pPr>
        <w:pStyle w:val="2"/>
        <w:numPr>
          <w:ilvl w:val="0"/>
          <w:numId w:val="6"/>
        </w:numPr>
        <w:ind w:left="642" w:firstLine="0"/>
        <w:rPr>
          <w:rFonts w:hint="eastAsia" w:ascii="仿宋_GB2312" w:hAnsi="黑体" w:eastAsia="仿宋_GB2312" w:cs="仿宋_GB2312"/>
          <w:b w:val="0"/>
          <w:kern w:val="2"/>
          <w:sz w:val="32"/>
          <w:szCs w:val="32"/>
          <w:lang w:val="en-US" w:eastAsia="zh-CN" w:bidi="ar-SA"/>
        </w:rPr>
      </w:pPr>
      <w:r>
        <w:rPr>
          <w:rFonts w:hint="eastAsia" w:ascii="仿宋_GB2312" w:hAnsi="黑体" w:eastAsia="仿宋_GB2312" w:cs="仿宋_GB2312"/>
          <w:b w:val="0"/>
          <w:kern w:val="2"/>
          <w:sz w:val="32"/>
          <w:szCs w:val="32"/>
          <w:lang w:val="en-US" w:eastAsia="zh-CN" w:bidi="ar-SA"/>
        </w:rPr>
        <w:t>市发展和改革委员会本级</w:t>
      </w:r>
    </w:p>
    <w:p>
      <w:pPr>
        <w:numPr>
          <w:ilvl w:val="0"/>
          <w:numId w:val="6"/>
        </w:numPr>
        <w:ind w:left="642" w:firstLine="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市投资服务中心（下属单位）</w:t>
      </w:r>
    </w:p>
    <w:p>
      <w:pPr>
        <w:pStyle w:val="2"/>
        <w:numPr>
          <w:ilvl w:val="0"/>
          <w:numId w:val="6"/>
        </w:numPr>
        <w:ind w:left="642" w:firstLine="0"/>
        <w:rPr>
          <w:rFonts w:hint="eastAsia" w:ascii="仿宋_GB2312" w:hAnsi="黑体" w:eastAsia="仿宋_GB2312" w:cs="仿宋_GB2312"/>
          <w:b w:val="0"/>
          <w:kern w:val="2"/>
          <w:sz w:val="32"/>
          <w:szCs w:val="32"/>
          <w:lang w:val="en-US" w:eastAsia="zh-CN" w:bidi="ar-SA"/>
        </w:rPr>
      </w:pPr>
      <w:r>
        <w:rPr>
          <w:rFonts w:hint="eastAsia" w:ascii="仿宋_GB2312" w:hAnsi="黑体" w:eastAsia="仿宋_GB2312" w:cs="仿宋_GB2312"/>
          <w:b w:val="0"/>
          <w:kern w:val="2"/>
          <w:sz w:val="32"/>
          <w:szCs w:val="32"/>
          <w:lang w:val="en-US" w:eastAsia="zh-CN" w:bidi="ar-SA"/>
        </w:rPr>
        <w:t>市价格监测中心（下属单位）</w:t>
      </w:r>
    </w:p>
    <w:p>
      <w:pPr>
        <w:numPr>
          <w:ilvl w:val="0"/>
          <w:numId w:val="6"/>
        </w:numPr>
        <w:ind w:left="642" w:firstLine="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市菜篮子服务中心（下属单位）</w:t>
      </w:r>
    </w:p>
    <w:p>
      <w:pPr>
        <w:pStyle w:val="2"/>
        <w:numPr>
          <w:ilvl w:val="0"/>
          <w:numId w:val="6"/>
        </w:numPr>
        <w:ind w:left="642" w:firstLine="0"/>
        <w:rPr>
          <w:rFonts w:hint="eastAsia" w:ascii="仿宋_GB2312" w:hAnsi="黑体" w:eastAsia="仿宋_GB2312" w:cs="仿宋_GB2312"/>
          <w:b w:val="0"/>
          <w:kern w:val="2"/>
          <w:sz w:val="32"/>
          <w:szCs w:val="32"/>
          <w:lang w:val="en-US" w:eastAsia="zh-CN" w:bidi="ar-SA"/>
        </w:rPr>
      </w:pPr>
      <w:r>
        <w:rPr>
          <w:rFonts w:hint="eastAsia" w:ascii="仿宋_GB2312" w:hAnsi="黑体" w:eastAsia="仿宋_GB2312" w:cs="仿宋_GB2312"/>
          <w:b w:val="0"/>
          <w:kern w:val="2"/>
          <w:sz w:val="32"/>
          <w:szCs w:val="32"/>
          <w:lang w:val="en-US" w:eastAsia="zh-CN" w:bidi="ar-SA"/>
        </w:rPr>
        <w:t>市价格认证中心（下属单位）</w:t>
      </w:r>
    </w:p>
    <w:p>
      <w:pPr>
        <w:numPr>
          <w:ilvl w:val="0"/>
          <w:numId w:val="6"/>
        </w:numPr>
        <w:ind w:left="642" w:firstLine="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市信用信息中心（下属单位）</w:t>
      </w:r>
    </w:p>
    <w:p>
      <w:pPr>
        <w:pStyle w:val="2"/>
        <w:numPr>
          <w:ilvl w:val="0"/>
          <w:numId w:val="6"/>
        </w:numPr>
        <w:ind w:left="642" w:firstLine="0"/>
        <w:rPr>
          <w:rFonts w:hint="eastAsia" w:ascii="仿宋_GB2312" w:hAnsi="黑体" w:eastAsia="仿宋_GB2312" w:cs="仿宋_GB2312"/>
          <w:b w:val="0"/>
          <w:kern w:val="2"/>
          <w:sz w:val="32"/>
          <w:szCs w:val="32"/>
          <w:lang w:val="en-US" w:eastAsia="zh-CN" w:bidi="ar-SA"/>
        </w:rPr>
      </w:pPr>
      <w:r>
        <w:rPr>
          <w:rFonts w:hint="eastAsia" w:ascii="仿宋_GB2312" w:hAnsi="黑体" w:eastAsia="仿宋_GB2312" w:cs="仿宋_GB2312"/>
          <w:b w:val="0"/>
          <w:kern w:val="2"/>
          <w:sz w:val="32"/>
          <w:szCs w:val="32"/>
          <w:lang w:val="en-US" w:eastAsia="zh-CN" w:bidi="ar-SA"/>
        </w:rPr>
        <w:t>市粮食和物资储备中心（下属单位）</w:t>
      </w:r>
    </w:p>
    <w:p>
      <w:pPr>
        <w:numPr>
          <w:ilvl w:val="0"/>
          <w:numId w:val="6"/>
        </w:numPr>
        <w:ind w:left="642" w:firstLine="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三亚崖州湾科技城管理局</w:t>
      </w:r>
    </w:p>
    <w:p>
      <w:pPr>
        <w:numPr>
          <w:ilvl w:val="0"/>
          <w:numId w:val="6"/>
        </w:numPr>
        <w:ind w:left="642" w:firstLine="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bidi="ar-SA"/>
        </w:rPr>
        <w:t>三亚中央商务区管理局</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三亚市发展和改革委员会</w:t>
      </w:r>
      <w:r>
        <w:rPr>
          <w:rFonts w:hint="eastAsia" w:ascii="黑体" w:hAnsi="黑体" w:eastAsia="黑体"/>
          <w:sz w:val="32"/>
          <w:szCs w:val="32"/>
          <w:lang w:val="en-US" w:eastAsia="zh-CN"/>
        </w:rPr>
        <w:t>2024</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（此部分内容即为部门或单位预算公开表）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三亚市发展和改革委员会</w:t>
      </w:r>
      <w:r>
        <w:rPr>
          <w:rFonts w:hint="eastAsia" w:ascii="黑体" w:hAnsi="黑体" w:eastAsia="黑体"/>
          <w:sz w:val="32"/>
          <w:szCs w:val="32"/>
          <w:lang w:val="en-US" w:eastAsia="zh-CN"/>
        </w:rPr>
        <w:t>2024</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三亚市发展和改革委员会</w:t>
      </w:r>
      <w:r>
        <w:rPr>
          <w:rFonts w:hint="eastAsia" w:ascii="仿宋_GB2312" w:hAnsi="黑体" w:eastAsia="仿宋_GB2312" w:cs="仿宋_GB2312"/>
          <w:sz w:val="32"/>
          <w:szCs w:val="32"/>
          <w:lang w:val="en-US" w:eastAsia="zh-CN"/>
        </w:rPr>
        <w:t>2024</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三亚市发展和改革委员会</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年财政拨款收支总预算</w:t>
      </w:r>
      <w:r>
        <w:rPr>
          <w:rFonts w:hint="eastAsia" w:ascii="仿宋_GB2312" w:hAnsi="黑体" w:eastAsia="仿宋_GB2312"/>
          <w:sz w:val="32"/>
          <w:szCs w:val="32"/>
          <w:lang w:val="en-US" w:eastAsia="zh-CN"/>
        </w:rPr>
        <w:t>329447.01</w:t>
      </w:r>
      <w:r>
        <w:rPr>
          <w:rFonts w:hint="eastAsia" w:ascii="仿宋_GB2312" w:hAnsi="黑体" w:eastAsia="仿宋_GB2312"/>
          <w:sz w:val="32"/>
          <w:szCs w:val="32"/>
        </w:rPr>
        <w:t>万元。其中，收入总计</w:t>
      </w:r>
      <w:r>
        <w:rPr>
          <w:rFonts w:hint="eastAsia" w:ascii="仿宋_GB2312" w:hAnsi="黑体" w:eastAsia="仿宋_GB2312"/>
          <w:sz w:val="32"/>
          <w:szCs w:val="32"/>
          <w:lang w:val="en-US" w:eastAsia="zh-CN"/>
        </w:rPr>
        <w:t>329447.01</w:t>
      </w:r>
      <w:r>
        <w:rPr>
          <w:rFonts w:hint="eastAsia" w:ascii="仿宋_GB2312" w:hAnsi="黑体" w:eastAsia="仿宋_GB2312"/>
          <w:sz w:val="32"/>
          <w:szCs w:val="32"/>
        </w:rPr>
        <w:t>万元，包括一般公共预算本年收入</w:t>
      </w:r>
      <w:r>
        <w:rPr>
          <w:rFonts w:hint="eastAsia" w:ascii="仿宋_GB2312" w:hAnsi="黑体" w:eastAsia="仿宋_GB2312"/>
          <w:sz w:val="32"/>
          <w:szCs w:val="32"/>
          <w:lang w:val="en-US" w:eastAsia="zh-CN"/>
        </w:rPr>
        <w:t>267578.41</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918.71</w:t>
      </w:r>
      <w:r>
        <w:rPr>
          <w:rFonts w:hint="eastAsia" w:ascii="仿宋_GB2312" w:hAnsi="黑体" w:eastAsia="仿宋_GB2312"/>
          <w:sz w:val="32"/>
          <w:szCs w:val="32"/>
        </w:rPr>
        <w:t>万元，政府性基金预算本年收入</w:t>
      </w:r>
      <w:r>
        <w:rPr>
          <w:rFonts w:hint="eastAsia" w:ascii="仿宋_GB2312" w:hAnsi="黑体" w:eastAsia="仿宋_GB2312"/>
          <w:sz w:val="32"/>
          <w:szCs w:val="32"/>
          <w:lang w:val="en-US" w:eastAsia="zh-CN"/>
        </w:rPr>
        <w:t>60949.89</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sz w:val="32"/>
          <w:szCs w:val="32"/>
          <w:lang w:val="en-US" w:eastAsia="zh-CN"/>
        </w:rPr>
        <w:t>329447.01</w:t>
      </w:r>
      <w:r>
        <w:rPr>
          <w:rFonts w:hint="eastAsia" w:ascii="仿宋_GB2312" w:hAnsi="黑体" w:eastAsia="仿宋_GB2312"/>
          <w:sz w:val="32"/>
          <w:szCs w:val="32"/>
        </w:rPr>
        <w:t>万元，包括一般公共服务支出</w:t>
      </w:r>
      <w:r>
        <w:rPr>
          <w:rFonts w:hint="eastAsia" w:ascii="仿宋_GB2312" w:hAnsi="黑体" w:eastAsia="仿宋_GB2312"/>
          <w:sz w:val="32"/>
          <w:szCs w:val="32"/>
          <w:lang w:val="en-US" w:eastAsia="zh-CN"/>
        </w:rPr>
        <w:t>7340.17</w:t>
      </w:r>
      <w:r>
        <w:rPr>
          <w:rFonts w:hint="eastAsia" w:ascii="仿宋_GB2312" w:hAnsi="黑体" w:eastAsia="仿宋_GB2312"/>
          <w:sz w:val="32"/>
          <w:szCs w:val="32"/>
        </w:rPr>
        <w:t>万元、外交支出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万元、国防支出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科学技术支出</w:t>
      </w:r>
      <w:r>
        <w:rPr>
          <w:rFonts w:hint="eastAsia" w:ascii="仿宋_GB2312" w:hAnsi="黑体" w:eastAsia="仿宋_GB2312"/>
          <w:sz w:val="32"/>
          <w:szCs w:val="32"/>
          <w:lang w:val="en-US" w:eastAsia="zh-CN"/>
        </w:rPr>
        <w:t>189647.48万元</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lang w:val="en-US" w:eastAsia="zh-CN"/>
        </w:rPr>
        <w:t>760.76万元、卫生健康支出363.56万元、节能环保支出877.29万元、城乡社区支出（政府性基金预算）60949.89万元、农林水支出3841.42万元、交通运输支出20000万元、自然资源海洋气象等支出10000万元、住房保障支出212.02万元、粮油物资储备支出77.91万元</w:t>
      </w:r>
      <w:r>
        <w:rPr>
          <w:rFonts w:hint="eastAsia" w:ascii="仿宋_GB2312" w:hAnsi="黑体" w:eastAsia="仿宋_GB2312"/>
          <w:sz w:val="32"/>
          <w:szCs w:val="32"/>
          <w:lang w:eastAsia="zh-CN"/>
        </w:rPr>
        <w:t>、其他支出</w:t>
      </w:r>
      <w:r>
        <w:rPr>
          <w:rFonts w:hint="eastAsia" w:ascii="仿宋_GB2312" w:hAnsi="黑体" w:eastAsia="仿宋_GB2312"/>
          <w:sz w:val="32"/>
          <w:szCs w:val="32"/>
          <w:lang w:val="en-US" w:eastAsia="zh-CN"/>
        </w:rPr>
        <w:t>35376.51万元、</w:t>
      </w:r>
      <w:r>
        <w:rPr>
          <w:rFonts w:hint="eastAsia" w:ascii="仿宋_GB2312" w:hAnsi="黑体" w:eastAsia="仿宋_GB2312"/>
          <w:sz w:val="32"/>
          <w:szCs w:val="32"/>
        </w:rPr>
        <w:t>转下年</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三亚市发展和改革委员会</w:t>
      </w:r>
      <w:r>
        <w:rPr>
          <w:rFonts w:hint="eastAsia" w:ascii="黑体" w:hAnsi="黑体" w:eastAsia="黑体"/>
          <w:sz w:val="32"/>
          <w:szCs w:val="32"/>
          <w:lang w:val="en-US" w:eastAsia="zh-CN"/>
        </w:rPr>
        <w:t>2024</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三亚市发展和改革委员会</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268497.12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252833.05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因三亚崖州湾科技城和三亚中央商务区法定机构预算由我部门编制及拨付。</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7340.17</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2.73</w:t>
      </w:r>
      <w:r>
        <w:rPr>
          <w:rFonts w:hint="eastAsia" w:ascii="仿宋_GB2312" w:hAnsi="黑体" w:eastAsia="仿宋_GB2312"/>
          <w:sz w:val="32"/>
          <w:szCs w:val="32"/>
        </w:rPr>
        <w:t>%；外交（类）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万元；教育（类）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万元；科学技术（类）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189647.48</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70.63</w:t>
      </w:r>
      <w:r>
        <w:rPr>
          <w:rFonts w:hint="eastAsia" w:ascii="仿宋_GB2312" w:hAnsi="黑体" w:eastAsia="仿宋_GB2312"/>
          <w:sz w:val="32"/>
          <w:szCs w:val="32"/>
        </w:rPr>
        <w:t>%；</w:t>
      </w:r>
      <w:r>
        <w:rPr>
          <w:rFonts w:hint="eastAsia" w:ascii="仿宋_GB2312" w:hAnsi="黑体" w:eastAsia="仿宋_GB2312"/>
          <w:sz w:val="32"/>
          <w:szCs w:val="32"/>
          <w:lang w:eastAsia="zh-CN"/>
        </w:rPr>
        <w:t>社会保障和就业（类）支出</w:t>
      </w:r>
      <w:r>
        <w:rPr>
          <w:rFonts w:hint="eastAsia" w:ascii="仿宋_GB2312" w:hAnsi="黑体" w:eastAsia="仿宋_GB2312"/>
          <w:sz w:val="32"/>
          <w:szCs w:val="32"/>
          <w:lang w:val="en-US" w:eastAsia="zh-CN"/>
        </w:rPr>
        <w:t>760.76万元，占0.28%；卫生健康（类）支出363.56万元，占0.14%；节能环保（类）支出877.29万元，占0.33%；城乡社区（类）支出60949.89万元，占22.70%；农林水（类）支出3841.42万元，占1.43%；交通运输（类）支出20000万元，占7.45%，自然资源海洋气象等（类）支出10000万元，占3.73%；住房保障（类）支出212.02万元，占0.08%；粮油物资储备（类）支出77.91万元，占0.03%；其他支出35376.51万元，占13.18%。</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rPr>
        <w:t>1.一般公共服务（类）</w:t>
      </w:r>
      <w:r>
        <w:rPr>
          <w:rFonts w:hint="eastAsia" w:ascii="仿宋_GB2312" w:hAnsi="黑体" w:eastAsia="仿宋_GB2312" w:cs="仿宋_GB2312"/>
          <w:sz w:val="32"/>
          <w:szCs w:val="32"/>
          <w:lang w:eastAsia="zh-CN"/>
        </w:rPr>
        <w:t>政府办公厅（室）及相关机构事务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一般行政管理事务</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rPr>
        <w:t>1</w:t>
      </w:r>
      <w:r>
        <w:rPr>
          <w:rFonts w:hint="eastAsia" w:ascii="仿宋_GB2312" w:hAnsi="黑体" w:eastAsia="仿宋_GB2312" w:cs="仿宋_GB2312"/>
          <w:sz w:val="32"/>
          <w:szCs w:val="32"/>
          <w:lang w:val="en-US" w:eastAsia="zh-CN"/>
        </w:rPr>
        <w:t>65.10</w:t>
      </w:r>
      <w:r>
        <w:rPr>
          <w:rFonts w:hint="eastAsia" w:ascii="仿宋_GB2312" w:hAnsi="黑体" w:eastAsia="仿宋_GB2312"/>
          <w:sz w:val="32"/>
          <w:szCs w:val="32"/>
        </w:rPr>
        <w:t>万元，</w:t>
      </w:r>
      <w:r>
        <w:rPr>
          <w:rFonts w:hint="eastAsia" w:ascii="仿宋_GB2312" w:hAnsi="黑体" w:eastAsia="仿宋_GB2312"/>
          <w:sz w:val="32"/>
          <w:szCs w:val="32"/>
          <w:lang w:eastAsia="zh-CN"/>
        </w:rPr>
        <w:t>上年无该（款项）。</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.一般公共服务（类）</w:t>
      </w:r>
      <w:r>
        <w:rPr>
          <w:rFonts w:hint="eastAsia" w:ascii="仿宋_GB2312" w:hAnsi="黑体" w:eastAsia="仿宋_GB2312" w:cs="仿宋_GB2312"/>
          <w:sz w:val="32"/>
          <w:szCs w:val="32"/>
          <w:lang w:eastAsia="zh-CN"/>
        </w:rPr>
        <w:t>政府办公厅（室）及相关机构事务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事业运行</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233.67</w:t>
      </w:r>
      <w:r>
        <w:rPr>
          <w:rFonts w:hint="eastAsia" w:ascii="仿宋_GB2312" w:hAnsi="黑体" w:eastAsia="仿宋_GB2312"/>
          <w:sz w:val="32"/>
          <w:szCs w:val="32"/>
        </w:rPr>
        <w:t>万元，</w:t>
      </w:r>
      <w:r>
        <w:rPr>
          <w:rFonts w:hint="eastAsia" w:ascii="仿宋_GB2312" w:hAnsi="黑体" w:eastAsia="仿宋_GB2312"/>
          <w:sz w:val="32"/>
          <w:szCs w:val="32"/>
          <w:lang w:eastAsia="zh-CN"/>
        </w:rPr>
        <w:t>上年无该（款项）。</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.一般公共服务（类）</w:t>
      </w:r>
      <w:r>
        <w:rPr>
          <w:rFonts w:hint="eastAsia" w:ascii="仿宋_GB2312" w:hAnsi="黑体" w:eastAsia="仿宋_GB2312" w:cs="仿宋_GB2312"/>
          <w:sz w:val="32"/>
          <w:szCs w:val="32"/>
          <w:lang w:eastAsia="zh-CN"/>
        </w:rPr>
        <w:t>发展与改革事务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行政运行</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1340.73</w:t>
      </w:r>
      <w:r>
        <w:rPr>
          <w:rFonts w:hint="eastAsia" w:ascii="仿宋_GB2312" w:hAnsi="黑体" w:eastAsia="仿宋_GB2312"/>
          <w:sz w:val="32"/>
          <w:szCs w:val="32"/>
        </w:rPr>
        <w:t>万元，</w:t>
      </w:r>
      <w:r>
        <w:rPr>
          <w:rFonts w:hint="eastAsia" w:ascii="仿宋_GB2312" w:hAnsi="黑体" w:eastAsia="仿宋_GB2312"/>
          <w:sz w:val="32"/>
          <w:szCs w:val="32"/>
          <w:lang w:eastAsia="zh-CN"/>
        </w:rPr>
        <w:t>比上年预算数增加</w:t>
      </w:r>
      <w:r>
        <w:rPr>
          <w:rFonts w:hint="eastAsia" w:ascii="仿宋_GB2312" w:hAnsi="黑体" w:eastAsia="仿宋_GB2312"/>
          <w:sz w:val="32"/>
          <w:szCs w:val="32"/>
          <w:lang w:val="en-US" w:eastAsia="zh-CN"/>
        </w:rPr>
        <w:t>72.54万元，主要是法定机构预算并入我委编制。</w:t>
      </w:r>
    </w:p>
    <w:p>
      <w:pPr>
        <w:numPr>
          <w:ilvl w:val="-1"/>
          <w:numId w:val="0"/>
        </w:numPr>
        <w:ind w:left="0"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一般公共服务（类）</w:t>
      </w:r>
      <w:r>
        <w:rPr>
          <w:rFonts w:hint="eastAsia" w:ascii="仿宋_GB2312" w:hAnsi="黑体" w:eastAsia="仿宋_GB2312" w:cs="仿宋_GB2312"/>
          <w:sz w:val="32"/>
          <w:szCs w:val="32"/>
          <w:lang w:eastAsia="zh-CN"/>
        </w:rPr>
        <w:t>发展改革与事</w:t>
      </w:r>
      <w:r>
        <w:rPr>
          <w:rFonts w:hint="eastAsia" w:ascii="仿宋_GB2312" w:hAnsi="黑体" w:eastAsia="仿宋_GB2312" w:cs="仿宋_GB2312"/>
          <w:sz w:val="32"/>
          <w:szCs w:val="32"/>
        </w:rPr>
        <w:t>务（款）一般行政管理事务（项）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2349.25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449.25</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法定机构预算并入我编制</w:t>
      </w:r>
      <w:r>
        <w:rPr>
          <w:rFonts w:hint="eastAsia" w:ascii="仿宋_GB2312" w:hAnsi="黑体" w:eastAsia="仿宋_GB2312"/>
          <w:sz w:val="32"/>
          <w:szCs w:val="32"/>
          <w:lang w:eastAsia="zh-CN"/>
        </w:rPr>
        <w:t>。</w:t>
      </w:r>
    </w:p>
    <w:p>
      <w:pPr>
        <w:numPr>
          <w:ilvl w:val="-1"/>
          <w:numId w:val="0"/>
        </w:numPr>
        <w:ind w:left="630" w:firstLine="0" w:firstLineChars="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一般公共服务（类）</w:t>
      </w:r>
      <w:r>
        <w:rPr>
          <w:rFonts w:hint="eastAsia" w:ascii="仿宋_GB2312" w:hAnsi="黑体" w:eastAsia="仿宋_GB2312" w:cs="仿宋_GB2312"/>
          <w:sz w:val="32"/>
          <w:szCs w:val="32"/>
          <w:lang w:eastAsia="zh-CN"/>
        </w:rPr>
        <w:t>发展改革与事</w:t>
      </w:r>
      <w:r>
        <w:rPr>
          <w:rFonts w:hint="eastAsia" w:ascii="仿宋_GB2312" w:hAnsi="黑体" w:eastAsia="仿宋_GB2312" w:cs="仿宋_GB2312"/>
          <w:sz w:val="32"/>
          <w:szCs w:val="32"/>
        </w:rPr>
        <w:t>务（款）</w:t>
      </w:r>
      <w:r>
        <w:rPr>
          <w:rFonts w:hint="eastAsia" w:ascii="仿宋_GB2312" w:hAnsi="黑体" w:eastAsia="仿宋_GB2312" w:cs="仿宋_GB2312"/>
          <w:sz w:val="32"/>
          <w:szCs w:val="32"/>
          <w:lang w:eastAsia="zh-CN"/>
        </w:rPr>
        <w:t>日常经济</w:t>
      </w:r>
    </w:p>
    <w:p>
      <w:pPr>
        <w:numPr>
          <w:ilvl w:val="-1"/>
          <w:numId w:val="0"/>
        </w:numPr>
        <w:ind w:left="0" w:firstLine="0" w:firstLineChars="0"/>
        <w:rPr>
          <w:rFonts w:hint="default" w:ascii="仿宋_GB2312" w:hAnsi="黑体" w:eastAsia="仿宋_GB2312"/>
          <w:sz w:val="32"/>
          <w:szCs w:val="32"/>
          <w:lang w:val="en-US" w:eastAsia="zh-CN"/>
        </w:rPr>
      </w:pPr>
      <w:r>
        <w:rPr>
          <w:rFonts w:hint="eastAsia" w:ascii="仿宋_GB2312" w:hAnsi="黑体" w:eastAsia="仿宋_GB2312" w:cs="仿宋_GB2312"/>
          <w:sz w:val="32"/>
          <w:szCs w:val="32"/>
          <w:lang w:eastAsia="zh-CN"/>
        </w:rPr>
        <w:t>运行调节</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200</w:t>
      </w:r>
      <w:r>
        <w:rPr>
          <w:rFonts w:hint="eastAsia" w:ascii="仿宋_GB2312" w:hAnsi="黑体" w:eastAsia="仿宋_GB2312"/>
          <w:sz w:val="32"/>
          <w:szCs w:val="32"/>
        </w:rPr>
        <w:t>万元，</w:t>
      </w:r>
      <w:r>
        <w:rPr>
          <w:rFonts w:hint="eastAsia" w:ascii="仿宋_GB2312" w:hAnsi="黑体" w:eastAsia="仿宋_GB2312"/>
          <w:sz w:val="32"/>
          <w:szCs w:val="32"/>
          <w:lang w:eastAsia="zh-CN"/>
        </w:rPr>
        <w:t>比上年预算数减少了</w:t>
      </w:r>
      <w:r>
        <w:rPr>
          <w:rFonts w:hint="eastAsia" w:ascii="仿宋_GB2312" w:hAnsi="黑体" w:eastAsia="仿宋_GB2312"/>
          <w:sz w:val="32"/>
          <w:szCs w:val="32"/>
          <w:lang w:val="en-US" w:eastAsia="zh-CN"/>
        </w:rPr>
        <w:t>1370万元，主要是该（项）调整到其他的（项）。</w:t>
      </w:r>
    </w:p>
    <w:p>
      <w:pPr>
        <w:numPr>
          <w:ilvl w:val="0"/>
          <w:numId w:val="7"/>
        </w:numPr>
        <w:ind w:left="630" w:firstLine="0" w:firstLineChars="0"/>
        <w:rPr>
          <w:rFonts w:hint="eastAsia" w:ascii="仿宋_GB2312" w:hAnsi="黑体" w:eastAsia="仿宋_GB2312"/>
          <w:sz w:val="32"/>
          <w:szCs w:val="32"/>
          <w:lang w:eastAsia="zh-CN"/>
        </w:rPr>
      </w:pPr>
      <w:r>
        <w:rPr>
          <w:rFonts w:hint="eastAsia" w:ascii="仿宋_GB2312" w:hAnsi="黑体" w:eastAsia="仿宋_GB2312" w:cs="仿宋_GB2312"/>
          <w:sz w:val="32"/>
          <w:szCs w:val="32"/>
        </w:rPr>
        <w:t>一般公共服务（类）</w:t>
      </w:r>
      <w:r>
        <w:rPr>
          <w:rFonts w:hint="eastAsia" w:ascii="仿宋_GB2312" w:hAnsi="黑体" w:eastAsia="仿宋_GB2312" w:cs="仿宋_GB2312"/>
          <w:sz w:val="32"/>
          <w:szCs w:val="32"/>
          <w:lang w:eastAsia="zh-CN"/>
        </w:rPr>
        <w:t>发展改革与事</w:t>
      </w:r>
      <w:r>
        <w:rPr>
          <w:rFonts w:hint="eastAsia" w:ascii="仿宋_GB2312" w:hAnsi="黑体" w:eastAsia="仿宋_GB2312" w:cs="仿宋_GB2312"/>
          <w:sz w:val="32"/>
          <w:szCs w:val="32"/>
        </w:rPr>
        <w:t>务（款）</w:t>
      </w:r>
      <w:r>
        <w:rPr>
          <w:rFonts w:hint="eastAsia" w:ascii="仿宋_GB2312" w:hAnsi="黑体" w:eastAsia="仿宋_GB2312" w:cs="仿宋_GB2312"/>
          <w:sz w:val="32"/>
          <w:szCs w:val="32"/>
          <w:lang w:eastAsia="zh-CN"/>
        </w:rPr>
        <w:t>物价管</w:t>
      </w:r>
    </w:p>
    <w:p>
      <w:pPr>
        <w:numPr>
          <w:ilvl w:val="-1"/>
          <w:numId w:val="0"/>
        </w:numPr>
        <w:ind w:left="0" w:firstLine="0" w:firstLineChars="0"/>
        <w:rPr>
          <w:rFonts w:hint="eastAsia" w:ascii="仿宋_GB2312" w:hAnsi="黑体" w:eastAsia="仿宋_GB2312"/>
          <w:sz w:val="32"/>
          <w:szCs w:val="32"/>
          <w:lang w:eastAsia="zh-CN"/>
        </w:rPr>
      </w:pPr>
      <w:r>
        <w:rPr>
          <w:rFonts w:hint="eastAsia" w:ascii="仿宋_GB2312" w:hAnsi="黑体" w:eastAsia="仿宋_GB2312" w:cs="仿宋_GB2312"/>
          <w:sz w:val="32"/>
          <w:szCs w:val="32"/>
          <w:lang w:eastAsia="zh-CN"/>
        </w:rPr>
        <w:t>理</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130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338</w:t>
      </w:r>
      <w:r>
        <w:rPr>
          <w:rFonts w:hint="eastAsia" w:ascii="仿宋_GB2312" w:hAnsi="黑体" w:eastAsia="仿宋_GB2312"/>
          <w:sz w:val="32"/>
          <w:szCs w:val="32"/>
        </w:rPr>
        <w:t>万元，主要</w:t>
      </w:r>
      <w:r>
        <w:rPr>
          <w:rFonts w:hint="eastAsia" w:ascii="仿宋_GB2312" w:hAnsi="黑体" w:eastAsia="仿宋_GB2312"/>
          <w:sz w:val="32"/>
          <w:szCs w:val="32"/>
          <w:lang w:eastAsia="zh-CN"/>
        </w:rPr>
        <w:t>预算编制趋于合理。</w:t>
      </w:r>
    </w:p>
    <w:p>
      <w:pPr>
        <w:numPr>
          <w:ilvl w:val="-1"/>
          <w:numId w:val="0"/>
        </w:numPr>
        <w:ind w:left="630" w:firstLine="0" w:firstLineChars="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7.</w:t>
      </w:r>
      <w:r>
        <w:rPr>
          <w:rFonts w:hint="eastAsia" w:ascii="仿宋_GB2312" w:hAnsi="黑体" w:eastAsia="仿宋_GB2312" w:cs="仿宋_GB2312"/>
          <w:sz w:val="32"/>
          <w:szCs w:val="32"/>
        </w:rPr>
        <w:t>一般公共服务（类）</w:t>
      </w:r>
      <w:r>
        <w:rPr>
          <w:rFonts w:hint="eastAsia" w:ascii="仿宋_GB2312" w:hAnsi="黑体" w:eastAsia="仿宋_GB2312" w:cs="仿宋_GB2312"/>
          <w:sz w:val="32"/>
          <w:szCs w:val="32"/>
          <w:lang w:eastAsia="zh-CN"/>
        </w:rPr>
        <w:t>发展改革与事</w:t>
      </w:r>
      <w:r>
        <w:rPr>
          <w:rFonts w:hint="eastAsia" w:ascii="仿宋_GB2312" w:hAnsi="黑体" w:eastAsia="仿宋_GB2312" w:cs="仿宋_GB2312"/>
          <w:sz w:val="32"/>
          <w:szCs w:val="32"/>
        </w:rPr>
        <w:t>务（款）</w:t>
      </w:r>
      <w:r>
        <w:rPr>
          <w:rFonts w:hint="eastAsia" w:ascii="仿宋_GB2312" w:hAnsi="黑体" w:eastAsia="仿宋_GB2312" w:cs="仿宋_GB2312"/>
          <w:sz w:val="32"/>
          <w:szCs w:val="32"/>
          <w:lang w:eastAsia="zh-CN"/>
        </w:rPr>
        <w:t>事业运行</w:t>
      </w:r>
    </w:p>
    <w:p>
      <w:pPr>
        <w:numPr>
          <w:ilvl w:val="-1"/>
          <w:numId w:val="0"/>
        </w:numPr>
        <w:ind w:left="0" w:firstLine="0" w:firstLineChars="0"/>
        <w:rPr>
          <w:rFonts w:hint="eastAsia" w:ascii="仿宋_GB2312" w:hAnsi="黑体" w:eastAsia="仿宋_GB2312"/>
          <w:sz w:val="32"/>
          <w:szCs w:val="32"/>
          <w:lang w:eastAsia="zh-CN"/>
        </w:rPr>
      </w:pP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1124.61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353.8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法定机构预算并入我委编制。</w:t>
      </w:r>
    </w:p>
    <w:p>
      <w:pPr>
        <w:numPr>
          <w:ilvl w:val="-1"/>
          <w:numId w:val="0"/>
        </w:numPr>
        <w:ind w:left="630" w:firstLine="0" w:firstLineChars="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8.</w:t>
      </w:r>
      <w:r>
        <w:rPr>
          <w:rFonts w:hint="eastAsia" w:ascii="仿宋_GB2312" w:hAnsi="黑体" w:eastAsia="仿宋_GB2312" w:cs="仿宋_GB2312"/>
          <w:sz w:val="32"/>
          <w:szCs w:val="32"/>
        </w:rPr>
        <w:t>一般公共服务（类）</w:t>
      </w:r>
      <w:r>
        <w:rPr>
          <w:rFonts w:hint="eastAsia" w:ascii="仿宋_GB2312" w:hAnsi="黑体" w:eastAsia="仿宋_GB2312" w:cs="仿宋_GB2312"/>
          <w:sz w:val="32"/>
          <w:szCs w:val="32"/>
          <w:lang w:eastAsia="zh-CN"/>
        </w:rPr>
        <w:t>发展改革与事</w:t>
      </w:r>
      <w:r>
        <w:rPr>
          <w:rFonts w:hint="eastAsia" w:ascii="仿宋_GB2312" w:hAnsi="黑体" w:eastAsia="仿宋_GB2312" w:cs="仿宋_GB2312"/>
          <w:sz w:val="32"/>
          <w:szCs w:val="32"/>
        </w:rPr>
        <w:t>务（款）</w:t>
      </w:r>
      <w:r>
        <w:rPr>
          <w:rFonts w:hint="eastAsia" w:ascii="仿宋_GB2312" w:hAnsi="黑体" w:eastAsia="仿宋_GB2312" w:cs="仿宋_GB2312"/>
          <w:sz w:val="32"/>
          <w:szCs w:val="32"/>
          <w:lang w:eastAsia="zh-CN"/>
        </w:rPr>
        <w:t>其他发</w:t>
      </w:r>
    </w:p>
    <w:p>
      <w:pPr>
        <w:numPr>
          <w:ilvl w:val="-1"/>
          <w:numId w:val="0"/>
        </w:numPr>
        <w:ind w:left="0" w:firstLine="0" w:firstLineChars="0"/>
        <w:rPr>
          <w:rFonts w:hint="eastAsia" w:ascii="仿宋_GB2312" w:hAnsi="黑体" w:eastAsia="仿宋_GB2312"/>
          <w:sz w:val="32"/>
          <w:szCs w:val="32"/>
          <w:lang w:eastAsia="zh-CN"/>
        </w:rPr>
      </w:pPr>
      <w:r>
        <w:rPr>
          <w:rFonts w:hint="eastAsia" w:ascii="仿宋_GB2312" w:hAnsi="黑体" w:eastAsia="仿宋_GB2312" w:cs="仿宋_GB2312"/>
          <w:sz w:val="32"/>
          <w:szCs w:val="32"/>
          <w:lang w:eastAsia="zh-CN"/>
        </w:rPr>
        <w:t>展与改革事务支出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1796.8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2280.23</w:t>
      </w:r>
      <w:r>
        <w:rPr>
          <w:rFonts w:hint="eastAsia" w:ascii="仿宋_GB2312" w:hAnsi="黑体" w:eastAsia="仿宋_GB2312"/>
          <w:sz w:val="32"/>
          <w:szCs w:val="32"/>
        </w:rPr>
        <w:t>万元，主要</w:t>
      </w:r>
      <w:r>
        <w:rPr>
          <w:rFonts w:hint="eastAsia" w:ascii="仿宋_GB2312" w:hAnsi="黑体" w:eastAsia="仿宋_GB2312"/>
          <w:sz w:val="32"/>
          <w:szCs w:val="32"/>
          <w:lang w:eastAsia="zh-CN"/>
        </w:rPr>
        <w:t>编制预算趋于合理。</w:t>
      </w:r>
    </w:p>
    <w:p>
      <w:pPr>
        <w:numPr>
          <w:ilvl w:val="-1"/>
          <w:numId w:val="0"/>
        </w:numPr>
        <w:ind w:left="0" w:firstLine="640" w:firstLineChars="200"/>
        <w:rPr>
          <w:rFonts w:hint="default" w:ascii="仿宋_GB2312" w:hAnsi="黑体" w:eastAsia="仿宋_GB2312"/>
          <w:sz w:val="32"/>
          <w:szCs w:val="32"/>
          <w:lang w:val="en-US" w:eastAsia="zh-CN"/>
        </w:rPr>
      </w:pPr>
      <w:r>
        <w:rPr>
          <w:rFonts w:hint="eastAsia" w:ascii="仿宋_GB2312" w:hAnsi="黑体" w:eastAsia="仿宋_GB2312" w:cs="仿宋_GB2312"/>
          <w:sz w:val="32"/>
          <w:szCs w:val="32"/>
          <w:lang w:val="en-US" w:eastAsia="zh-CN"/>
        </w:rPr>
        <w:t>9.科学技术</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其他</w:t>
      </w:r>
      <w:r>
        <w:rPr>
          <w:rFonts w:hint="eastAsia" w:ascii="仿宋_GB2312" w:hAnsi="黑体" w:eastAsia="仿宋_GB2312" w:cs="仿宋_GB2312"/>
          <w:sz w:val="32"/>
          <w:szCs w:val="32"/>
          <w:lang w:val="en-US" w:eastAsia="zh-CN"/>
        </w:rPr>
        <w:t>科学技术</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其他科学技术支出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189647.48</w:t>
      </w:r>
      <w:r>
        <w:rPr>
          <w:rFonts w:hint="eastAsia" w:ascii="仿宋_GB2312" w:hAnsi="黑体" w:eastAsia="仿宋_GB2312"/>
          <w:sz w:val="32"/>
          <w:szCs w:val="32"/>
        </w:rPr>
        <w:t>万元，上年预算</w:t>
      </w:r>
      <w:r>
        <w:rPr>
          <w:rFonts w:hint="eastAsia" w:ascii="仿宋_GB2312" w:hAnsi="黑体" w:eastAsia="仿宋_GB2312"/>
          <w:sz w:val="32"/>
          <w:szCs w:val="32"/>
          <w:lang w:eastAsia="zh-CN"/>
        </w:rPr>
        <w:t>未安排该项费用</w:t>
      </w:r>
      <w:r>
        <w:rPr>
          <w:rFonts w:hint="eastAsia" w:ascii="仿宋_GB2312" w:hAnsi="黑体" w:eastAsia="仿宋_GB2312"/>
          <w:sz w:val="32"/>
          <w:szCs w:val="32"/>
        </w:rPr>
        <w:t>，主要</w:t>
      </w:r>
      <w:r>
        <w:rPr>
          <w:rFonts w:hint="eastAsia" w:ascii="仿宋_GB2312" w:hAnsi="黑体" w:eastAsia="仿宋_GB2312"/>
          <w:sz w:val="32"/>
          <w:szCs w:val="32"/>
          <w:lang w:eastAsia="zh-CN"/>
        </w:rPr>
        <w:t>是法定机构</w:t>
      </w:r>
      <w:r>
        <w:rPr>
          <w:rFonts w:hint="eastAsia" w:ascii="仿宋_GB2312" w:hAnsi="黑体" w:eastAsia="仿宋_GB2312"/>
          <w:sz w:val="32"/>
          <w:szCs w:val="32"/>
          <w:lang w:val="en-US" w:eastAsia="zh-CN"/>
        </w:rPr>
        <w:t>2024年预算由我委编制，新增法定机构的项目费用。</w:t>
      </w:r>
    </w:p>
    <w:p>
      <w:pPr>
        <w:numPr>
          <w:ilvl w:val="-1"/>
          <w:numId w:val="0"/>
        </w:numPr>
        <w:ind w:left="0"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10.</w:t>
      </w:r>
      <w:r>
        <w:rPr>
          <w:rFonts w:hint="eastAsia" w:ascii="仿宋_GB2312" w:hAnsi="黑体" w:eastAsia="仿宋_GB2312" w:cs="仿宋_GB2312"/>
          <w:sz w:val="32"/>
          <w:szCs w:val="32"/>
          <w:lang w:eastAsia="zh-CN"/>
        </w:rPr>
        <w:t>社会保障和就业支出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行政事业单位养老支出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机关单位基本养老保险缴费支出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241.24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65.08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法定机构</w:t>
      </w:r>
      <w:r>
        <w:rPr>
          <w:rFonts w:hint="eastAsia" w:ascii="仿宋_GB2312" w:hAnsi="黑体" w:eastAsia="仿宋_GB2312"/>
          <w:sz w:val="32"/>
          <w:szCs w:val="32"/>
          <w:lang w:val="en-US" w:eastAsia="zh-CN"/>
        </w:rPr>
        <w:t>2024年预算由我委编制，</w:t>
      </w:r>
      <w:r>
        <w:rPr>
          <w:rFonts w:hint="eastAsia" w:ascii="仿宋_GB2312" w:hAnsi="黑体" w:eastAsia="仿宋_GB2312"/>
          <w:sz w:val="32"/>
          <w:szCs w:val="32"/>
          <w:lang w:eastAsia="zh-CN"/>
        </w:rPr>
        <w:t>人员增加。</w:t>
      </w:r>
    </w:p>
    <w:p>
      <w:pPr>
        <w:numPr>
          <w:ilvl w:val="-1"/>
          <w:numId w:val="0"/>
        </w:numPr>
        <w:ind w:left="630" w:firstLine="0" w:firstLineChars="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11.</w:t>
      </w:r>
      <w:r>
        <w:rPr>
          <w:rFonts w:hint="eastAsia" w:ascii="仿宋_GB2312" w:hAnsi="黑体" w:eastAsia="仿宋_GB2312" w:cs="仿宋_GB2312"/>
          <w:sz w:val="32"/>
          <w:szCs w:val="32"/>
          <w:lang w:eastAsia="zh-CN"/>
        </w:rPr>
        <w:t>社会保障和就业支出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行政事业单位养老支出</w:t>
      </w:r>
    </w:p>
    <w:p>
      <w:pPr>
        <w:numPr>
          <w:ilvl w:val="-1"/>
          <w:numId w:val="0"/>
        </w:numPr>
        <w:ind w:left="0" w:firstLine="0" w:firstLineChars="0"/>
        <w:rPr>
          <w:rFonts w:hint="default" w:ascii="仿宋_GB2312" w:hAnsi="黑体" w:eastAsia="仿宋_GB2312"/>
          <w:sz w:val="32"/>
          <w:szCs w:val="32"/>
          <w:lang w:val="en-US" w:eastAsia="zh-CN"/>
        </w:rPr>
      </w:pP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机关事业单位职业年金缴费支出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493.68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261.1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法定机构</w:t>
      </w:r>
      <w:r>
        <w:rPr>
          <w:rFonts w:hint="eastAsia" w:ascii="仿宋_GB2312" w:hAnsi="黑体" w:eastAsia="仿宋_GB2312"/>
          <w:sz w:val="32"/>
          <w:szCs w:val="32"/>
          <w:lang w:val="en-US" w:eastAsia="zh-CN"/>
        </w:rPr>
        <w:t>2024年预算由我委编制，</w:t>
      </w:r>
      <w:r>
        <w:rPr>
          <w:rFonts w:hint="eastAsia" w:ascii="仿宋_GB2312" w:hAnsi="黑体" w:eastAsia="仿宋_GB2312"/>
          <w:sz w:val="32"/>
          <w:szCs w:val="32"/>
          <w:lang w:eastAsia="zh-CN"/>
        </w:rPr>
        <w:t>人员增加。</w:t>
      </w:r>
    </w:p>
    <w:p>
      <w:pPr>
        <w:numPr>
          <w:ilvl w:val="0"/>
          <w:numId w:val="8"/>
        </w:numPr>
        <w:ind w:left="630" w:firstLine="0" w:firstLineChars="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社会保障和就业支出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抚恤</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其他优抚支</w:t>
      </w:r>
    </w:p>
    <w:p>
      <w:pPr>
        <w:numPr>
          <w:ilvl w:val="-1"/>
          <w:numId w:val="0"/>
        </w:numPr>
        <w:ind w:left="0" w:firstLine="0" w:firstLineChars="0"/>
        <w:rPr>
          <w:rFonts w:ascii="仿宋_GB2312" w:hAnsi="黑体" w:eastAsia="仿宋_GB2312"/>
          <w:sz w:val="32"/>
          <w:szCs w:val="32"/>
        </w:rPr>
      </w:pPr>
      <w:r>
        <w:rPr>
          <w:rFonts w:hint="eastAsia" w:ascii="仿宋_GB2312" w:hAnsi="黑体" w:eastAsia="仿宋_GB2312" w:cs="仿宋_GB2312"/>
          <w:sz w:val="32"/>
          <w:szCs w:val="32"/>
          <w:lang w:eastAsia="zh-CN"/>
        </w:rPr>
        <w:t>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25.83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1.22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标准增加。</w:t>
      </w:r>
    </w:p>
    <w:p>
      <w:pPr>
        <w:numPr>
          <w:ilvl w:val="0"/>
          <w:numId w:val="8"/>
        </w:numPr>
        <w:ind w:left="630" w:firstLine="0" w:firstLineChars="0"/>
        <w:rPr>
          <w:rFonts w:hint="eastAsia" w:ascii="仿宋_GB2312" w:hAnsi="黑体" w:eastAsia="仿宋_GB2312" w:cs="仿宋_GB2312"/>
          <w:sz w:val="32"/>
          <w:szCs w:val="32"/>
        </w:rPr>
      </w:pPr>
      <w:r>
        <w:rPr>
          <w:rFonts w:hint="eastAsia" w:ascii="仿宋_GB2312" w:hAnsi="黑体" w:eastAsia="仿宋_GB2312"/>
          <w:sz w:val="32"/>
          <w:szCs w:val="32"/>
        </w:rPr>
        <w:t>卫生健康支出</w:t>
      </w:r>
      <w:r>
        <w:rPr>
          <w:rFonts w:hint="eastAsia" w:ascii="仿宋_GB2312" w:hAnsi="黑体" w:eastAsia="仿宋_GB2312" w:cs="仿宋_GB2312"/>
          <w:sz w:val="32"/>
          <w:szCs w:val="32"/>
        </w:rPr>
        <w:t>（类）行政事业单位医疗（款）行政</w:t>
      </w:r>
    </w:p>
    <w:p>
      <w:pPr>
        <w:numPr>
          <w:ilvl w:val="-1"/>
          <w:numId w:val="0"/>
        </w:numPr>
        <w:ind w:left="0" w:firstLine="0" w:firstLineChars="0"/>
        <w:rPr>
          <w:rFonts w:hint="eastAsia" w:ascii="仿宋_GB2312" w:hAnsi="黑体" w:eastAsia="仿宋_GB2312"/>
          <w:sz w:val="32"/>
          <w:szCs w:val="32"/>
          <w:lang w:eastAsia="zh-CN"/>
        </w:rPr>
      </w:pPr>
      <w:r>
        <w:rPr>
          <w:rFonts w:hint="eastAsia" w:ascii="仿宋_GB2312" w:hAnsi="黑体" w:eastAsia="仿宋_GB2312" w:cs="仿宋_GB2312"/>
          <w:sz w:val="32"/>
          <w:szCs w:val="32"/>
        </w:rPr>
        <w:t>单位医疗（项）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43</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3.53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人员增加</w:t>
      </w:r>
      <w:r>
        <w:rPr>
          <w:rFonts w:hint="eastAsia" w:ascii="仿宋_GB2312" w:hAnsi="黑体" w:eastAsia="仿宋_GB2312" w:cs="仿宋_GB2312"/>
          <w:sz w:val="32"/>
          <w:szCs w:val="32"/>
          <w:lang w:eastAsia="zh-CN"/>
        </w:rPr>
        <w:t>。</w:t>
      </w:r>
    </w:p>
    <w:p>
      <w:pPr>
        <w:numPr>
          <w:ilvl w:val="0"/>
          <w:numId w:val="8"/>
        </w:numPr>
        <w:ind w:left="630" w:firstLine="0" w:firstLineChars="0"/>
        <w:rPr>
          <w:rFonts w:hint="eastAsia" w:ascii="仿宋_GB2312" w:hAnsi="黑体" w:eastAsia="仿宋_GB2312" w:cs="仿宋_GB2312"/>
          <w:sz w:val="32"/>
          <w:szCs w:val="32"/>
          <w:lang w:eastAsia="zh-CN"/>
        </w:rPr>
      </w:pPr>
      <w:r>
        <w:rPr>
          <w:rFonts w:hint="eastAsia" w:ascii="仿宋_GB2312" w:hAnsi="黑体" w:eastAsia="仿宋_GB2312"/>
          <w:sz w:val="32"/>
          <w:szCs w:val="32"/>
        </w:rPr>
        <w:t>卫生健康支出</w:t>
      </w:r>
      <w:r>
        <w:rPr>
          <w:rFonts w:hint="eastAsia" w:ascii="仿宋_GB2312" w:hAnsi="黑体" w:eastAsia="仿宋_GB2312" w:cs="仿宋_GB2312"/>
          <w:sz w:val="32"/>
          <w:szCs w:val="32"/>
        </w:rPr>
        <w:t>（类）行政事业单位医疗（款）</w:t>
      </w:r>
      <w:r>
        <w:rPr>
          <w:rFonts w:hint="eastAsia" w:ascii="仿宋_GB2312" w:hAnsi="黑体" w:eastAsia="仿宋_GB2312" w:cs="仿宋_GB2312"/>
          <w:sz w:val="32"/>
          <w:szCs w:val="32"/>
          <w:lang w:eastAsia="zh-CN"/>
        </w:rPr>
        <w:t>事业</w:t>
      </w:r>
    </w:p>
    <w:p>
      <w:pPr>
        <w:numPr>
          <w:ilvl w:val="-1"/>
          <w:numId w:val="0"/>
        </w:numPr>
        <w:ind w:left="0" w:firstLine="0" w:firstLineChars="0"/>
        <w:rPr>
          <w:rFonts w:hint="eastAsia" w:ascii="仿宋_GB2312" w:hAnsi="黑体" w:eastAsia="仿宋_GB2312"/>
          <w:sz w:val="32"/>
          <w:szCs w:val="32"/>
          <w:lang w:eastAsia="zh-CN"/>
        </w:rPr>
      </w:pPr>
      <w:r>
        <w:rPr>
          <w:rFonts w:hint="eastAsia" w:ascii="仿宋_GB2312" w:hAnsi="黑体" w:eastAsia="仿宋_GB2312" w:cs="仿宋_GB2312"/>
          <w:sz w:val="32"/>
          <w:szCs w:val="32"/>
        </w:rPr>
        <w:t>单位医疗（项）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 xml:space="preserve"> 64.75</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22.12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人员增加</w:t>
      </w:r>
      <w:r>
        <w:rPr>
          <w:rFonts w:hint="eastAsia" w:ascii="仿宋_GB2312" w:hAnsi="黑体" w:eastAsia="仿宋_GB2312" w:cs="仿宋_GB2312"/>
          <w:sz w:val="32"/>
          <w:szCs w:val="32"/>
          <w:lang w:eastAsia="zh-CN"/>
        </w:rPr>
        <w:t>。</w:t>
      </w:r>
    </w:p>
    <w:p>
      <w:pPr>
        <w:numPr>
          <w:ilvl w:val="0"/>
          <w:numId w:val="8"/>
        </w:numPr>
        <w:ind w:left="630" w:firstLine="0" w:firstLineChars="0"/>
        <w:rPr>
          <w:rFonts w:hint="eastAsia" w:ascii="仿宋_GB2312" w:hAnsi="黑体" w:eastAsia="仿宋_GB2312" w:cs="仿宋_GB2312"/>
          <w:sz w:val="32"/>
          <w:szCs w:val="32"/>
          <w:lang w:eastAsia="zh-CN"/>
        </w:rPr>
      </w:pPr>
      <w:r>
        <w:rPr>
          <w:rFonts w:hint="eastAsia" w:ascii="仿宋_GB2312" w:hAnsi="黑体" w:eastAsia="仿宋_GB2312"/>
          <w:sz w:val="32"/>
          <w:szCs w:val="32"/>
        </w:rPr>
        <w:t>卫生健康支出</w:t>
      </w:r>
      <w:r>
        <w:rPr>
          <w:rFonts w:hint="eastAsia" w:ascii="仿宋_GB2312" w:hAnsi="黑体" w:eastAsia="仿宋_GB2312" w:cs="仿宋_GB2312"/>
          <w:sz w:val="32"/>
          <w:szCs w:val="32"/>
        </w:rPr>
        <w:t>（类）行政事业单位医疗（款）</w:t>
      </w:r>
      <w:r>
        <w:rPr>
          <w:rFonts w:hint="eastAsia" w:ascii="仿宋_GB2312" w:hAnsi="黑体" w:eastAsia="仿宋_GB2312" w:cs="仿宋_GB2312"/>
          <w:sz w:val="32"/>
          <w:szCs w:val="32"/>
          <w:lang w:eastAsia="zh-CN"/>
        </w:rPr>
        <w:t>公务</w:t>
      </w:r>
    </w:p>
    <w:p>
      <w:pPr>
        <w:numPr>
          <w:ilvl w:val="-1"/>
          <w:numId w:val="0"/>
        </w:numPr>
        <w:ind w:left="0" w:firstLine="0" w:firstLineChars="0"/>
        <w:rPr>
          <w:rFonts w:hint="eastAsia" w:ascii="仿宋_GB2312" w:hAnsi="黑体" w:eastAsia="仿宋_GB2312"/>
          <w:sz w:val="32"/>
          <w:szCs w:val="32"/>
          <w:lang w:eastAsia="zh-CN"/>
        </w:rPr>
      </w:pPr>
      <w:r>
        <w:rPr>
          <w:rFonts w:hint="eastAsia" w:ascii="仿宋_GB2312" w:hAnsi="黑体" w:eastAsia="仿宋_GB2312" w:cs="仿宋_GB2312"/>
          <w:sz w:val="32"/>
          <w:szCs w:val="32"/>
          <w:lang w:eastAsia="zh-CN"/>
        </w:rPr>
        <w:t>员医疗补助</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 xml:space="preserve"> 255.28</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63.89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人员增加</w:t>
      </w:r>
      <w:r>
        <w:rPr>
          <w:rFonts w:hint="eastAsia" w:ascii="仿宋_GB2312" w:hAnsi="黑体" w:eastAsia="仿宋_GB2312" w:cs="仿宋_GB2312"/>
          <w:sz w:val="32"/>
          <w:szCs w:val="32"/>
          <w:lang w:eastAsia="zh-CN"/>
        </w:rPr>
        <w:t>。</w:t>
      </w:r>
    </w:p>
    <w:p>
      <w:pPr>
        <w:numPr>
          <w:ilvl w:val="0"/>
          <w:numId w:val="8"/>
        </w:numPr>
        <w:ind w:left="630" w:firstLine="0" w:firstLineChars="0"/>
        <w:rPr>
          <w:rFonts w:hint="eastAsia" w:ascii="仿宋_GB2312" w:hAnsi="黑体" w:eastAsia="仿宋_GB2312" w:cs="仿宋_GB2312"/>
          <w:sz w:val="32"/>
          <w:szCs w:val="32"/>
          <w:lang w:eastAsia="zh-CN"/>
        </w:rPr>
      </w:pPr>
      <w:r>
        <w:rPr>
          <w:rFonts w:hint="eastAsia" w:ascii="仿宋_GB2312" w:hAnsi="黑体" w:eastAsia="仿宋_GB2312"/>
          <w:sz w:val="32"/>
          <w:szCs w:val="32"/>
        </w:rPr>
        <w:t>节能环保支出</w:t>
      </w:r>
      <w:r>
        <w:rPr>
          <w:rFonts w:hint="eastAsia" w:ascii="仿宋_GB2312" w:hAnsi="黑体" w:eastAsia="仿宋_GB2312" w:cs="仿宋_GB2312"/>
          <w:sz w:val="32"/>
          <w:szCs w:val="32"/>
        </w:rPr>
        <w:t>（类）其他节能环保支出（款）</w:t>
      </w:r>
      <w:r>
        <w:rPr>
          <w:rFonts w:hint="eastAsia" w:ascii="仿宋_GB2312" w:hAnsi="黑体" w:eastAsia="仿宋_GB2312" w:cs="仿宋_GB2312"/>
          <w:sz w:val="32"/>
          <w:szCs w:val="32"/>
          <w:lang w:eastAsia="zh-CN"/>
        </w:rPr>
        <w:t>其他</w:t>
      </w:r>
    </w:p>
    <w:p>
      <w:pPr>
        <w:numPr>
          <w:ilvl w:val="-1"/>
          <w:numId w:val="0"/>
        </w:numPr>
        <w:ind w:left="0" w:firstLine="0" w:firstLineChars="0"/>
        <w:rPr>
          <w:rFonts w:hint="default" w:ascii="仿宋_GB2312" w:hAnsi="黑体" w:eastAsia="仿宋_GB2312"/>
          <w:sz w:val="32"/>
          <w:szCs w:val="32"/>
          <w:lang w:val="en-US" w:eastAsia="zh-CN"/>
        </w:rPr>
      </w:pPr>
      <w:r>
        <w:rPr>
          <w:rFonts w:hint="eastAsia" w:ascii="仿宋_GB2312" w:hAnsi="黑体" w:eastAsia="仿宋_GB2312" w:cs="仿宋_GB2312"/>
          <w:sz w:val="32"/>
          <w:szCs w:val="32"/>
          <w:lang w:eastAsia="zh-CN"/>
        </w:rPr>
        <w:t>节能环保支出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 xml:space="preserve"> 877.29</w:t>
      </w:r>
      <w:r>
        <w:rPr>
          <w:rFonts w:hint="eastAsia" w:ascii="仿宋_GB2312" w:hAnsi="黑体" w:eastAsia="仿宋_GB2312"/>
          <w:sz w:val="32"/>
          <w:szCs w:val="32"/>
        </w:rPr>
        <w:t>万元，</w:t>
      </w:r>
      <w:r>
        <w:rPr>
          <w:rFonts w:hint="eastAsia" w:ascii="仿宋_GB2312" w:hAnsi="黑体" w:eastAsia="仿宋_GB2312"/>
          <w:sz w:val="32"/>
          <w:szCs w:val="32"/>
          <w:lang w:eastAsia="zh-CN"/>
        </w:rPr>
        <w:t>比上年预算数增加</w:t>
      </w:r>
      <w:r>
        <w:rPr>
          <w:rFonts w:hint="eastAsia" w:ascii="仿宋_GB2312" w:hAnsi="黑体" w:eastAsia="仿宋_GB2312"/>
          <w:sz w:val="32"/>
          <w:szCs w:val="32"/>
          <w:lang w:val="en-US" w:eastAsia="zh-CN"/>
        </w:rPr>
        <w:t>34.25万，主要是项目增加。</w:t>
      </w:r>
    </w:p>
    <w:p>
      <w:pPr>
        <w:numPr>
          <w:ilvl w:val="0"/>
          <w:numId w:val="8"/>
        </w:numPr>
        <w:ind w:left="630" w:firstLine="0" w:firstLineChars="0"/>
        <w:rPr>
          <w:rFonts w:hint="eastAsia" w:ascii="仿宋_GB2312" w:hAnsi="黑体" w:eastAsia="仿宋_GB2312" w:cs="仿宋_GB2312"/>
          <w:sz w:val="32"/>
          <w:szCs w:val="32"/>
          <w:lang w:eastAsia="zh-CN"/>
        </w:rPr>
      </w:pPr>
      <w:r>
        <w:rPr>
          <w:rFonts w:hint="eastAsia" w:ascii="仿宋_GB2312" w:hAnsi="黑体" w:eastAsia="仿宋_GB2312"/>
          <w:sz w:val="32"/>
          <w:szCs w:val="32"/>
        </w:rPr>
        <w:t>农林水支出</w:t>
      </w:r>
      <w:r>
        <w:rPr>
          <w:rFonts w:hint="eastAsia" w:ascii="仿宋_GB2312" w:hAnsi="黑体" w:eastAsia="仿宋_GB2312" w:cs="仿宋_GB2312"/>
          <w:sz w:val="32"/>
          <w:szCs w:val="32"/>
        </w:rPr>
        <w:t>（类）农业农村（款）</w:t>
      </w:r>
      <w:r>
        <w:rPr>
          <w:rFonts w:hint="eastAsia" w:ascii="仿宋_GB2312" w:hAnsi="黑体" w:eastAsia="仿宋_GB2312" w:cs="仿宋_GB2312"/>
          <w:sz w:val="32"/>
          <w:szCs w:val="32"/>
          <w:lang w:eastAsia="zh-CN"/>
        </w:rPr>
        <w:t>其他农业农村支</w:t>
      </w:r>
    </w:p>
    <w:p>
      <w:pPr>
        <w:numPr>
          <w:ilvl w:val="-1"/>
          <w:numId w:val="0"/>
        </w:numPr>
        <w:ind w:left="0" w:firstLine="0" w:firstLineChars="0"/>
        <w:rPr>
          <w:rFonts w:hint="eastAsia" w:ascii="仿宋_GB2312" w:hAnsi="黑体" w:eastAsia="仿宋_GB2312"/>
          <w:sz w:val="32"/>
          <w:szCs w:val="32"/>
          <w:lang w:eastAsia="zh-CN"/>
        </w:rPr>
      </w:pPr>
      <w:r>
        <w:rPr>
          <w:rFonts w:hint="eastAsia" w:ascii="仿宋_GB2312" w:hAnsi="黑体" w:eastAsia="仿宋_GB2312" w:cs="仿宋_GB2312"/>
          <w:sz w:val="32"/>
          <w:szCs w:val="32"/>
          <w:lang w:eastAsia="zh-CN"/>
        </w:rPr>
        <w:t>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3841.42</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13.58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预算趋于合理。</w:t>
      </w:r>
    </w:p>
    <w:p>
      <w:pPr>
        <w:numPr>
          <w:ilvl w:val="0"/>
          <w:numId w:val="8"/>
        </w:numPr>
        <w:ind w:left="630" w:firstLine="0" w:firstLineChars="0"/>
        <w:rPr>
          <w:rFonts w:hint="eastAsia" w:ascii="仿宋_GB2312" w:hAnsi="黑体" w:eastAsia="仿宋_GB2312"/>
          <w:sz w:val="32"/>
          <w:szCs w:val="32"/>
          <w:lang w:eastAsia="zh-CN"/>
        </w:rPr>
      </w:pPr>
      <w:r>
        <w:rPr>
          <w:rFonts w:hint="eastAsia" w:ascii="仿宋_GB2312" w:hAnsi="黑体" w:eastAsia="仿宋_GB2312" w:cs="仿宋_GB2312"/>
          <w:sz w:val="32"/>
          <w:szCs w:val="32"/>
          <w:lang w:eastAsia="zh-CN"/>
        </w:rPr>
        <w:t>交通运输支出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公路水路运输</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公路建设</w:t>
      </w:r>
    </w:p>
    <w:p>
      <w:pPr>
        <w:numPr>
          <w:ilvl w:val="-1"/>
          <w:numId w:val="0"/>
        </w:numPr>
        <w:ind w:left="0" w:firstLine="0" w:firstLineChars="0"/>
        <w:rPr>
          <w:rFonts w:hint="eastAsia" w:ascii="仿宋_GB2312" w:hAnsi="黑体" w:eastAsia="仿宋_GB2312"/>
          <w:sz w:val="32"/>
          <w:szCs w:val="32"/>
          <w:lang w:eastAsia="zh-CN"/>
        </w:rPr>
      </w:pP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20000</w:t>
      </w:r>
      <w:r>
        <w:rPr>
          <w:rFonts w:hint="eastAsia" w:ascii="仿宋_GB2312" w:hAnsi="黑体" w:eastAsia="仿宋_GB2312"/>
          <w:sz w:val="32"/>
          <w:szCs w:val="32"/>
        </w:rPr>
        <w:t>万元，</w:t>
      </w:r>
      <w:r>
        <w:rPr>
          <w:rFonts w:hint="eastAsia" w:ascii="仿宋_GB2312" w:hAnsi="黑体" w:eastAsia="仿宋_GB2312"/>
          <w:sz w:val="32"/>
          <w:szCs w:val="32"/>
          <w:lang w:eastAsia="zh-CN"/>
        </w:rPr>
        <w:t>上年未安排该项费用，主要是</w:t>
      </w:r>
      <w:r>
        <w:rPr>
          <w:rFonts w:hint="eastAsia" w:ascii="仿宋_GB2312" w:hAnsi="黑体" w:eastAsia="仿宋_GB2312"/>
          <w:sz w:val="32"/>
          <w:szCs w:val="32"/>
          <w:lang w:val="en-US" w:eastAsia="zh-CN"/>
        </w:rPr>
        <w:t>2024年法定机构预算改由我委编制。因此新增该项费用。</w:t>
      </w:r>
    </w:p>
    <w:p>
      <w:pPr>
        <w:numPr>
          <w:ilvl w:val="0"/>
          <w:numId w:val="8"/>
        </w:numPr>
        <w:ind w:left="630" w:firstLine="0" w:firstLineChars="0"/>
        <w:rPr>
          <w:rFonts w:hint="eastAsia" w:ascii="仿宋_GB2312" w:hAnsi="黑体" w:eastAsia="仿宋_GB2312"/>
          <w:sz w:val="32"/>
          <w:szCs w:val="32"/>
          <w:lang w:eastAsia="zh-CN"/>
        </w:rPr>
      </w:pPr>
      <w:r>
        <w:rPr>
          <w:rFonts w:hint="eastAsia" w:ascii="仿宋_GB2312" w:hAnsi="黑体" w:eastAsia="仿宋_GB2312" w:cs="仿宋_GB2312"/>
          <w:sz w:val="32"/>
          <w:szCs w:val="32"/>
          <w:lang w:eastAsia="zh-CN"/>
        </w:rPr>
        <w:t>自然资源海洋气象等支出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自然资源事务</w:t>
      </w:r>
      <w:r>
        <w:rPr>
          <w:rFonts w:hint="eastAsia" w:ascii="仿宋_GB2312" w:hAnsi="黑体" w:eastAsia="仿宋_GB2312" w:cs="仿宋_GB2312"/>
          <w:sz w:val="32"/>
          <w:szCs w:val="32"/>
        </w:rPr>
        <w:t>（款）</w:t>
      </w:r>
    </w:p>
    <w:p>
      <w:pPr>
        <w:numPr>
          <w:ilvl w:val="-1"/>
          <w:numId w:val="0"/>
        </w:numPr>
        <w:ind w:left="0" w:firstLine="0" w:firstLineChars="0"/>
        <w:rPr>
          <w:rFonts w:hint="eastAsia" w:ascii="仿宋_GB2312" w:hAnsi="黑体" w:eastAsia="仿宋_GB2312"/>
          <w:sz w:val="32"/>
          <w:szCs w:val="32"/>
          <w:lang w:eastAsia="zh-CN"/>
        </w:rPr>
      </w:pPr>
      <w:r>
        <w:rPr>
          <w:rFonts w:hint="eastAsia" w:ascii="仿宋_GB2312" w:hAnsi="黑体" w:eastAsia="仿宋_GB2312" w:cs="仿宋_GB2312"/>
          <w:sz w:val="32"/>
          <w:szCs w:val="32"/>
          <w:lang w:eastAsia="zh-CN"/>
        </w:rPr>
        <w:t>自然资源利用于环境（项）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10000</w:t>
      </w:r>
      <w:r>
        <w:rPr>
          <w:rFonts w:hint="eastAsia" w:ascii="仿宋_GB2312" w:hAnsi="黑体" w:eastAsia="仿宋_GB2312"/>
          <w:sz w:val="32"/>
          <w:szCs w:val="32"/>
        </w:rPr>
        <w:t>万元，</w:t>
      </w:r>
      <w:r>
        <w:rPr>
          <w:rFonts w:hint="eastAsia" w:ascii="仿宋_GB2312" w:hAnsi="黑体" w:eastAsia="仿宋_GB2312"/>
          <w:sz w:val="32"/>
          <w:szCs w:val="32"/>
          <w:lang w:eastAsia="zh-CN"/>
        </w:rPr>
        <w:t>上年未安排该项费用，主要是</w:t>
      </w:r>
      <w:r>
        <w:rPr>
          <w:rFonts w:hint="eastAsia" w:ascii="仿宋_GB2312" w:hAnsi="黑体" w:eastAsia="仿宋_GB2312"/>
          <w:sz w:val="32"/>
          <w:szCs w:val="32"/>
          <w:lang w:val="en-US" w:eastAsia="zh-CN"/>
        </w:rPr>
        <w:t>2024年法定机构预算由我委编制。因此新增该项费用。</w:t>
      </w:r>
    </w:p>
    <w:p>
      <w:pPr>
        <w:numPr>
          <w:ilvl w:val="-1"/>
          <w:numId w:val="0"/>
        </w:numPr>
        <w:ind w:left="0"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20.</w:t>
      </w:r>
      <w:r>
        <w:rPr>
          <w:rFonts w:hint="eastAsia" w:ascii="仿宋_GB2312" w:hAnsi="黑体" w:eastAsia="仿宋_GB2312"/>
          <w:sz w:val="32"/>
          <w:szCs w:val="32"/>
          <w:lang w:eastAsia="zh-CN"/>
        </w:rPr>
        <w:t>住房保障支出</w:t>
      </w:r>
      <w:r>
        <w:rPr>
          <w:rFonts w:hint="eastAsia" w:ascii="仿宋_GB2312" w:hAnsi="黑体" w:eastAsia="仿宋_GB2312" w:cs="仿宋_GB2312"/>
          <w:sz w:val="32"/>
          <w:szCs w:val="32"/>
        </w:rPr>
        <w:t>（类）住房改革支出（款）</w:t>
      </w:r>
      <w:r>
        <w:rPr>
          <w:rFonts w:hint="eastAsia" w:ascii="仿宋_GB2312" w:hAnsi="黑体" w:eastAsia="仿宋_GB2312" w:cs="仿宋_GB2312"/>
          <w:sz w:val="32"/>
          <w:szCs w:val="32"/>
          <w:lang w:eastAsia="zh-CN"/>
        </w:rPr>
        <w:t>住房公积金</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212.02</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59.99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人员增加</w:t>
      </w:r>
      <w:r>
        <w:rPr>
          <w:rFonts w:hint="eastAsia" w:ascii="仿宋_GB2312" w:hAnsi="黑体" w:eastAsia="仿宋_GB2312" w:cs="仿宋_GB2312"/>
          <w:sz w:val="32"/>
          <w:szCs w:val="32"/>
          <w:lang w:eastAsia="zh-CN"/>
        </w:rPr>
        <w:t>。</w:t>
      </w:r>
    </w:p>
    <w:p>
      <w:pPr>
        <w:numPr>
          <w:ilvl w:val="-1"/>
          <w:numId w:val="0"/>
        </w:numPr>
        <w:ind w:left="630" w:firstLine="0" w:firstLineChars="0"/>
        <w:rPr>
          <w:rFonts w:hint="eastAsia" w:ascii="仿宋_GB2312" w:hAnsi="黑体" w:eastAsia="仿宋_GB2312" w:cs="仿宋_GB2312"/>
          <w:sz w:val="32"/>
          <w:szCs w:val="32"/>
          <w:lang w:eastAsia="zh-CN"/>
        </w:rPr>
      </w:pPr>
      <w:r>
        <w:rPr>
          <w:rFonts w:hint="eastAsia" w:ascii="仿宋_GB2312" w:hAnsi="黑体" w:eastAsia="仿宋_GB2312"/>
          <w:sz w:val="32"/>
          <w:szCs w:val="32"/>
          <w:lang w:val="en-US" w:eastAsia="zh-CN"/>
        </w:rPr>
        <w:t>21.</w:t>
      </w:r>
      <w:r>
        <w:rPr>
          <w:rFonts w:hint="eastAsia" w:ascii="仿宋_GB2312" w:hAnsi="黑体" w:eastAsia="仿宋_GB2312"/>
          <w:sz w:val="32"/>
          <w:szCs w:val="32"/>
          <w:lang w:eastAsia="zh-CN"/>
        </w:rPr>
        <w:t>粮油物资储备支出</w:t>
      </w:r>
      <w:r>
        <w:rPr>
          <w:rFonts w:hint="eastAsia" w:ascii="仿宋_GB2312" w:hAnsi="黑体" w:eastAsia="仿宋_GB2312" w:cs="仿宋_GB2312"/>
          <w:sz w:val="32"/>
          <w:szCs w:val="32"/>
        </w:rPr>
        <w:t>（类）粮油物资事务（款）</w:t>
      </w:r>
      <w:r>
        <w:rPr>
          <w:rFonts w:hint="eastAsia" w:ascii="仿宋_GB2312" w:hAnsi="黑体" w:eastAsia="仿宋_GB2312" w:cs="仿宋_GB2312"/>
          <w:sz w:val="32"/>
          <w:szCs w:val="32"/>
          <w:lang w:eastAsia="zh-CN"/>
        </w:rPr>
        <w:t>事业</w:t>
      </w:r>
    </w:p>
    <w:p>
      <w:pPr>
        <w:numPr>
          <w:ilvl w:val="0"/>
          <w:numId w:val="0"/>
        </w:numPr>
        <w:rPr>
          <w:rFonts w:hint="eastAsia" w:ascii="仿宋_GB2312" w:hAnsi="黑体" w:eastAsia="仿宋_GB2312"/>
          <w:sz w:val="32"/>
          <w:szCs w:val="32"/>
          <w:lang w:eastAsia="zh-CN"/>
        </w:rPr>
      </w:pPr>
      <w:r>
        <w:rPr>
          <w:rFonts w:hint="eastAsia" w:ascii="仿宋_GB2312" w:hAnsi="黑体" w:eastAsia="仿宋_GB2312" w:cs="仿宋_GB2312"/>
          <w:sz w:val="32"/>
          <w:szCs w:val="32"/>
          <w:lang w:eastAsia="zh-CN"/>
        </w:rPr>
        <w:t>运行</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77.91</w:t>
      </w:r>
      <w:r>
        <w:rPr>
          <w:rFonts w:hint="eastAsia" w:ascii="仿宋_GB2312" w:hAnsi="黑体" w:eastAsia="仿宋_GB2312"/>
          <w:sz w:val="32"/>
          <w:szCs w:val="32"/>
        </w:rPr>
        <w:t>万元，</w:t>
      </w:r>
      <w:r>
        <w:rPr>
          <w:rFonts w:hint="eastAsia" w:ascii="仿宋_GB2312" w:hAnsi="黑体" w:eastAsia="仿宋_GB2312"/>
          <w:sz w:val="32"/>
          <w:szCs w:val="32"/>
          <w:lang w:eastAsia="zh-CN"/>
        </w:rPr>
        <w:t>比上年预算数增加</w:t>
      </w:r>
      <w:r>
        <w:rPr>
          <w:rFonts w:hint="eastAsia" w:ascii="仿宋_GB2312" w:hAnsi="黑体" w:eastAsia="仿宋_GB2312"/>
          <w:sz w:val="32"/>
          <w:szCs w:val="32"/>
          <w:lang w:val="en-US" w:eastAsia="zh-CN"/>
        </w:rPr>
        <w:t>25.31</w:t>
      </w:r>
      <w:r>
        <w:rPr>
          <w:rFonts w:hint="eastAsia" w:ascii="仿宋_GB2312" w:hAnsi="黑体" w:eastAsia="仿宋_GB2312"/>
          <w:sz w:val="32"/>
          <w:szCs w:val="32"/>
          <w:lang w:eastAsia="zh-CN"/>
        </w:rPr>
        <w:t>。主要是基本支出增加。</w:t>
      </w:r>
    </w:p>
    <w:p>
      <w:pPr>
        <w:numPr>
          <w:ilvl w:val="0"/>
          <w:numId w:val="0"/>
        </w:numPr>
        <w:ind w:firstLine="640" w:firstLineChars="200"/>
        <w:rPr>
          <w:rFonts w:hint="eastAsia" w:ascii="仿宋_GB2312" w:hAnsi="黑体" w:eastAsia="仿宋_GB2312" w:cs="仿宋_GB2312"/>
          <w:b w:val="0"/>
          <w:kern w:val="2"/>
          <w:sz w:val="32"/>
          <w:szCs w:val="32"/>
          <w:lang w:val="en-US" w:eastAsia="zh-CN" w:bidi="ar-SA"/>
        </w:rPr>
      </w:pPr>
      <w:r>
        <w:rPr>
          <w:rFonts w:hint="eastAsia" w:ascii="仿宋_GB2312" w:hAnsi="黑体" w:eastAsia="仿宋_GB2312" w:cs="仿宋_GB2312"/>
          <w:b w:val="0"/>
          <w:kern w:val="2"/>
          <w:sz w:val="32"/>
          <w:szCs w:val="32"/>
          <w:lang w:val="en-US" w:eastAsia="zh-CN" w:bidi="ar-SA"/>
        </w:rPr>
        <w:t xml:space="preserve"> 22.其他支出（类）其他支出（款）其他支出（项）2024年预算数为35376.51万元，上年未安排该项费用，主要是法定机构2024年预算由我委编制。</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三亚市发展和改革委员会</w:t>
      </w:r>
      <w:r>
        <w:rPr>
          <w:rFonts w:hint="eastAsia" w:ascii="黑体" w:hAnsi="黑体" w:eastAsia="黑体"/>
          <w:sz w:val="32"/>
          <w:szCs w:val="32"/>
          <w:lang w:val="en-US" w:eastAsia="zh-CN"/>
        </w:rPr>
        <w:t>2024</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三亚市发展和改革委员会</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年一般公共预算基本支出为</w:t>
      </w:r>
      <w:r>
        <w:rPr>
          <w:rFonts w:hint="eastAsia" w:ascii="仿宋_GB2312" w:hAnsi="黑体" w:eastAsia="仿宋_GB2312"/>
          <w:sz w:val="32"/>
          <w:szCs w:val="32"/>
          <w:lang w:val="en-US" w:eastAsia="zh-CN"/>
        </w:rPr>
        <w:t>3465.87</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sz w:val="32"/>
          <w:szCs w:val="32"/>
          <w:lang w:val="en-US" w:eastAsia="zh-CN"/>
        </w:rPr>
        <w:t>3305.24</w:t>
      </w:r>
      <w:r>
        <w:rPr>
          <w:rFonts w:hint="eastAsia" w:ascii="仿宋_GB2312" w:hAnsi="黑体" w:eastAsia="仿宋_GB2312"/>
          <w:sz w:val="32"/>
          <w:szCs w:val="32"/>
        </w:rPr>
        <w:t>万元，主要包括：基本工资、津贴补贴、奖金、社会保障缴费</w:t>
      </w:r>
      <w:r>
        <w:rPr>
          <w:rFonts w:hint="eastAsia" w:ascii="仿宋_GB2312" w:hAnsi="黑体" w:eastAsia="仿宋_GB2312"/>
          <w:sz w:val="32"/>
          <w:szCs w:val="32"/>
          <w:lang w:eastAsia="zh-CN"/>
        </w:rPr>
        <w:t>、其他交通费用、对个人和家庭的补助、生活补贴</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sz w:val="32"/>
          <w:szCs w:val="32"/>
          <w:lang w:val="en-US" w:eastAsia="zh-CN"/>
        </w:rPr>
        <w:t>160.63</w:t>
      </w:r>
      <w:r>
        <w:rPr>
          <w:rFonts w:hint="eastAsia" w:ascii="仿宋_GB2312" w:hAnsi="黑体" w:eastAsia="仿宋_GB2312"/>
          <w:sz w:val="32"/>
          <w:szCs w:val="32"/>
        </w:rPr>
        <w:t>万元，主要包括：办公费、</w:t>
      </w:r>
      <w:r>
        <w:rPr>
          <w:rFonts w:hint="eastAsia" w:ascii="仿宋_GB2312" w:hAnsi="黑体" w:eastAsia="仿宋_GB2312"/>
          <w:sz w:val="32"/>
          <w:szCs w:val="32"/>
          <w:lang w:eastAsia="zh-CN"/>
        </w:rPr>
        <w:t>会议费、培训费、工会经费、公务用车运行维护费、</w:t>
      </w:r>
      <w:r>
        <w:rPr>
          <w:rFonts w:hint="eastAsia" w:ascii="仿宋_GB2312" w:hAnsi="黑体" w:eastAsia="仿宋_GB2312"/>
          <w:sz w:val="32"/>
          <w:szCs w:val="32"/>
        </w:rPr>
        <w:t>咨询费、手续费、水费、电费。</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eastAsia="zh-CN"/>
        </w:rPr>
        <w:t>三亚市发展和改革委员会</w:t>
      </w:r>
      <w:r>
        <w:rPr>
          <w:rFonts w:hint="eastAsia" w:ascii="黑体" w:hAnsi="黑体" w:eastAsia="黑体" w:cs="Times New Roman"/>
          <w:sz w:val="32"/>
          <w:shd w:val="clear" w:color="auto" w:fill="FFFFFF"/>
          <w:lang w:val="en-US" w:eastAsia="zh-CN"/>
        </w:rPr>
        <w:t>2024</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三亚市发展和改革委员会</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年一般公共预算“三公”经费预算数为</w:t>
      </w:r>
      <w:r>
        <w:rPr>
          <w:rFonts w:hint="eastAsia" w:ascii="仿宋_GB2312" w:hAnsi="黑体" w:eastAsia="仿宋_GB2312"/>
          <w:sz w:val="32"/>
          <w:szCs w:val="32"/>
          <w:lang w:val="en-US" w:eastAsia="zh-CN"/>
        </w:rPr>
        <w:t>627.87</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lang w:eastAsia="zh-CN"/>
        </w:rPr>
        <w:t>三亚外事办</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Times New Roman" w:hAnsi="Times New Roman" w:eastAsia="仿宋_GB2312" w:cs="Times New Roman"/>
          <w:sz w:val="32"/>
          <w:shd w:val="clear" w:color="auto" w:fill="FFFFFF"/>
          <w:lang w:val="en-US" w:eastAsia="zh-CN"/>
        </w:rPr>
        <w:t>622.22</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Times New Roman" w:hAnsi="Times New Roman" w:eastAsia="仿宋_GB2312" w:cs="Times New Roman"/>
          <w:sz w:val="32"/>
          <w:shd w:val="clear" w:color="auto" w:fill="FFFFFF"/>
          <w:lang w:val="en-US" w:eastAsia="zh-CN"/>
        </w:rPr>
        <w:t>612</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Times New Roman" w:hAnsi="Times New Roman" w:eastAsia="仿宋_GB2312" w:cs="Times New Roman"/>
          <w:sz w:val="32"/>
          <w:shd w:val="clear" w:color="auto" w:fill="FFFFFF"/>
          <w:lang w:val="en-US" w:eastAsia="zh-CN"/>
        </w:rPr>
        <w:t>10.22</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eastAsia="zh-CN"/>
        </w:rPr>
        <w:t>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年预算下降</w:t>
      </w:r>
      <w:r>
        <w:rPr>
          <w:rFonts w:hint="eastAsia" w:ascii="Times New Roman" w:hAnsi="Times New Roman" w:eastAsia="仿宋_GB2312" w:cs="Times New Roman"/>
          <w:sz w:val="32"/>
          <w:shd w:val="clear" w:color="auto" w:fill="FFFFFF"/>
          <w:lang w:val="en-US" w:eastAsia="zh-CN"/>
        </w:rPr>
        <w:t>7.36</w:t>
      </w:r>
      <w:r>
        <w:rPr>
          <w:rFonts w:ascii="Times New Roman" w:hAnsi="Times New Roman" w:eastAsia="仿宋_GB2312" w:cs="Times New Roman"/>
          <w:sz w:val="32"/>
          <w:shd w:val="clear" w:color="auto" w:fill="FFFFFF"/>
        </w:rPr>
        <w:t>%。</w:t>
      </w:r>
      <w:r>
        <w:rPr>
          <w:rFonts w:ascii="Times New Roman" w:hAnsi="Times New Roman" w:eastAsia="仿宋_GB2312" w:cs="Times New Roman"/>
          <w:sz w:val="32"/>
        </w:rPr>
        <w:t>下降的</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lang w:eastAsia="zh-CN"/>
        </w:rPr>
        <w:t>公务用车购置费减少，公务用车运行维护费减少</w:t>
      </w:r>
      <w:r>
        <w:rPr>
          <w:rFonts w:hint="eastAsia" w:ascii="Times New Roman" w:hAnsi="Times New Roman" w:eastAsia="仿宋_GB2312" w:cs="Times New Roman"/>
          <w:sz w:val="32"/>
          <w:shd w:val="clear" w:color="auto" w:fill="FFFFFF"/>
        </w:rPr>
        <w:t>。公务车保有量</w:t>
      </w:r>
      <w:r>
        <w:rPr>
          <w:rFonts w:hint="eastAsia" w:ascii="Times New Roman" w:hAnsi="Times New Roman" w:eastAsia="仿宋_GB2312" w:cs="Times New Roman"/>
          <w:sz w:val="32"/>
          <w:shd w:val="clear" w:color="auto" w:fill="FFFFFF"/>
          <w:lang w:val="en-US" w:eastAsia="zh-CN"/>
        </w:rPr>
        <w:t>682</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34</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Times New Roman"/>
          <w:sz w:val="32"/>
          <w:szCs w:val="32"/>
          <w:lang w:val="en-US" w:eastAsia="zh-CN"/>
        </w:rPr>
        <w:t>5.65</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年预算下降</w:t>
      </w:r>
      <w:r>
        <w:rPr>
          <w:rFonts w:hint="eastAsia" w:ascii="Times New Roman" w:hAnsi="Times New Roman" w:eastAsia="仿宋_GB2312" w:cs="Times New Roman"/>
          <w:sz w:val="32"/>
          <w:shd w:val="clear" w:color="auto" w:fill="FFFFFF"/>
          <w:lang w:val="en-US" w:eastAsia="zh-CN"/>
        </w:rPr>
        <w:t>1.56</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lang w:eastAsia="zh-CN"/>
        </w:rPr>
        <w:t>压缩三公经费</w:t>
      </w:r>
      <w:r>
        <w:rPr>
          <w:rFonts w:hint="eastAsia" w:ascii="Times New Roman" w:hAnsi="Times New Roman" w:eastAsia="仿宋_GB2312" w:cs="Times New Roman"/>
          <w:sz w:val="32"/>
          <w:shd w:val="clear" w:color="auto" w:fill="FFFFFF"/>
        </w:rPr>
        <w:t>，计划接待</w:t>
      </w:r>
      <w:r>
        <w:rPr>
          <w:rFonts w:hint="eastAsia" w:ascii="Times New Roman" w:hAnsi="Times New Roman" w:eastAsia="仿宋_GB2312" w:cs="Times New Roman"/>
          <w:sz w:val="32"/>
          <w:shd w:val="clear" w:color="auto" w:fill="FFFFFF"/>
          <w:lang w:val="en-US" w:eastAsia="zh-CN"/>
        </w:rPr>
        <w:t>50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434</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三亚市发展和改革委员会</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年政府性基金预算“三公”经费预算数为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lang w:eastAsia="zh-CN"/>
        </w:rPr>
        <w:t>三亚外事办</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eastAsia="zh-CN"/>
        </w:rPr>
        <w:t>三亚市发展和改革委员会</w:t>
      </w:r>
      <w:r>
        <w:rPr>
          <w:rFonts w:hint="eastAsia" w:ascii="黑体" w:hAnsi="黑体" w:eastAsia="黑体" w:cs="Times New Roman"/>
          <w:sz w:val="32"/>
          <w:shd w:val="clear" w:color="auto" w:fill="FFFFFF"/>
          <w:lang w:val="en-US" w:eastAsia="zh-CN"/>
        </w:rPr>
        <w:t>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三亚市发展和改革委员会</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年政府性基金预算当年拨款</w:t>
      </w:r>
      <w:r>
        <w:rPr>
          <w:rFonts w:hint="eastAsia" w:ascii="仿宋_GB2312" w:hAnsi="黑体" w:eastAsia="仿宋_GB2312"/>
          <w:sz w:val="32"/>
          <w:szCs w:val="32"/>
          <w:lang w:val="en-US" w:eastAsia="zh-CN"/>
        </w:rPr>
        <w:t>60949.89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60949.89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法定机构申请政府性基金。</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城乡社区支出</w:t>
      </w:r>
      <w:r>
        <w:rPr>
          <w:rFonts w:hint="eastAsia" w:ascii="仿宋_GB2312" w:hAnsi="黑体" w:eastAsia="仿宋_GB2312"/>
          <w:sz w:val="32"/>
          <w:szCs w:val="32"/>
          <w:lang w:val="en-US" w:eastAsia="zh-CN"/>
        </w:rPr>
        <w:t>60949.89万元</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 xml:space="preserve">1. </w:t>
      </w:r>
      <w:r>
        <w:rPr>
          <w:rFonts w:hint="eastAsia" w:ascii="仿宋_GB2312" w:hAnsi="黑体" w:eastAsia="仿宋_GB2312" w:cs="仿宋_GB2312"/>
          <w:sz w:val="32"/>
          <w:szCs w:val="32"/>
          <w:lang w:eastAsia="zh-CN"/>
        </w:rPr>
        <w:t>城乡社区支出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国有土地使用权出让收入安排的支出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城市建设支出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31949.89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31949.89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法定机构申请的政府性基金</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eastAsia="zh-CN"/>
        </w:rPr>
        <w:t>城乡社区支出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国有土地使用权出让收入安排的支出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其他国有土地使用权出让收入安排的支出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29000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29000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法定机构申请的政府性基金</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eastAsia="zh-CN"/>
        </w:rPr>
        <w:t>三亚市发展和改革委员会</w:t>
      </w:r>
      <w:r>
        <w:rPr>
          <w:rFonts w:hint="eastAsia" w:ascii="黑体" w:hAnsi="黑体" w:eastAsia="黑体" w:cs="Times New Roman"/>
          <w:sz w:val="32"/>
          <w:shd w:val="clear" w:color="auto" w:fill="FFFFFF"/>
          <w:lang w:val="en-US" w:eastAsia="zh-CN"/>
        </w:rPr>
        <w:t>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三亚市发展和改革委员会</w:t>
      </w:r>
      <w:r>
        <w:rPr>
          <w:rFonts w:hint="eastAsia" w:ascii="仿宋_GB2312" w:hAnsi="黑体" w:eastAsia="仿宋_GB2312" w:cs="仿宋_GB2312"/>
          <w:sz w:val="32"/>
          <w:szCs w:val="32"/>
        </w:rPr>
        <w:t>所有收入和支出均纳入部门预算管理。收入包括：一般公共预算收入、政府性基金收入</w:t>
      </w:r>
      <w:r>
        <w:rPr>
          <w:rFonts w:hint="eastAsia" w:ascii="仿宋_GB2312" w:hAnsi="黑体" w:eastAsia="仿宋_GB2312"/>
          <w:sz w:val="32"/>
          <w:szCs w:val="32"/>
        </w:rPr>
        <w:t>；支出包括：一般公共服务支出、</w:t>
      </w:r>
      <w:r>
        <w:rPr>
          <w:rFonts w:hint="eastAsia" w:ascii="仿宋_GB2312" w:hAnsi="黑体" w:eastAsia="仿宋_GB2312"/>
          <w:sz w:val="32"/>
          <w:szCs w:val="32"/>
          <w:lang w:eastAsia="zh-CN"/>
        </w:rPr>
        <w:t>科学技术支出、社会保障和就业支出、卫生健康支出、节能环保支出、城乡社区支出、农林水支出、交通运输支出、自然资源海洋气象等支出、住房保障支出、粮油物资储备支出、其他支出。</w:t>
      </w:r>
      <w:r>
        <w:rPr>
          <w:rFonts w:hint="eastAsia" w:ascii="仿宋_GB2312" w:hAnsi="黑体" w:eastAsia="仿宋_GB2312" w:cs="仿宋_GB2312"/>
          <w:sz w:val="32"/>
          <w:szCs w:val="32"/>
          <w:lang w:eastAsia="zh-CN"/>
        </w:rPr>
        <w:t>三亚市发展和改革委员会</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年收支总预算</w:t>
      </w:r>
      <w:r>
        <w:rPr>
          <w:rFonts w:hint="eastAsia" w:ascii="仿宋_GB2312" w:hAnsi="黑体" w:eastAsia="仿宋_GB2312"/>
          <w:sz w:val="32"/>
          <w:szCs w:val="32"/>
          <w:lang w:val="en-US" w:eastAsia="zh-CN"/>
        </w:rPr>
        <w:t>329447.01</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eastAsia="zh-CN"/>
        </w:rPr>
        <w:t>三亚市发展和改革委员会</w:t>
      </w:r>
      <w:r>
        <w:rPr>
          <w:rFonts w:hint="eastAsia" w:ascii="黑体" w:hAnsi="黑体" w:eastAsia="黑体" w:cs="Times New Roman"/>
          <w:sz w:val="32"/>
          <w:shd w:val="clear" w:color="auto" w:fill="FFFFFF"/>
          <w:lang w:val="en-US" w:eastAsia="zh-CN"/>
        </w:rPr>
        <w:t>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三亚市发展和改革委员会</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年收入预算</w:t>
      </w:r>
      <w:r>
        <w:rPr>
          <w:rFonts w:hint="eastAsia" w:ascii="仿宋_GB2312" w:hAnsi="黑体" w:eastAsia="仿宋_GB2312"/>
          <w:sz w:val="32"/>
          <w:szCs w:val="32"/>
          <w:lang w:val="en-US" w:eastAsia="zh-CN"/>
        </w:rPr>
        <w:t>329447.01</w:t>
      </w:r>
      <w:r>
        <w:rPr>
          <w:rFonts w:hint="eastAsia" w:ascii="仿宋_GB2312" w:hAnsi="黑体" w:eastAsia="仿宋_GB2312"/>
          <w:sz w:val="32"/>
          <w:szCs w:val="32"/>
        </w:rPr>
        <w:t>万元，其中：上年结转</w:t>
      </w:r>
      <w:r>
        <w:rPr>
          <w:rFonts w:hint="eastAsia" w:ascii="仿宋_GB2312" w:hAnsi="黑体" w:eastAsia="仿宋_GB2312"/>
          <w:sz w:val="32"/>
          <w:szCs w:val="32"/>
          <w:lang w:val="en-US" w:eastAsia="zh-CN"/>
        </w:rPr>
        <w:t>918.71</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0.28</w:t>
      </w:r>
      <w:r>
        <w:rPr>
          <w:rFonts w:hint="eastAsia" w:ascii="仿宋_GB2312" w:hAnsi="黑体" w:eastAsia="仿宋_GB2312"/>
          <w:sz w:val="32"/>
          <w:szCs w:val="32"/>
        </w:rPr>
        <w:t>%；经费拨款收入</w:t>
      </w:r>
      <w:r>
        <w:rPr>
          <w:rFonts w:hint="eastAsia" w:ascii="仿宋_GB2312" w:hAnsi="黑体" w:eastAsia="仿宋_GB2312"/>
          <w:sz w:val="32"/>
          <w:szCs w:val="32"/>
          <w:lang w:val="en-US" w:eastAsia="zh-CN"/>
        </w:rPr>
        <w:t>267578.41</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81.22</w:t>
      </w:r>
      <w:r>
        <w:rPr>
          <w:rFonts w:hint="eastAsia" w:ascii="仿宋_GB2312" w:hAnsi="黑体" w:eastAsia="仿宋_GB2312"/>
          <w:sz w:val="32"/>
          <w:szCs w:val="32"/>
        </w:rPr>
        <w:t>%；政府性基金收入</w:t>
      </w:r>
      <w:r>
        <w:rPr>
          <w:rFonts w:hint="eastAsia" w:ascii="仿宋_GB2312" w:hAnsi="黑体" w:eastAsia="仿宋_GB2312"/>
          <w:sz w:val="32"/>
          <w:szCs w:val="32"/>
          <w:lang w:val="en-US" w:eastAsia="zh-CN"/>
        </w:rPr>
        <w:t>60949.89</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18.5</w:t>
      </w:r>
      <w:r>
        <w:rPr>
          <w:rFonts w:hint="eastAsia" w:ascii="仿宋_GB2312" w:hAnsi="黑体" w:eastAsia="仿宋_GB2312"/>
          <w:sz w:val="32"/>
          <w:szCs w:val="32"/>
        </w:rPr>
        <w:t>%；专项收入</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313782.94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法定机构预算由我委编制</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eastAsia="zh-CN"/>
        </w:rPr>
        <w:t>三亚市发展和改革委员会</w:t>
      </w:r>
      <w:r>
        <w:rPr>
          <w:rFonts w:hint="eastAsia" w:ascii="黑体" w:hAnsi="黑体" w:eastAsia="黑体" w:cs="Times New Roman"/>
          <w:sz w:val="32"/>
          <w:shd w:val="clear" w:color="auto" w:fill="FFFFFF"/>
          <w:lang w:val="en-US" w:eastAsia="zh-CN"/>
        </w:rPr>
        <w:t>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三亚市发展和改革委员会</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年支出预算</w:t>
      </w:r>
      <w:r>
        <w:rPr>
          <w:rFonts w:hint="eastAsia" w:ascii="仿宋_GB2312" w:hAnsi="黑体" w:eastAsia="仿宋_GB2312"/>
          <w:sz w:val="32"/>
          <w:szCs w:val="32"/>
          <w:lang w:val="en-US" w:eastAsia="zh-CN"/>
        </w:rPr>
        <w:t>329447.01</w:t>
      </w:r>
      <w:r>
        <w:rPr>
          <w:rFonts w:hint="eastAsia" w:ascii="仿宋_GB2312" w:hAnsi="黑体" w:eastAsia="仿宋_GB2312"/>
          <w:sz w:val="32"/>
          <w:szCs w:val="32"/>
        </w:rPr>
        <w:t>万元，其中：基本支出</w:t>
      </w:r>
      <w:r>
        <w:rPr>
          <w:rFonts w:hint="eastAsia" w:ascii="仿宋_GB2312" w:hAnsi="黑体" w:eastAsia="仿宋_GB2312"/>
          <w:sz w:val="32"/>
          <w:szCs w:val="32"/>
          <w:lang w:val="en-US" w:eastAsia="zh-CN"/>
        </w:rPr>
        <w:t>3465.87</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1.05</w:t>
      </w:r>
      <w:r>
        <w:rPr>
          <w:rFonts w:hint="eastAsia" w:ascii="仿宋_GB2312" w:hAnsi="黑体" w:eastAsia="仿宋_GB2312"/>
          <w:sz w:val="32"/>
          <w:szCs w:val="32"/>
        </w:rPr>
        <w:t>%；项目支出</w:t>
      </w:r>
      <w:r>
        <w:rPr>
          <w:rFonts w:hint="eastAsia" w:ascii="仿宋_GB2312" w:hAnsi="黑体" w:eastAsia="仿宋_GB2312"/>
          <w:sz w:val="32"/>
          <w:szCs w:val="32"/>
          <w:lang w:val="en-US" w:eastAsia="zh-CN"/>
        </w:rPr>
        <w:t>325981.14</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98.95</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313782.94</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2家</w:t>
      </w:r>
      <w:r>
        <w:rPr>
          <w:rFonts w:hint="eastAsia" w:ascii="仿宋_GB2312" w:hAnsi="黑体" w:eastAsia="仿宋_GB2312"/>
          <w:sz w:val="32"/>
          <w:szCs w:val="32"/>
          <w:lang w:eastAsia="zh-CN"/>
        </w:rPr>
        <w:t>法定机构</w:t>
      </w:r>
      <w:r>
        <w:rPr>
          <w:rFonts w:hint="eastAsia" w:ascii="仿宋_GB2312" w:hAnsi="黑体" w:eastAsia="仿宋_GB2312"/>
          <w:sz w:val="32"/>
          <w:szCs w:val="32"/>
          <w:lang w:val="en-US" w:eastAsia="zh-CN"/>
        </w:rPr>
        <w:t>2024年</w:t>
      </w:r>
      <w:r>
        <w:rPr>
          <w:rFonts w:hint="eastAsia" w:ascii="仿宋_GB2312" w:hAnsi="黑体" w:eastAsia="仿宋_GB2312"/>
          <w:sz w:val="32"/>
          <w:szCs w:val="32"/>
          <w:lang w:eastAsia="zh-CN"/>
        </w:rPr>
        <w:t>预算纳入我委</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w:t>
      </w:r>
      <w:r>
        <w:rPr>
          <w:rFonts w:hint="eastAsia" w:ascii="仿宋_GB2312" w:hAnsi="黑体" w:eastAsia="仿宋_GB2312"/>
          <w:sz w:val="32"/>
          <w:szCs w:val="32"/>
          <w:lang w:eastAsia="zh-CN"/>
        </w:rPr>
        <w:t>三亚市发展和改革委员会机关运行经费预算</w:t>
      </w:r>
      <w:r>
        <w:rPr>
          <w:rFonts w:hint="eastAsia" w:ascii="仿宋_GB2312" w:hAnsi="黑体" w:eastAsia="仿宋_GB2312" w:cs="仿宋_GB2312"/>
          <w:sz w:val="32"/>
          <w:szCs w:val="32"/>
          <w:lang w:val="en-US" w:eastAsia="zh-CN"/>
        </w:rPr>
        <w:t>78.88万元。</w:t>
      </w:r>
      <w:r>
        <w:rPr>
          <w:rFonts w:hint="eastAsia" w:ascii="仿宋_GB2312" w:hAnsi="黑体" w:eastAsia="仿宋_GB2312"/>
          <w:sz w:val="32"/>
          <w:szCs w:val="32"/>
        </w:rPr>
        <w:t>。</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w:t>
      </w:r>
      <w:r>
        <w:rPr>
          <w:rFonts w:hint="eastAsia" w:ascii="仿宋_GB2312" w:hAnsi="黑体" w:eastAsia="仿宋_GB2312"/>
          <w:sz w:val="32"/>
          <w:szCs w:val="32"/>
          <w:lang w:eastAsia="zh-CN"/>
        </w:rPr>
        <w:t>三亚市发展和改革委员会</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612</w:t>
      </w:r>
      <w:r>
        <w:rPr>
          <w:rFonts w:hint="eastAsia" w:ascii="仿宋_GB2312" w:hAnsi="黑体" w:eastAsia="仿宋_GB2312"/>
          <w:sz w:val="32"/>
          <w:szCs w:val="32"/>
        </w:rPr>
        <w:t>万元，其中：政府采购货物预算</w:t>
      </w:r>
      <w:r>
        <w:rPr>
          <w:rFonts w:hint="eastAsia" w:ascii="仿宋_GB2312" w:hAnsi="黑体" w:eastAsia="仿宋_GB2312"/>
          <w:sz w:val="32"/>
          <w:szCs w:val="32"/>
          <w:lang w:val="en-US" w:eastAsia="zh-CN"/>
        </w:rPr>
        <w:t>612</w:t>
      </w:r>
      <w:r>
        <w:rPr>
          <w:rFonts w:hint="eastAsia" w:ascii="仿宋_GB2312" w:hAnsi="黑体" w:eastAsia="仿宋_GB2312"/>
          <w:sz w:val="32"/>
          <w:szCs w:val="32"/>
        </w:rPr>
        <w:t>万元，政府采购工程预算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年12月31日，</w:t>
      </w:r>
      <w:r>
        <w:rPr>
          <w:rFonts w:hint="eastAsia" w:ascii="仿宋_GB2312" w:hAnsi="黑体" w:eastAsia="仿宋_GB2312"/>
          <w:sz w:val="32"/>
          <w:szCs w:val="32"/>
          <w:lang w:eastAsia="zh-CN"/>
        </w:rPr>
        <w:t>三亚市发展和改革委员会</w:t>
      </w:r>
      <w:r>
        <w:rPr>
          <w:rFonts w:hint="eastAsia" w:ascii="仿宋_GB2312" w:hAnsi="黑体" w:eastAsia="仿宋_GB2312" w:cs="仿宋_GB2312"/>
          <w:sz w:val="32"/>
          <w:szCs w:val="32"/>
        </w:rPr>
        <w:t>（部门）本级及下属各预算单位共有车辆</w:t>
      </w:r>
      <w:r>
        <w:rPr>
          <w:rFonts w:hint="eastAsia" w:ascii="仿宋_GB2312" w:hAnsi="黑体" w:eastAsia="仿宋_GB2312" w:cs="仿宋_GB2312"/>
          <w:sz w:val="32"/>
          <w:szCs w:val="32"/>
          <w:lang w:val="en-US" w:eastAsia="zh-CN"/>
        </w:rPr>
        <w:t>6</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6</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w:t>
      </w:r>
      <w:r>
        <w:rPr>
          <w:rFonts w:hint="eastAsia" w:ascii="仿宋_GB2312" w:hAnsi="黑体" w:eastAsia="仿宋_GB2312"/>
          <w:sz w:val="32"/>
          <w:szCs w:val="32"/>
          <w:lang w:eastAsia="zh-CN"/>
        </w:rPr>
        <w:t>三亚市发展和改革委员会</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val="en-US" w:eastAsia="zh-CN"/>
        </w:rPr>
        <w:t>116</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267578.41</w:t>
      </w:r>
      <w:r>
        <w:rPr>
          <w:rFonts w:hint="eastAsia" w:ascii="仿宋_GB2312" w:hAnsi="黑体" w:eastAsia="仿宋_GB2312"/>
          <w:sz w:val="32"/>
          <w:szCs w:val="32"/>
        </w:rPr>
        <w:t>万元、政府性基金</w:t>
      </w:r>
      <w:r>
        <w:rPr>
          <w:rFonts w:hint="eastAsia" w:ascii="仿宋_GB2312" w:hAnsi="黑体" w:eastAsia="仿宋_GB2312"/>
          <w:sz w:val="32"/>
          <w:szCs w:val="32"/>
          <w:lang w:val="en-US" w:eastAsia="zh-CN"/>
        </w:rPr>
        <w:t>60949.89</w:t>
      </w:r>
      <w:r>
        <w:rPr>
          <w:rFonts w:hint="eastAsia" w:ascii="仿宋_GB2312" w:hAnsi="黑体" w:eastAsia="仿宋_GB2312"/>
          <w:sz w:val="32"/>
          <w:szCs w:val="32"/>
        </w:rPr>
        <w:t>万元。</w:t>
      </w:r>
    </w:p>
    <w:p>
      <w:pPr>
        <w:ind w:firstLine="640" w:firstLineChars="200"/>
        <w:rPr>
          <w:rFonts w:hint="eastAsia" w:ascii="仿宋_GB2312" w:hAnsi="黑体" w:eastAsia="仿宋_GB2312"/>
          <w:sz w:val="32"/>
          <w:szCs w:val="32"/>
          <w:u w:val="none"/>
          <w:lang w:eastAsia="zh-CN"/>
        </w:rPr>
      </w:pPr>
      <w:r>
        <w:rPr>
          <w:rFonts w:hint="eastAsia" w:ascii="仿宋_GB2312" w:hAnsi="黑体" w:eastAsia="仿宋_GB2312"/>
          <w:sz w:val="32"/>
          <w:szCs w:val="32"/>
          <w:u w:val="none"/>
          <w:lang w:eastAsia="zh-CN"/>
        </w:rPr>
        <w:t>其中，重点项目预算绩效情况：</w:t>
      </w:r>
    </w:p>
    <w:p>
      <w:pPr>
        <w:ind w:firstLine="640" w:firstLineChars="200"/>
        <w:rPr>
          <w:rFonts w:hint="eastAsia" w:ascii="仿宋_GB2312" w:hAnsi="黑体" w:eastAsia="仿宋_GB2312" w:cs="仿宋_GB2312"/>
          <w:sz w:val="32"/>
          <w:szCs w:val="32"/>
          <w:u w:val="none"/>
          <w:lang w:eastAsia="zh-CN"/>
        </w:rPr>
      </w:pPr>
      <w:r>
        <w:rPr>
          <w:rFonts w:hint="eastAsia" w:ascii="仿宋_GB2312" w:hAnsi="黑体" w:eastAsia="仿宋_GB2312"/>
          <w:sz w:val="32"/>
          <w:szCs w:val="32"/>
          <w:u w:val="none"/>
          <w:lang w:val="en-US" w:eastAsia="zh-CN"/>
        </w:rPr>
        <w:t>1.</w:t>
      </w:r>
      <w:r>
        <w:rPr>
          <w:rFonts w:hint="eastAsia" w:ascii="仿宋_GB2312" w:hAnsi="黑体" w:eastAsia="仿宋_GB2312" w:cs="仿宋_GB2312"/>
          <w:sz w:val="32"/>
          <w:szCs w:val="32"/>
          <w:u w:val="none"/>
        </w:rPr>
        <w:t>中国海南国际文物艺术品交易中心项目公司注册资本金</w:t>
      </w:r>
      <w:r>
        <w:rPr>
          <w:rFonts w:hint="eastAsia" w:ascii="仿宋_GB2312" w:hAnsi="黑体" w:eastAsia="仿宋_GB2312" w:cs="仿宋_GB2312"/>
          <w:sz w:val="32"/>
          <w:szCs w:val="32"/>
          <w:u w:val="none"/>
          <w:lang w:eastAsia="zh-CN"/>
        </w:rPr>
        <w:t>项目，预算安排</w:t>
      </w:r>
      <w:r>
        <w:rPr>
          <w:rFonts w:hint="eastAsia" w:ascii="仿宋_GB2312" w:hAnsi="黑体" w:eastAsia="仿宋_GB2312" w:cs="仿宋_GB2312"/>
          <w:sz w:val="32"/>
          <w:szCs w:val="32"/>
          <w:u w:val="none"/>
          <w:lang w:val="en-US" w:eastAsia="zh-CN"/>
        </w:rPr>
        <w:t>4500</w:t>
      </w:r>
      <w:r>
        <w:rPr>
          <w:rFonts w:hint="eastAsia" w:ascii="仿宋_GB2312" w:hAnsi="黑体" w:eastAsia="仿宋_GB2312" w:cs="仿宋_GB2312"/>
          <w:sz w:val="32"/>
          <w:szCs w:val="32"/>
          <w:u w:val="none"/>
          <w:lang w:eastAsia="zh-CN"/>
        </w:rPr>
        <w:t>万元，主要用于</w:t>
      </w:r>
      <w:r>
        <w:rPr>
          <w:rFonts w:hint="eastAsia" w:ascii="仿宋_GB2312" w:hAnsi="黑体" w:eastAsia="仿宋_GB2312" w:cs="仿宋_GB2312"/>
          <w:sz w:val="32"/>
          <w:szCs w:val="32"/>
          <w:u w:val="none"/>
        </w:rPr>
        <w:t>支付中国海南国际文物艺术品交易中心项目建设资金</w:t>
      </w:r>
      <w:r>
        <w:rPr>
          <w:rFonts w:hint="eastAsia" w:ascii="仿宋_GB2312" w:hAnsi="黑体" w:eastAsia="仿宋_GB2312" w:cs="仿宋_GB2312"/>
          <w:sz w:val="32"/>
          <w:szCs w:val="32"/>
          <w:u w:val="none"/>
          <w:lang w:eastAsia="zh-CN"/>
        </w:rPr>
        <w:t>，绩效目标是</w:t>
      </w:r>
      <w:r>
        <w:rPr>
          <w:rFonts w:hint="eastAsia" w:ascii="仿宋_GB2312" w:hAnsi="黑体" w:eastAsia="仿宋_GB2312" w:cs="仿宋_GB2312"/>
          <w:sz w:val="32"/>
          <w:szCs w:val="32"/>
          <w:u w:val="none"/>
        </w:rPr>
        <w:t>保障项目</w:t>
      </w:r>
      <w:r>
        <w:rPr>
          <w:rFonts w:hint="eastAsia" w:ascii="仿宋_GB2312" w:hAnsi="黑体" w:eastAsia="仿宋_GB2312" w:cs="仿宋_GB2312"/>
          <w:sz w:val="32"/>
          <w:szCs w:val="32"/>
          <w:u w:val="none"/>
          <w:lang w:eastAsia="zh-CN"/>
        </w:rPr>
        <w:t>顺利推进。</w:t>
      </w:r>
    </w:p>
    <w:p>
      <w:pPr>
        <w:ind w:firstLine="640" w:firstLineChars="200"/>
        <w:rPr>
          <w:rFonts w:hint="eastAsia" w:ascii="仿宋_GB2312" w:hAnsi="黑体" w:eastAsia="仿宋_GB2312" w:cs="仿宋_GB2312"/>
          <w:sz w:val="32"/>
          <w:szCs w:val="32"/>
          <w:u w:val="none"/>
          <w:lang w:eastAsia="zh-CN"/>
        </w:rPr>
      </w:pPr>
      <w:r>
        <w:rPr>
          <w:rFonts w:hint="eastAsia" w:ascii="仿宋_GB2312" w:hAnsi="黑体" w:eastAsia="仿宋_GB2312" w:cs="仿宋_GB2312"/>
          <w:sz w:val="32"/>
          <w:szCs w:val="32"/>
          <w:u w:val="none"/>
          <w:lang w:val="en-US" w:eastAsia="zh-CN"/>
        </w:rPr>
        <w:t>2.</w:t>
      </w:r>
      <w:r>
        <w:rPr>
          <w:rFonts w:hint="eastAsia" w:ascii="仿宋_GB2312" w:hAnsi="黑体" w:eastAsia="仿宋_GB2312" w:cs="仿宋_GB2312"/>
          <w:sz w:val="32"/>
          <w:szCs w:val="32"/>
          <w:u w:val="none"/>
        </w:rPr>
        <w:t>菜篮子建设</w:t>
      </w:r>
      <w:r>
        <w:rPr>
          <w:rFonts w:hint="eastAsia" w:ascii="仿宋_GB2312" w:hAnsi="黑体" w:eastAsia="仿宋_GB2312" w:cs="仿宋_GB2312"/>
          <w:sz w:val="32"/>
          <w:szCs w:val="32"/>
          <w:u w:val="none"/>
          <w:lang w:eastAsia="zh-CN"/>
        </w:rPr>
        <w:t>项目，预算安排</w:t>
      </w:r>
      <w:r>
        <w:rPr>
          <w:rFonts w:hint="eastAsia" w:ascii="仿宋_GB2312" w:hAnsi="黑体" w:eastAsia="仿宋_GB2312" w:cs="仿宋_GB2312"/>
          <w:sz w:val="32"/>
          <w:szCs w:val="32"/>
          <w:u w:val="none"/>
        </w:rPr>
        <w:t>3,800.00</w:t>
      </w:r>
      <w:r>
        <w:rPr>
          <w:rFonts w:hint="eastAsia" w:ascii="仿宋_GB2312" w:hAnsi="黑体" w:eastAsia="仿宋_GB2312" w:cs="仿宋_GB2312"/>
          <w:sz w:val="32"/>
          <w:szCs w:val="32"/>
          <w:u w:val="none"/>
          <w:lang w:eastAsia="zh-CN"/>
        </w:rPr>
        <w:t>万元，主要用于“菜篮子”保供稳价体系建设，</w:t>
      </w:r>
      <w:r>
        <w:rPr>
          <w:rFonts w:hint="eastAsia" w:ascii="仿宋_GB2312" w:hAnsi="黑体" w:eastAsia="仿宋_GB2312" w:cs="仿宋_GB2312"/>
          <w:sz w:val="32"/>
          <w:szCs w:val="32"/>
          <w:u w:val="none"/>
        </w:rPr>
        <w:t>平抑市场物价，丰富市民菜篮子生活</w:t>
      </w:r>
      <w:r>
        <w:rPr>
          <w:rFonts w:hint="eastAsia" w:ascii="仿宋_GB2312" w:hAnsi="黑体" w:eastAsia="仿宋_GB2312" w:cs="仿宋_GB2312"/>
          <w:sz w:val="32"/>
          <w:szCs w:val="32"/>
          <w:u w:val="none"/>
          <w:lang w:eastAsia="zh-CN"/>
        </w:rPr>
        <w:t>，绩效目标是完成省平价菜惠民行动专班确定的年度任务指标。</w:t>
      </w:r>
      <w:bookmarkStart w:id="0" w:name="_GoBack"/>
      <w:bookmarkEnd w:id="0"/>
    </w:p>
    <w:p>
      <w:pPr>
        <w:ind w:firstLine="640" w:firstLineChars="200"/>
        <w:rPr>
          <w:rFonts w:hint="eastAsia" w:ascii="仿宋_GB2312" w:hAnsi="黑体" w:eastAsia="仿宋_GB2312" w:cs="仿宋_GB2312"/>
          <w:sz w:val="32"/>
          <w:szCs w:val="32"/>
          <w:u w:val="none"/>
          <w:lang w:eastAsia="zh-CN"/>
        </w:rPr>
      </w:pPr>
      <w:r>
        <w:rPr>
          <w:rFonts w:hint="eastAsia" w:ascii="仿宋_GB2312" w:hAnsi="黑体" w:eastAsia="仿宋_GB2312" w:cs="仿宋_GB2312"/>
          <w:sz w:val="32"/>
          <w:szCs w:val="32"/>
          <w:u w:val="none"/>
          <w:lang w:val="en-US" w:eastAsia="zh-CN"/>
        </w:rPr>
        <w:t>3.海南省三亚市海洋生态保护修复工程</w:t>
      </w:r>
      <w:r>
        <w:rPr>
          <w:rFonts w:hint="eastAsia" w:ascii="仿宋_GB2312" w:hAnsi="黑体" w:eastAsia="仿宋_GB2312" w:cs="仿宋_GB2312"/>
          <w:sz w:val="32"/>
          <w:szCs w:val="32"/>
          <w:u w:val="none"/>
          <w:lang w:eastAsia="zh-CN"/>
        </w:rPr>
        <w:t>项目，预算安排</w:t>
      </w:r>
      <w:r>
        <w:rPr>
          <w:rFonts w:hint="eastAsia" w:ascii="仿宋_GB2312" w:hAnsi="黑体" w:eastAsia="仿宋_GB2312" w:cs="仿宋_GB2312"/>
          <w:sz w:val="32"/>
          <w:szCs w:val="32"/>
          <w:u w:val="none"/>
          <w:lang w:val="en-US" w:eastAsia="zh-CN"/>
        </w:rPr>
        <w:t>10000</w:t>
      </w:r>
      <w:r>
        <w:rPr>
          <w:rFonts w:hint="eastAsia" w:ascii="仿宋_GB2312" w:hAnsi="黑体" w:eastAsia="仿宋_GB2312" w:cs="仿宋_GB2312"/>
          <w:sz w:val="32"/>
          <w:szCs w:val="32"/>
          <w:u w:val="none"/>
          <w:lang w:eastAsia="zh-CN"/>
        </w:rPr>
        <w:t>万元，主要用于完成海域使用审批工作，完成砂源协调工作，完成沙滩修复工程与珊瑚礁修复工程，项目交工验收。绩效目标是保护海洋生态。</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0" w:firstLineChars="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AC52CBB"/>
    <w:multiLevelType w:val="singleLevel"/>
    <w:tmpl w:val="BAC52CBB"/>
    <w:lvl w:ilvl="0" w:tentative="0">
      <w:start w:val="1"/>
      <w:numFmt w:val="chineseCounting"/>
      <w:suff w:val="nothing"/>
      <w:lvlText w:val="（%1）"/>
      <w:lvlJc w:val="left"/>
      <w:pPr>
        <w:ind w:left="642" w:leftChars="0" w:firstLine="0" w:firstLineChars="0"/>
      </w:pPr>
      <w:rPr>
        <w:rFonts w:hint="eastAsia"/>
      </w:rPr>
    </w:lvl>
  </w:abstractNum>
  <w:abstractNum w:abstractNumId="1">
    <w:nsid w:val="D127543E"/>
    <w:multiLevelType w:val="singleLevel"/>
    <w:tmpl w:val="D127543E"/>
    <w:lvl w:ilvl="0" w:tentative="0">
      <w:start w:val="6"/>
      <w:numFmt w:val="decimal"/>
      <w:lvlText w:val="%1."/>
      <w:lvlJc w:val="left"/>
      <w:pPr>
        <w:tabs>
          <w:tab w:val="left" w:pos="312"/>
        </w:tabs>
      </w:pPr>
    </w:lvl>
  </w:abstractNum>
  <w:abstractNum w:abstractNumId="2">
    <w:nsid w:val="D65E71BD"/>
    <w:multiLevelType w:val="singleLevel"/>
    <w:tmpl w:val="D65E71BD"/>
    <w:lvl w:ilvl="0" w:tentative="0">
      <w:start w:val="12"/>
      <w:numFmt w:val="decimal"/>
      <w:lvlText w:val="%1."/>
      <w:lvlJc w:val="left"/>
      <w:pPr>
        <w:tabs>
          <w:tab w:val="left" w:pos="312"/>
        </w:tabs>
      </w:pPr>
    </w:lvl>
  </w:abstractNum>
  <w:abstractNum w:abstractNumId="3">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5"/>
  </w:num>
  <w:num w:numId="3">
    <w:abstractNumId w:val="6"/>
  </w:num>
  <w:num w:numId="4">
    <w:abstractNumId w:val="7"/>
  </w:num>
  <w:num w:numId="5">
    <w:abstractNumId w:val="4"/>
  </w:num>
  <w:num w:numId="6">
    <w:abstractNumId w:val="0"/>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trackRevisions w:val="1"/>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84B70"/>
    <w:rsid w:val="03411F32"/>
    <w:rsid w:val="047C31C3"/>
    <w:rsid w:val="04A141D9"/>
    <w:rsid w:val="071A3A02"/>
    <w:rsid w:val="097633CD"/>
    <w:rsid w:val="0A2F0A7A"/>
    <w:rsid w:val="0D8C657A"/>
    <w:rsid w:val="0F5063BB"/>
    <w:rsid w:val="0FA9568D"/>
    <w:rsid w:val="114A5A79"/>
    <w:rsid w:val="14727F40"/>
    <w:rsid w:val="153C6BA1"/>
    <w:rsid w:val="15B47DC9"/>
    <w:rsid w:val="19D5DA33"/>
    <w:rsid w:val="1EF319E7"/>
    <w:rsid w:val="1FBF8E30"/>
    <w:rsid w:val="21950260"/>
    <w:rsid w:val="25BF504D"/>
    <w:rsid w:val="269321A9"/>
    <w:rsid w:val="2BDF0DC0"/>
    <w:rsid w:val="2E7A5A32"/>
    <w:rsid w:val="2FF7110D"/>
    <w:rsid w:val="2FFFCED3"/>
    <w:rsid w:val="321F7F2C"/>
    <w:rsid w:val="3279244F"/>
    <w:rsid w:val="33DF1474"/>
    <w:rsid w:val="3F7FB4B5"/>
    <w:rsid w:val="3FAD4D11"/>
    <w:rsid w:val="420109D2"/>
    <w:rsid w:val="42A42E6A"/>
    <w:rsid w:val="445F4C6B"/>
    <w:rsid w:val="47F94596"/>
    <w:rsid w:val="4824065F"/>
    <w:rsid w:val="4B55415C"/>
    <w:rsid w:val="4FB80849"/>
    <w:rsid w:val="54091F93"/>
    <w:rsid w:val="546C2B99"/>
    <w:rsid w:val="566971A4"/>
    <w:rsid w:val="5A5D0BDB"/>
    <w:rsid w:val="5DB7E539"/>
    <w:rsid w:val="5EF783F1"/>
    <w:rsid w:val="66DACB0B"/>
    <w:rsid w:val="697BF56A"/>
    <w:rsid w:val="6A546186"/>
    <w:rsid w:val="6B6CE30F"/>
    <w:rsid w:val="6C7F1319"/>
    <w:rsid w:val="6DDF74AC"/>
    <w:rsid w:val="6FAF0D8D"/>
    <w:rsid w:val="6FCFCADC"/>
    <w:rsid w:val="6FFA4FE6"/>
    <w:rsid w:val="75FB0B04"/>
    <w:rsid w:val="79F7B683"/>
    <w:rsid w:val="7D3E2BE6"/>
    <w:rsid w:val="7D73BCCE"/>
    <w:rsid w:val="7DE79FA0"/>
    <w:rsid w:val="7DEBCAFF"/>
    <w:rsid w:val="7EDD8B29"/>
    <w:rsid w:val="7F266392"/>
    <w:rsid w:val="7F3260AF"/>
    <w:rsid w:val="7F376FEF"/>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9BF1C13"/>
    <w:rsid w:val="FB3D6908"/>
    <w:rsid w:val="FBB7B09C"/>
    <w:rsid w:val="FCEF298F"/>
    <w:rsid w:val="FDBDF8E2"/>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paragraph" w:styleId="2">
    <w:name w:val="heading 2"/>
    <w:basedOn w:val="1"/>
    <w:next w:val="1"/>
    <w:qFormat/>
    <w:uiPriority w:val="0"/>
    <w:pPr>
      <w:spacing w:before="0" w:beforeAutospacing="1" w:after="0" w:afterAutospacing="1"/>
      <w:ind w:left="0" w:right="0"/>
      <w:jc w:val="left"/>
    </w:pPr>
    <w:rPr>
      <w:rFonts w:hint="eastAsia" w:ascii="宋体" w:hAnsi="宋体" w:eastAsia="宋体" w:cs="宋体"/>
      <w:b/>
      <w:kern w:val="0"/>
      <w:sz w:val="36"/>
      <w:szCs w:val="36"/>
      <w:lang w:val="en-US" w:eastAsia="zh-CN" w:bidi="ar"/>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List Paragraph"/>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9">
    <w:name w:val="页眉 Char"/>
    <w:basedOn w:val="6"/>
    <w:link w:val="4"/>
    <w:semiHidden/>
    <w:qFormat/>
    <w:uiPriority w:val="99"/>
    <w:rPr>
      <w:sz w:val="18"/>
      <w:szCs w:val="18"/>
    </w:rPr>
  </w:style>
  <w:style w:type="character" w:customStyle="1" w:styleId="10">
    <w:name w:val="页脚 Char"/>
    <w:basedOn w:val="6"/>
    <w:link w:val="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0</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2017-02-04T15:31:00Z</dcterms:created>
  <dc:creator>null,null,总收发</dc:creator>
  <cp:lastModifiedBy>卢秋月</cp:lastModifiedBy>
  <dcterms:modified xsi:type="dcterms:W3CDTF">2024-02-28T07:15:35Z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