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2024</w:t>
      </w:r>
      <w:r>
        <w:rPr>
          <w:rFonts w:hint="eastAsia"/>
          <w:sz w:val="52"/>
          <w:szCs w:val="52"/>
        </w:rPr>
        <w:t>年</w:t>
      </w:r>
      <w:r>
        <w:rPr>
          <w:rFonts w:hint="eastAsia"/>
          <w:sz w:val="52"/>
          <w:szCs w:val="52"/>
          <w:lang w:val="en-US" w:eastAsia="zh-CN"/>
        </w:rPr>
        <w:t>三亚市社会福利院单位</w:t>
      </w:r>
      <w:bookmarkStart w:id="0" w:name="_GoBack"/>
      <w:bookmarkEnd w:id="0"/>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三亚市社会福利院</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单位</w:t>
      </w:r>
      <w:r>
        <w:rPr>
          <w:rFonts w:hint="eastAsia" w:ascii="黑体" w:hAnsi="黑体" w:eastAsia="黑体"/>
          <w:sz w:val="32"/>
          <w:szCs w:val="32"/>
          <w:lang w:eastAsia="zh-CN"/>
        </w:rPr>
        <w:t>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三亚市社会福利院</w:t>
      </w:r>
      <w:r>
        <w:rPr>
          <w:rFonts w:hint="eastAsia" w:ascii="黑体" w:hAnsi="黑体" w:eastAsia="黑体" w:cs="黑体"/>
          <w:sz w:val="32"/>
          <w:szCs w:val="32"/>
          <w:lang w:val="en-US" w:eastAsia="zh-CN"/>
        </w:rPr>
        <w:t>2024年</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2024</w:t>
      </w:r>
      <w:r>
        <w:rPr>
          <w:rFonts w:hint="eastAsia" w:ascii="黑体" w:hAnsi="黑体" w:eastAsia="黑体"/>
          <w:sz w:val="32"/>
          <w:szCs w:val="32"/>
        </w:rPr>
        <w:t>年预算情况说明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三亚市社会福利院</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0"/>
          <w:numId w:val="6"/>
        </w:numPr>
        <w:spacing w:line="240" w:lineRule="auto"/>
        <w:ind w:firstLine="640" w:firstLineChars="200"/>
        <w:jc w:val="left"/>
        <w:rPr>
          <w:rFonts w:ascii="仿宋_GB2312" w:hAnsi="黑体" w:eastAsia="仿宋_GB2312" w:cs="仿宋_GB2312"/>
          <w:sz w:val="32"/>
          <w:szCs w:val="32"/>
        </w:rPr>
      </w:pPr>
      <w:r>
        <w:rPr>
          <w:rFonts w:hint="eastAsia" w:ascii="仿宋_GB2312" w:hAnsi="仿宋_GB2312" w:eastAsia="仿宋_GB2312" w:cs="仿宋_GB2312"/>
          <w:sz w:val="32"/>
          <w:szCs w:val="32"/>
        </w:rPr>
        <w:t>为残疾人、孤儿、弃婴</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生活</w:t>
      </w:r>
      <w:r>
        <w:rPr>
          <w:rFonts w:hint="default" w:ascii="Times New Roman" w:hAnsi="Times New Roman" w:eastAsia="仿宋_GB2312" w:cs="Times New Roman"/>
          <w:color w:val="000000"/>
          <w:sz w:val="32"/>
          <w:szCs w:val="32"/>
          <w:lang w:eastAsia="zh-CN"/>
        </w:rPr>
        <w:t>提供</w:t>
      </w:r>
      <w:r>
        <w:rPr>
          <w:rFonts w:hint="eastAsia" w:ascii="Times New Roman" w:hAnsi="Times New Roman" w:eastAsia="仿宋_GB2312" w:cs="Times New Roman"/>
          <w:color w:val="000000"/>
          <w:sz w:val="32"/>
          <w:szCs w:val="32"/>
          <w:lang w:eastAsia="zh-CN"/>
        </w:rPr>
        <w:t>生活保障</w:t>
      </w:r>
      <w:r>
        <w:rPr>
          <w:rFonts w:hint="default" w:ascii="Times New Roman" w:hAnsi="Times New Roman" w:eastAsia="仿宋_GB2312" w:cs="Times New Roman"/>
          <w:color w:val="000000"/>
          <w:sz w:val="32"/>
          <w:szCs w:val="32"/>
        </w:rPr>
        <w:t>；</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firstLine="640" w:firstLineChars="200"/>
        <w:jc w:val="left"/>
        <w:textAlignment w:val="auto"/>
        <w:rPr>
          <w:rFonts w:hint="default" w:ascii="Times New Roman" w:hAnsi="Times New Roman" w:eastAsia="仿宋_GB2312" w:cs="Times New Roman"/>
          <w:color w:val="000000"/>
          <w:sz w:val="32"/>
          <w:szCs w:val="32"/>
        </w:rPr>
      </w:pPr>
      <w:r>
        <w:rPr>
          <w:rFonts w:hint="eastAsia" w:ascii="仿宋_GB2312" w:hAnsi="仿宋_GB2312" w:eastAsia="仿宋_GB2312" w:cs="仿宋_GB2312"/>
          <w:sz w:val="32"/>
          <w:szCs w:val="32"/>
        </w:rPr>
        <w:t>为残疾人、孤儿、弃婴</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医疗</w:t>
      </w:r>
      <w:r>
        <w:rPr>
          <w:rFonts w:hint="default" w:ascii="Times New Roman" w:hAnsi="Times New Roman" w:eastAsia="仿宋_GB2312" w:cs="Times New Roman"/>
          <w:color w:val="000000"/>
          <w:sz w:val="32"/>
          <w:szCs w:val="32"/>
          <w:lang w:eastAsia="zh-CN"/>
        </w:rPr>
        <w:t>提供</w:t>
      </w:r>
      <w:r>
        <w:rPr>
          <w:rFonts w:hint="eastAsia" w:ascii="Times New Roman" w:hAnsi="Times New Roman" w:eastAsia="仿宋_GB2312" w:cs="Times New Roman"/>
          <w:color w:val="000000"/>
          <w:sz w:val="32"/>
          <w:szCs w:val="32"/>
          <w:lang w:eastAsia="zh-CN"/>
        </w:rPr>
        <w:t>医疗保障</w:t>
      </w:r>
      <w:r>
        <w:rPr>
          <w:rFonts w:hint="default" w:ascii="Times New Roman" w:hAnsi="Times New Roman" w:eastAsia="仿宋_GB2312" w:cs="Times New Roman"/>
          <w:color w:val="000000"/>
          <w:sz w:val="32"/>
          <w:szCs w:val="32"/>
        </w:rPr>
        <w:t>；</w:t>
      </w:r>
    </w:p>
    <w:p>
      <w:pPr>
        <w:numPr>
          <w:ilvl w:val="0"/>
          <w:numId w:val="6"/>
        </w:numPr>
        <w:spacing w:line="240" w:lineRule="auto"/>
        <w:ind w:firstLine="640" w:firstLineChars="200"/>
        <w:jc w:val="left"/>
        <w:rPr>
          <w:rFonts w:ascii="仿宋_GB2312" w:hAnsi="黑体" w:eastAsia="仿宋_GB2312" w:cs="仿宋_GB2312"/>
          <w:sz w:val="32"/>
          <w:szCs w:val="32"/>
        </w:rPr>
      </w:pPr>
      <w:r>
        <w:rPr>
          <w:rFonts w:hint="eastAsia" w:ascii="仿宋_GB2312" w:hAnsi="仿宋_GB2312" w:eastAsia="仿宋_GB2312" w:cs="仿宋_GB2312"/>
          <w:sz w:val="32"/>
          <w:szCs w:val="32"/>
        </w:rPr>
        <w:t>为残疾人、孤儿、弃婴</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护理、康复、保育</w:t>
      </w:r>
      <w:r>
        <w:rPr>
          <w:rFonts w:hint="default" w:ascii="Times New Roman" w:hAnsi="Times New Roman" w:eastAsia="仿宋_GB2312" w:cs="Times New Roman"/>
          <w:color w:val="000000"/>
          <w:sz w:val="32"/>
          <w:szCs w:val="32"/>
          <w:lang w:eastAsia="zh-CN"/>
        </w:rPr>
        <w:t>提供</w:t>
      </w:r>
      <w:r>
        <w:rPr>
          <w:rFonts w:hint="eastAsia" w:ascii="Times New Roman" w:hAnsi="Times New Roman" w:eastAsia="仿宋_GB2312" w:cs="Times New Roman"/>
          <w:color w:val="000000"/>
          <w:sz w:val="32"/>
          <w:szCs w:val="32"/>
          <w:lang w:eastAsia="zh-CN"/>
        </w:rPr>
        <w:t>保障</w:t>
      </w:r>
      <w:r>
        <w:rPr>
          <w:rFonts w:hint="default" w:ascii="Times New Roman" w:hAnsi="Times New Roman" w:eastAsia="仿宋_GB2312" w:cs="Times New Roman"/>
          <w:color w:val="000000"/>
          <w:sz w:val="32"/>
          <w:szCs w:val="32"/>
        </w:rPr>
        <w:t>；</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10" w:leftChars="0" w:firstLine="640" w:firstLineChars="0"/>
        <w:jc w:val="left"/>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rPr>
        <w:t>为残疾人、孤儿</w:t>
      </w:r>
      <w:r>
        <w:rPr>
          <w:rFonts w:hint="eastAsia" w:ascii="仿宋_GB2312" w:hAnsi="仿宋_GB2312" w:eastAsia="仿宋_GB2312" w:cs="仿宋_GB2312"/>
          <w:sz w:val="32"/>
          <w:szCs w:val="32"/>
          <w:lang w:eastAsia="zh-CN"/>
        </w:rPr>
        <w:t>等适龄人员</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教育</w:t>
      </w:r>
      <w:r>
        <w:rPr>
          <w:rFonts w:hint="eastAsia" w:ascii="仿宋_GB2312" w:hAnsi="仿宋_GB2312" w:eastAsia="仿宋_GB2312" w:cs="仿宋_GB2312"/>
          <w:sz w:val="32"/>
          <w:szCs w:val="32"/>
          <w:lang w:eastAsia="zh-CN"/>
        </w:rPr>
        <w:t>提供保障</w:t>
      </w:r>
      <w:r>
        <w:rPr>
          <w:rFonts w:hint="default" w:ascii="Times New Roman" w:hAnsi="Times New Roman" w:eastAsia="仿宋_GB2312" w:cs="Times New Roman"/>
          <w:color w:val="000000"/>
          <w:sz w:val="32"/>
          <w:szCs w:val="32"/>
          <w:lang w:eastAsia="zh-CN"/>
        </w:rPr>
        <w:t>；</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10" w:leftChars="0" w:firstLine="640" w:firstLineChars="0"/>
        <w:jc w:val="left"/>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rPr>
        <w:t>为残疾人、孤儿</w:t>
      </w:r>
      <w:r>
        <w:rPr>
          <w:rFonts w:hint="eastAsia" w:ascii="仿宋_GB2312" w:hAnsi="仿宋_GB2312" w:eastAsia="仿宋_GB2312" w:cs="仿宋_GB2312"/>
          <w:sz w:val="32"/>
          <w:szCs w:val="32"/>
          <w:lang w:eastAsia="zh-CN"/>
        </w:rPr>
        <w:t>等人员提供职业技能培训保障</w:t>
      </w:r>
      <w:r>
        <w:rPr>
          <w:rFonts w:hint="default" w:ascii="Times New Roman" w:hAnsi="Times New Roman" w:eastAsia="仿宋_GB2312" w:cs="Times New Roman"/>
          <w:color w:val="000000"/>
          <w:sz w:val="32"/>
          <w:szCs w:val="32"/>
          <w:lang w:eastAsia="zh-CN"/>
        </w:rPr>
        <w:t>；</w:t>
      </w:r>
    </w:p>
    <w:p>
      <w:pPr>
        <w:numPr>
          <w:ilvl w:val="0"/>
          <w:numId w:val="6"/>
        </w:numPr>
        <w:spacing w:line="240" w:lineRule="auto"/>
        <w:ind w:left="-10" w:firstLine="640" w:firstLineChars="0"/>
        <w:jc w:val="left"/>
        <w:rPr>
          <w:rFonts w:ascii="仿宋_GB2312" w:hAnsi="黑体" w:eastAsia="仿宋_GB2312" w:cs="仿宋_GB2312"/>
          <w:sz w:val="32"/>
          <w:szCs w:val="32"/>
        </w:rPr>
      </w:pPr>
      <w:r>
        <w:rPr>
          <w:rFonts w:hint="default" w:ascii="Times New Roman" w:hAnsi="Times New Roman" w:eastAsia="仿宋_GB2312" w:cs="Times New Roman"/>
          <w:color w:val="000000"/>
          <w:sz w:val="32"/>
          <w:szCs w:val="32"/>
        </w:rPr>
        <w:t>承办上级部门和领导交办的其他工作任务</w:t>
      </w:r>
      <w:r>
        <w:rPr>
          <w:rFonts w:hint="eastAsia" w:ascii="Times New Roman" w:hAnsi="Times New Roman" w:eastAsia="仿宋_GB2312" w:cs="Times New Roman"/>
          <w:color w:val="000000"/>
          <w:sz w:val="32"/>
          <w:szCs w:val="32"/>
          <w:lang w:eastAsia="zh-CN"/>
        </w:rPr>
        <w:t>。</w:t>
      </w:r>
    </w:p>
    <w:p>
      <w:pPr>
        <w:numPr>
          <w:ilvl w:val="0"/>
          <w:numId w:val="7"/>
        </w:numPr>
        <w:ind w:firstLine="0" w:firstLineChars="0"/>
        <w:jc w:val="left"/>
        <w:rPr>
          <w:rFonts w:hint="eastAsia" w:ascii="黑体" w:hAnsi="黑体" w:eastAsia="黑体" w:cs="仿宋_GB2312"/>
          <w:sz w:val="32"/>
          <w:szCs w:val="32"/>
          <w:lang w:eastAsia="zh-CN"/>
        </w:rPr>
      </w:pPr>
      <w:r>
        <w:rPr>
          <w:rFonts w:hint="eastAsia" w:ascii="黑体" w:hAnsi="黑体" w:eastAsia="黑体" w:cs="仿宋_GB2312"/>
          <w:sz w:val="32"/>
          <w:szCs w:val="32"/>
          <w:lang w:eastAsia="zh-CN"/>
        </w:rPr>
        <w:t>单位机构设置</w:t>
      </w:r>
    </w:p>
    <w:p>
      <w:pPr>
        <w:numPr>
          <w:ilvl w:val="-1"/>
          <w:numId w:val="0"/>
        </w:numPr>
        <w:ind w:firstLine="640" w:firstLineChars="200"/>
        <w:jc w:val="left"/>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三亚市社会福利院隶属于三亚市民政局，列入从事公益服务一类事业单位，正科级。单位核定财政全额预算管理事业编制人数20人，其中，领导岗位3人（正职1人，副职2人），其他管理岗位9人，专业技术岗位3人，事业技术工人3人，目前在编在岗18人。</w:t>
      </w:r>
    </w:p>
    <w:p>
      <w:pPr>
        <w:ind w:left="0" w:firstLine="640" w:firstLineChars="200"/>
        <w:jc w:val="left"/>
        <w:rPr>
          <w:rFonts w:ascii="仿宋_GB2312" w:hAnsi="黑体" w:eastAsia="仿宋_GB2312" w:cs="仿宋_GB2312"/>
          <w:sz w:val="32"/>
          <w:szCs w:val="32"/>
          <w:highlight w:val="red"/>
        </w:rPr>
      </w:pPr>
      <w:r>
        <w:rPr>
          <w:rFonts w:hint="eastAsia" w:ascii="仿宋_GB2312" w:hAnsi="黑体" w:eastAsia="仿宋_GB2312" w:cs="仿宋_GB2312"/>
          <w:sz w:val="32"/>
          <w:szCs w:val="32"/>
          <w:highlight w:val="none"/>
          <w:lang w:val="en-US" w:eastAsia="zh-CN"/>
        </w:rPr>
        <w:t>三亚市社会福利院内设机构设置数为1（本身），无其他下设机构(科室）。</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三亚市社会福利院</w:t>
      </w:r>
      <w:r>
        <w:rPr>
          <w:rFonts w:hint="eastAsia" w:ascii="黑体" w:hAnsi="黑体" w:eastAsia="黑体" w:cs="黑体"/>
          <w:sz w:val="32"/>
          <w:szCs w:val="32"/>
          <w:lang w:val="en-US" w:eastAsia="zh-CN"/>
        </w:rPr>
        <w:t>2024年</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三亚市社会福利院</w:t>
      </w:r>
      <w:r>
        <w:rPr>
          <w:rFonts w:hint="eastAsia" w:ascii="黑体" w:hAnsi="黑体" w:eastAsia="黑体" w:cs="黑体"/>
          <w:sz w:val="32"/>
          <w:szCs w:val="32"/>
          <w:lang w:val="en-US" w:eastAsia="zh-CN"/>
        </w:rPr>
        <w:t>2024年</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1392.34</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1392.34</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1392.34</w:t>
      </w:r>
      <w:r>
        <w:rPr>
          <w:rFonts w:hint="eastAsia" w:ascii="仿宋_GB2312" w:hAnsi="黑体" w:eastAsia="仿宋_GB2312"/>
          <w:sz w:val="32"/>
          <w:szCs w:val="32"/>
        </w:rPr>
        <w:t>万元、</w:t>
      </w:r>
      <w:r>
        <w:rPr>
          <w:rFonts w:hint="eastAsia" w:ascii="仿宋_GB2312" w:hAnsi="黑体" w:eastAsia="仿宋_GB2312"/>
          <w:sz w:val="32"/>
          <w:szCs w:val="32"/>
          <w:lang w:eastAsia="zh-CN"/>
        </w:rPr>
        <w:t>其他收入</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1392.34</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1321.93万元、</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43.02万元、</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27.39万元、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三亚市社会福利院</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1392.34</w:t>
      </w:r>
      <w:r>
        <w:rPr>
          <w:rFonts w:hint="eastAsia" w:ascii="仿宋_GB2312" w:hAnsi="黑体" w:eastAsia="仿宋_GB2312"/>
          <w:sz w:val="32"/>
          <w:szCs w:val="32"/>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597.88</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是社会保障和就业支出</w:t>
      </w:r>
      <w:r>
        <w:rPr>
          <w:rFonts w:hint="eastAsia" w:ascii="仿宋_GB2312" w:hAnsi="黑体" w:eastAsia="仿宋_GB2312" w:cs="仿宋_GB2312"/>
          <w:sz w:val="32"/>
          <w:szCs w:val="32"/>
          <w:highlight w:val="none"/>
          <w:lang w:eastAsia="zh-CN"/>
        </w:rPr>
        <w:t>增加</w:t>
      </w:r>
      <w:r>
        <w:rPr>
          <w:rFonts w:hint="eastAsia" w:ascii="仿宋_GB2312" w:hAnsi="黑体" w:eastAsia="仿宋_GB2312"/>
          <w:sz w:val="32"/>
          <w:szCs w:val="32"/>
          <w:highlight w:val="none"/>
          <w:lang w:val="en-US" w:eastAsia="zh-CN"/>
        </w:rPr>
        <w:t>595.42万元，</w:t>
      </w:r>
      <w:r>
        <w:rPr>
          <w:rFonts w:hint="eastAsia" w:ascii="仿宋_GB2312" w:hAnsi="黑体" w:eastAsia="仿宋_GB2312" w:cs="仿宋_GB2312"/>
          <w:sz w:val="32"/>
          <w:szCs w:val="32"/>
          <w:highlight w:val="none"/>
          <w:lang w:val="en-US" w:eastAsia="zh-CN"/>
        </w:rPr>
        <w:t>卫生健康支出减少0.08</w:t>
      </w:r>
      <w:r>
        <w:rPr>
          <w:rFonts w:hint="eastAsia" w:ascii="仿宋_GB2312" w:hAnsi="黑体" w:eastAsia="仿宋_GB2312"/>
          <w:sz w:val="32"/>
          <w:szCs w:val="32"/>
          <w:highlight w:val="none"/>
          <w:lang w:val="en-US" w:eastAsia="zh-CN"/>
        </w:rPr>
        <w:t>万元，</w:t>
      </w:r>
      <w:r>
        <w:rPr>
          <w:rFonts w:hint="eastAsia" w:ascii="仿宋_GB2312" w:hAnsi="黑体" w:eastAsia="仿宋_GB2312" w:cs="仿宋_GB2312"/>
          <w:sz w:val="32"/>
          <w:szCs w:val="32"/>
          <w:highlight w:val="none"/>
          <w:lang w:val="en-US" w:eastAsia="zh-CN"/>
        </w:rPr>
        <w:t>住房保障支出</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2.54</w:t>
      </w:r>
      <w:r>
        <w:rPr>
          <w:rFonts w:hint="eastAsia" w:ascii="仿宋_GB2312" w:hAnsi="黑体" w:eastAsia="仿宋_GB2312"/>
          <w:sz w:val="32"/>
          <w:szCs w:val="32"/>
          <w:highlight w:val="none"/>
          <w:lang w:val="en-US" w:eastAsia="zh-CN"/>
        </w:rPr>
        <w:t>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1321.93万元，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94.94</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43.02万元，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3.09</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27.39万元，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1.97</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highlight w:val="yellow"/>
          <w:lang w:val="en-US" w:eastAsia="zh-CN"/>
        </w:rPr>
      </w:pPr>
      <w:r>
        <w:rPr>
          <w:rFonts w:hint="default" w:ascii="仿宋_GB2312" w:hAnsi="黑体" w:eastAsia="仿宋_GB2312"/>
          <w:sz w:val="32"/>
          <w:szCs w:val="32"/>
          <w:lang w:val="en-US" w:eastAsia="zh-CN"/>
        </w:rPr>
        <w:t>1.</w:t>
      </w:r>
      <w:r>
        <w:rPr>
          <w:rFonts w:hint="eastAsia" w:ascii="仿宋_GB2312" w:hAnsi="黑体" w:eastAsia="仿宋_GB2312"/>
          <w:sz w:val="32"/>
          <w:szCs w:val="32"/>
          <w:lang w:eastAsia="zh-CN"/>
        </w:rPr>
        <w:t>社会保障和就业支出</w:t>
      </w:r>
      <w:r>
        <w:rPr>
          <w:rFonts w:hint="default" w:ascii="仿宋_GB2312" w:hAnsi="黑体" w:eastAsia="仿宋_GB2312"/>
          <w:sz w:val="32"/>
          <w:szCs w:val="32"/>
        </w:rPr>
        <w:t>（类）</w:t>
      </w:r>
      <w:r>
        <w:rPr>
          <w:rFonts w:hint="eastAsia" w:ascii="仿宋_GB2312" w:hAnsi="黑体" w:eastAsia="仿宋_GB2312"/>
          <w:sz w:val="32"/>
          <w:szCs w:val="32"/>
          <w:lang w:eastAsia="zh-CN"/>
        </w:rPr>
        <w:t>行政事业单位养老支出</w:t>
      </w:r>
      <w:r>
        <w:rPr>
          <w:rFonts w:hint="default" w:ascii="仿宋_GB2312" w:hAnsi="黑体" w:eastAsia="仿宋_GB2312"/>
          <w:sz w:val="32"/>
          <w:szCs w:val="32"/>
        </w:rPr>
        <w:t>（款）</w:t>
      </w:r>
      <w:r>
        <w:rPr>
          <w:rFonts w:hint="eastAsia" w:ascii="仿宋_GB2312" w:hAnsi="黑体" w:eastAsia="仿宋_GB2312"/>
          <w:sz w:val="32"/>
          <w:szCs w:val="32"/>
          <w:lang w:eastAsia="zh-CN"/>
        </w:rPr>
        <w:t>机关事业单位基本养老保险缴费支出</w:t>
      </w:r>
      <w:r>
        <w:rPr>
          <w:rFonts w:hint="default" w:ascii="仿宋_GB2312" w:hAnsi="黑体" w:eastAsia="仿宋_GB2312"/>
          <w:sz w:val="32"/>
          <w:szCs w:val="32"/>
        </w:rPr>
        <w:t>（项）</w:t>
      </w:r>
      <w:r>
        <w:rPr>
          <w:rFonts w:hint="eastAsia" w:ascii="仿宋_GB2312" w:hAnsi="黑体" w:eastAsia="仿宋_GB2312"/>
          <w:sz w:val="32"/>
          <w:szCs w:val="32"/>
          <w:lang w:val="en-US" w:eastAsia="zh-CN"/>
        </w:rPr>
        <w:t>2024</w:t>
      </w:r>
      <w:r>
        <w:rPr>
          <w:rFonts w:hint="default" w:ascii="仿宋_GB2312" w:hAnsi="黑体" w:eastAsia="仿宋_GB2312"/>
          <w:sz w:val="32"/>
          <w:szCs w:val="32"/>
        </w:rPr>
        <w:t>年预算数为</w:t>
      </w:r>
      <w:r>
        <w:rPr>
          <w:rFonts w:hint="eastAsia" w:ascii="仿宋_GB2312" w:hAnsi="黑体" w:eastAsia="仿宋_GB2312"/>
          <w:sz w:val="32"/>
          <w:szCs w:val="32"/>
          <w:lang w:val="en-US" w:eastAsia="zh-CN"/>
        </w:rPr>
        <w:t>31.51</w:t>
      </w:r>
      <w:r>
        <w:rPr>
          <w:rFonts w:hint="default"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3.39</w:t>
      </w:r>
      <w:r>
        <w:rPr>
          <w:rFonts w:hint="default" w:ascii="仿宋_GB2312" w:hAnsi="黑体" w:eastAsia="仿宋_GB2312"/>
          <w:sz w:val="32"/>
          <w:szCs w:val="32"/>
        </w:rPr>
        <w:t>万元，主要是</w:t>
      </w:r>
      <w:r>
        <w:rPr>
          <w:rFonts w:hint="eastAsia" w:ascii="仿宋_GB2312" w:hAnsi="黑体" w:eastAsia="仿宋_GB2312"/>
          <w:sz w:val="32"/>
          <w:szCs w:val="32"/>
          <w:lang w:eastAsia="zh-CN"/>
        </w:rPr>
        <w:t>事业单位基本养老保险缴费支出增加</w:t>
      </w:r>
      <w:r>
        <w:rPr>
          <w:rFonts w:hint="eastAsia" w:ascii="仿宋_GB2312" w:hAnsi="黑体" w:eastAsia="仿宋_GB2312"/>
          <w:sz w:val="32"/>
          <w:szCs w:val="32"/>
          <w:lang w:val="en-US" w:eastAsia="zh-CN"/>
        </w:rPr>
        <w:t>3.39万元。（还有一个职业年金缴费支出的项没有单独列出来）</w:t>
      </w:r>
    </w:p>
    <w:p>
      <w:pPr>
        <w:ind w:firstLine="640" w:firstLineChars="200"/>
        <w:rPr>
          <w:rFonts w:hint="eastAsia" w:ascii="仿宋_GB2312" w:hAnsi="黑体" w:eastAsia="仿宋_GB2312" w:cs="仿宋_GB2312"/>
          <w:sz w:val="32"/>
          <w:szCs w:val="32"/>
          <w:highlight w:val="yellow"/>
          <w:lang w:val="en-US" w:eastAsia="zh-CN"/>
        </w:rPr>
      </w:pPr>
      <w:r>
        <w:rPr>
          <w:rFonts w:hint="eastAsia" w:ascii="仿宋_GB2312" w:hAnsi="黑体" w:eastAsia="仿宋_GB2312"/>
          <w:sz w:val="32"/>
          <w:szCs w:val="32"/>
          <w:lang w:val="en-US" w:eastAsia="zh-CN"/>
        </w:rPr>
        <w:t>2</w:t>
      </w:r>
      <w:r>
        <w:rPr>
          <w:rFonts w:hint="default" w:ascii="仿宋_GB2312" w:hAnsi="黑体" w:eastAsia="仿宋_GB2312"/>
          <w:sz w:val="32"/>
          <w:szCs w:val="32"/>
          <w:lang w:val="en-US" w:eastAsia="zh-CN"/>
        </w:rPr>
        <w:t>.</w:t>
      </w:r>
      <w:r>
        <w:rPr>
          <w:rFonts w:hint="eastAsia" w:ascii="仿宋_GB2312" w:hAnsi="黑体" w:eastAsia="仿宋_GB2312"/>
          <w:sz w:val="32"/>
          <w:szCs w:val="32"/>
          <w:lang w:eastAsia="zh-CN"/>
        </w:rPr>
        <w:t>社会保障和就业支出</w:t>
      </w:r>
      <w:r>
        <w:rPr>
          <w:rFonts w:hint="default" w:ascii="仿宋_GB2312" w:hAnsi="黑体" w:eastAsia="仿宋_GB2312"/>
          <w:sz w:val="32"/>
          <w:szCs w:val="32"/>
          <w:lang w:eastAsia="zh-CN"/>
        </w:rPr>
        <w:t>（类）</w:t>
      </w:r>
      <w:r>
        <w:rPr>
          <w:rFonts w:hint="eastAsia" w:ascii="仿宋_GB2312" w:hAnsi="黑体" w:eastAsia="仿宋_GB2312"/>
          <w:sz w:val="32"/>
          <w:szCs w:val="32"/>
          <w:lang w:eastAsia="zh-CN"/>
        </w:rPr>
        <w:t>行政事业单位养老支出</w:t>
      </w:r>
      <w:r>
        <w:rPr>
          <w:rFonts w:hint="default" w:ascii="仿宋_GB2312" w:hAnsi="黑体" w:eastAsia="仿宋_GB2312"/>
          <w:sz w:val="32"/>
          <w:szCs w:val="32"/>
          <w:lang w:eastAsia="zh-CN"/>
        </w:rPr>
        <w:t>（款）机关事业单位职业年金缴费支出（项）</w:t>
      </w:r>
      <w:r>
        <w:rPr>
          <w:rFonts w:hint="eastAsia" w:ascii="仿宋_GB2312" w:hAnsi="黑体" w:eastAsia="仿宋_GB2312"/>
          <w:sz w:val="32"/>
          <w:szCs w:val="32"/>
          <w:lang w:val="en-US" w:eastAsia="zh-CN"/>
        </w:rPr>
        <w:t>2024</w:t>
      </w:r>
      <w:r>
        <w:rPr>
          <w:rFonts w:hint="default" w:ascii="仿宋_GB2312" w:hAnsi="黑体" w:eastAsia="仿宋_GB2312"/>
          <w:sz w:val="32"/>
          <w:szCs w:val="32"/>
          <w:lang w:eastAsia="zh-CN"/>
        </w:rPr>
        <w:t>年预算数为</w:t>
      </w:r>
      <w:r>
        <w:rPr>
          <w:rFonts w:hint="eastAsia" w:ascii="仿宋_GB2312" w:hAnsi="黑体" w:eastAsia="仿宋_GB2312"/>
          <w:sz w:val="32"/>
          <w:szCs w:val="32"/>
          <w:lang w:val="en-US" w:eastAsia="zh-CN"/>
        </w:rPr>
        <w:t>45.76</w:t>
      </w:r>
      <w:r>
        <w:rPr>
          <w:rFonts w:hint="default" w:ascii="仿宋_GB2312" w:hAnsi="黑体" w:eastAsia="仿宋_GB2312"/>
          <w:sz w:val="32"/>
          <w:szCs w:val="32"/>
          <w:lang w:eastAsia="zh-CN"/>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1.7</w:t>
      </w:r>
      <w:r>
        <w:rPr>
          <w:rFonts w:hint="default" w:ascii="仿宋_GB2312" w:hAnsi="黑体" w:eastAsia="仿宋_GB2312"/>
          <w:sz w:val="32"/>
          <w:szCs w:val="32"/>
          <w:lang w:eastAsia="zh-CN"/>
        </w:rPr>
        <w:t>万元，主要是</w:t>
      </w:r>
      <w:r>
        <w:rPr>
          <w:rFonts w:hint="eastAsia" w:ascii="仿宋_GB2312" w:hAnsi="黑体" w:eastAsia="仿宋_GB2312"/>
          <w:sz w:val="32"/>
          <w:szCs w:val="32"/>
          <w:lang w:eastAsia="zh-CN"/>
        </w:rPr>
        <w:t>事业单位职业年金记实缴费支出增加</w:t>
      </w:r>
      <w:r>
        <w:rPr>
          <w:rFonts w:hint="eastAsia" w:ascii="仿宋_GB2312" w:hAnsi="黑体" w:eastAsia="仿宋_GB2312"/>
          <w:sz w:val="32"/>
          <w:szCs w:val="32"/>
          <w:lang w:val="en-US" w:eastAsia="zh-CN"/>
        </w:rPr>
        <w:t>1.7万元。</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3.社会保障和就业支出</w:t>
      </w:r>
      <w:r>
        <w:rPr>
          <w:rFonts w:hint="default" w:ascii="仿宋_GB2312" w:hAnsi="黑体" w:eastAsia="仿宋_GB2312" w:cs="仿宋_GB2312"/>
          <w:sz w:val="32"/>
          <w:szCs w:val="32"/>
          <w:lang w:val="en-US" w:eastAsia="zh-CN"/>
        </w:rPr>
        <w:t>（类）</w:t>
      </w:r>
      <w:r>
        <w:rPr>
          <w:rFonts w:hint="eastAsia" w:ascii="仿宋_GB2312" w:hAnsi="黑体" w:eastAsia="仿宋_GB2312" w:cs="仿宋_GB2312"/>
          <w:sz w:val="32"/>
          <w:szCs w:val="32"/>
          <w:lang w:val="en-US" w:eastAsia="zh-CN"/>
        </w:rPr>
        <w:t>社会福利</w:t>
      </w:r>
      <w:r>
        <w:rPr>
          <w:rFonts w:hint="default" w:ascii="仿宋_GB2312" w:hAnsi="黑体" w:eastAsia="仿宋_GB2312" w:cs="仿宋_GB2312"/>
          <w:sz w:val="32"/>
          <w:szCs w:val="32"/>
          <w:lang w:val="en-US" w:eastAsia="zh-CN"/>
        </w:rPr>
        <w:t>（款）</w:t>
      </w:r>
      <w:r>
        <w:rPr>
          <w:rFonts w:hint="eastAsia" w:ascii="仿宋_GB2312" w:hAnsi="黑体" w:eastAsia="仿宋_GB2312" w:cs="仿宋_GB2312"/>
          <w:sz w:val="32"/>
          <w:szCs w:val="32"/>
          <w:lang w:val="en-US" w:eastAsia="zh-CN"/>
        </w:rPr>
        <w:t>儿童福利</w:t>
      </w:r>
      <w:r>
        <w:rPr>
          <w:rFonts w:hint="default" w:ascii="仿宋_GB2312" w:hAnsi="黑体" w:eastAsia="仿宋_GB2312" w:cs="仿宋_GB2312"/>
          <w:sz w:val="32"/>
          <w:szCs w:val="32"/>
          <w:lang w:val="en-US" w:eastAsia="zh-CN"/>
        </w:rPr>
        <w:t>（项）</w:t>
      </w:r>
      <w:r>
        <w:rPr>
          <w:rFonts w:hint="eastAsia" w:ascii="仿宋_GB2312" w:hAnsi="黑体" w:eastAsia="仿宋_GB2312" w:cs="仿宋_GB2312"/>
          <w:sz w:val="32"/>
          <w:szCs w:val="32"/>
          <w:lang w:val="en-US" w:eastAsia="zh-CN"/>
        </w:rPr>
        <w:t>2024</w:t>
      </w:r>
      <w:r>
        <w:rPr>
          <w:rFonts w:hint="default" w:ascii="仿宋_GB2312" w:hAnsi="黑体" w:eastAsia="仿宋_GB2312" w:cs="仿宋_GB2312"/>
          <w:sz w:val="32"/>
          <w:szCs w:val="32"/>
          <w:lang w:val="en-US" w:eastAsia="zh-CN"/>
        </w:rPr>
        <w:t>年预算数为</w:t>
      </w:r>
      <w:r>
        <w:rPr>
          <w:rFonts w:hint="eastAsia" w:ascii="仿宋_GB2312" w:hAnsi="黑体" w:eastAsia="仿宋_GB2312" w:cs="仿宋_GB2312"/>
          <w:sz w:val="32"/>
          <w:szCs w:val="32"/>
          <w:lang w:val="en-US" w:eastAsia="zh-CN"/>
        </w:rPr>
        <w:t>122.97</w:t>
      </w:r>
      <w:r>
        <w:rPr>
          <w:rFonts w:hint="default" w:ascii="仿宋_GB2312" w:hAnsi="黑体" w:eastAsia="仿宋_GB2312" w:cs="仿宋_GB2312"/>
          <w:sz w:val="32"/>
          <w:szCs w:val="32"/>
          <w:lang w:val="en-US" w:eastAsia="zh-CN"/>
        </w:rPr>
        <w:t>万元，比上年预算数</w:t>
      </w:r>
      <w:r>
        <w:rPr>
          <w:rFonts w:hint="eastAsia" w:ascii="仿宋_GB2312" w:hAnsi="黑体" w:eastAsia="仿宋_GB2312" w:cs="仿宋_GB2312"/>
          <w:sz w:val="32"/>
          <w:szCs w:val="32"/>
          <w:lang w:val="en-US" w:eastAsia="zh-CN"/>
        </w:rPr>
        <w:t>减少28.03</w:t>
      </w:r>
      <w:r>
        <w:rPr>
          <w:rFonts w:hint="default" w:ascii="仿宋_GB2312" w:hAnsi="黑体" w:eastAsia="仿宋_GB2312" w:cs="仿宋_GB2312"/>
          <w:sz w:val="32"/>
          <w:szCs w:val="32"/>
          <w:lang w:val="en-US" w:eastAsia="zh-CN"/>
        </w:rPr>
        <w:t>万元，主要是</w:t>
      </w:r>
      <w:r>
        <w:rPr>
          <w:rFonts w:hint="eastAsia" w:ascii="仿宋_GB2312" w:hAnsi="黑体" w:eastAsia="仿宋_GB2312" w:cs="仿宋_GB2312"/>
          <w:sz w:val="32"/>
          <w:szCs w:val="32"/>
          <w:lang w:val="en-US" w:eastAsia="zh-CN"/>
        </w:rPr>
        <w:t>儿童福利项目预算减少28.03万元。</w:t>
      </w:r>
    </w:p>
    <w:p>
      <w:pPr>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lang w:val="en-US" w:eastAsia="zh-CN"/>
        </w:rPr>
        <w:t>4.社会保障和就业支出</w:t>
      </w:r>
      <w:r>
        <w:rPr>
          <w:rFonts w:hint="default" w:ascii="仿宋_GB2312" w:hAnsi="黑体" w:eastAsia="仿宋_GB2312" w:cs="仿宋_GB2312"/>
          <w:sz w:val="32"/>
          <w:szCs w:val="32"/>
          <w:lang w:val="en-US" w:eastAsia="zh-CN"/>
        </w:rPr>
        <w:t>（类）</w:t>
      </w:r>
      <w:r>
        <w:rPr>
          <w:rFonts w:hint="eastAsia" w:ascii="仿宋_GB2312" w:hAnsi="黑体" w:eastAsia="仿宋_GB2312" w:cs="仿宋_GB2312"/>
          <w:sz w:val="32"/>
          <w:szCs w:val="32"/>
          <w:lang w:val="en-US" w:eastAsia="zh-CN"/>
        </w:rPr>
        <w:t>社会福利</w:t>
      </w:r>
      <w:r>
        <w:rPr>
          <w:rFonts w:hint="default" w:ascii="仿宋_GB2312" w:hAnsi="黑体" w:eastAsia="仿宋_GB2312" w:cs="仿宋_GB2312"/>
          <w:sz w:val="32"/>
          <w:szCs w:val="32"/>
          <w:lang w:val="en-US" w:eastAsia="zh-CN"/>
        </w:rPr>
        <w:t>（款）</w:t>
      </w:r>
      <w:r>
        <w:rPr>
          <w:rFonts w:hint="eastAsia" w:ascii="仿宋_GB2312" w:hAnsi="黑体" w:eastAsia="仿宋_GB2312" w:cs="仿宋_GB2312"/>
          <w:sz w:val="32"/>
          <w:szCs w:val="32"/>
          <w:lang w:val="en-US" w:eastAsia="zh-CN"/>
        </w:rPr>
        <w:t>社会福利事业单位</w:t>
      </w:r>
      <w:r>
        <w:rPr>
          <w:rFonts w:hint="default" w:ascii="仿宋_GB2312" w:hAnsi="黑体" w:eastAsia="仿宋_GB2312" w:cs="仿宋_GB2312"/>
          <w:sz w:val="32"/>
          <w:szCs w:val="32"/>
          <w:lang w:val="en-US" w:eastAsia="zh-CN"/>
        </w:rPr>
        <w:t>（项）</w:t>
      </w:r>
      <w:r>
        <w:rPr>
          <w:rFonts w:hint="eastAsia" w:ascii="仿宋_GB2312" w:hAnsi="黑体" w:eastAsia="仿宋_GB2312" w:cs="仿宋_GB2312"/>
          <w:sz w:val="32"/>
          <w:szCs w:val="32"/>
          <w:lang w:val="en-US" w:eastAsia="zh-CN"/>
        </w:rPr>
        <w:t>2024</w:t>
      </w:r>
      <w:r>
        <w:rPr>
          <w:rFonts w:hint="default" w:ascii="仿宋_GB2312" w:hAnsi="黑体" w:eastAsia="仿宋_GB2312" w:cs="仿宋_GB2312"/>
          <w:sz w:val="32"/>
          <w:szCs w:val="32"/>
          <w:lang w:val="en-US" w:eastAsia="zh-CN"/>
        </w:rPr>
        <w:t>年预算数为</w:t>
      </w:r>
      <w:r>
        <w:rPr>
          <w:rFonts w:hint="eastAsia" w:ascii="仿宋_GB2312" w:hAnsi="黑体" w:eastAsia="仿宋_GB2312" w:cs="仿宋_GB2312"/>
          <w:sz w:val="32"/>
          <w:szCs w:val="32"/>
          <w:lang w:val="en-US" w:eastAsia="zh-CN"/>
        </w:rPr>
        <w:t>1121.69</w:t>
      </w:r>
      <w:r>
        <w:rPr>
          <w:rFonts w:hint="default" w:ascii="仿宋_GB2312" w:hAnsi="黑体" w:eastAsia="仿宋_GB2312" w:cs="仿宋_GB2312"/>
          <w:sz w:val="32"/>
          <w:szCs w:val="32"/>
          <w:lang w:val="en-US" w:eastAsia="zh-CN"/>
        </w:rPr>
        <w:t>万元，比上年预算数</w:t>
      </w:r>
      <w:r>
        <w:rPr>
          <w:rFonts w:hint="eastAsia" w:ascii="仿宋_GB2312" w:hAnsi="黑体" w:eastAsia="仿宋_GB2312" w:cs="仿宋_GB2312"/>
          <w:sz w:val="32"/>
          <w:szCs w:val="32"/>
          <w:lang w:val="en-US" w:eastAsia="zh-CN"/>
        </w:rPr>
        <w:t>增加618.36</w:t>
      </w:r>
      <w:r>
        <w:rPr>
          <w:rFonts w:hint="default" w:ascii="仿宋_GB2312" w:hAnsi="黑体" w:eastAsia="仿宋_GB2312" w:cs="仿宋_GB2312"/>
          <w:sz w:val="32"/>
          <w:szCs w:val="32"/>
          <w:lang w:val="en-US" w:eastAsia="zh-CN"/>
        </w:rPr>
        <w:t>万元，主要是</w:t>
      </w:r>
      <w:r>
        <w:rPr>
          <w:rFonts w:hint="eastAsia" w:ascii="仿宋_GB2312" w:hAnsi="黑体" w:eastAsia="仿宋_GB2312" w:cs="仿宋_GB2312"/>
          <w:sz w:val="32"/>
          <w:szCs w:val="32"/>
          <w:lang w:val="en-US" w:eastAsia="zh-CN"/>
        </w:rPr>
        <w:t>社会福利事业单位项目增加618.36</w:t>
      </w:r>
      <w:r>
        <w:rPr>
          <w:rFonts w:hint="eastAsia" w:ascii="Times New Roman" w:hAnsi="Times New Roman" w:eastAsia="仿宋_GB2312" w:cs="Times New Roman"/>
          <w:sz w:val="32"/>
          <w:szCs w:val="32"/>
          <w:lang w:val="en-US" w:eastAsia="zh-CN"/>
        </w:rPr>
        <w:t>万元。</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5.卫生</w:t>
      </w:r>
      <w:r>
        <w:rPr>
          <w:rFonts w:hint="eastAsia" w:ascii="Times New Roman" w:hAnsi="Times New Roman" w:eastAsia="仿宋_GB2312" w:cs="Times New Roman"/>
          <w:sz w:val="32"/>
          <w:szCs w:val="32"/>
          <w:lang w:val="en-US" w:eastAsia="zh-CN"/>
        </w:rPr>
        <w:t>健康支出</w:t>
      </w:r>
      <w:r>
        <w:rPr>
          <w:rFonts w:hint="default"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行政事业单位医疗</w:t>
      </w:r>
      <w:r>
        <w:rPr>
          <w:rFonts w:hint="default"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事业单</w:t>
      </w:r>
      <w:r>
        <w:rPr>
          <w:rFonts w:hint="eastAsia" w:ascii="仿宋_GB2312" w:hAnsi="黑体" w:eastAsia="仿宋_GB2312" w:cs="仿宋_GB2312"/>
          <w:sz w:val="32"/>
          <w:szCs w:val="32"/>
          <w:lang w:val="en-US" w:eastAsia="zh-CN"/>
        </w:rPr>
        <w:t>位医疗</w:t>
      </w:r>
      <w:r>
        <w:rPr>
          <w:rFonts w:hint="default" w:ascii="仿宋_GB2312" w:hAnsi="黑体" w:eastAsia="仿宋_GB2312" w:cs="仿宋_GB2312"/>
          <w:sz w:val="32"/>
          <w:szCs w:val="32"/>
          <w:lang w:val="en-US" w:eastAsia="zh-CN"/>
        </w:rPr>
        <w:t>（项）</w:t>
      </w:r>
      <w:r>
        <w:rPr>
          <w:rFonts w:hint="eastAsia" w:ascii="仿宋_GB2312" w:hAnsi="黑体" w:eastAsia="仿宋_GB2312" w:cs="仿宋_GB2312"/>
          <w:sz w:val="32"/>
          <w:szCs w:val="32"/>
          <w:lang w:val="en-US" w:eastAsia="zh-CN"/>
        </w:rPr>
        <w:t>2024</w:t>
      </w:r>
      <w:r>
        <w:rPr>
          <w:rFonts w:hint="default" w:ascii="仿宋_GB2312" w:hAnsi="黑体" w:eastAsia="仿宋_GB2312" w:cs="仿宋_GB2312"/>
          <w:sz w:val="32"/>
          <w:szCs w:val="32"/>
          <w:lang w:val="en-US" w:eastAsia="zh-CN"/>
        </w:rPr>
        <w:t>年预算数为</w:t>
      </w:r>
      <w:r>
        <w:rPr>
          <w:rFonts w:hint="eastAsia" w:ascii="仿宋_GB2312" w:hAnsi="黑体" w:eastAsia="仿宋_GB2312" w:cs="仿宋_GB2312"/>
          <w:sz w:val="32"/>
          <w:szCs w:val="32"/>
          <w:lang w:val="en-US" w:eastAsia="zh-CN"/>
        </w:rPr>
        <w:t>14.19</w:t>
      </w:r>
      <w:r>
        <w:rPr>
          <w:rFonts w:hint="default" w:ascii="仿宋_GB2312" w:hAnsi="黑体" w:eastAsia="仿宋_GB2312" w:cs="仿宋_GB2312"/>
          <w:sz w:val="32"/>
          <w:szCs w:val="32"/>
          <w:lang w:val="en-US" w:eastAsia="zh-CN"/>
        </w:rPr>
        <w:t>万元，比上年预算数</w:t>
      </w:r>
      <w:r>
        <w:rPr>
          <w:rFonts w:hint="eastAsia" w:ascii="仿宋_GB2312" w:hAnsi="黑体" w:eastAsia="仿宋_GB2312" w:cs="仿宋_GB2312"/>
          <w:sz w:val="32"/>
          <w:szCs w:val="32"/>
          <w:lang w:val="en-US" w:eastAsia="zh-CN"/>
        </w:rPr>
        <w:t>增加1.8</w:t>
      </w:r>
      <w:r>
        <w:rPr>
          <w:rFonts w:hint="default" w:ascii="仿宋_GB2312" w:hAnsi="黑体" w:eastAsia="仿宋_GB2312" w:cs="仿宋_GB2312"/>
          <w:sz w:val="32"/>
          <w:szCs w:val="32"/>
          <w:lang w:val="en-US" w:eastAsia="zh-CN"/>
        </w:rPr>
        <w:t>万元，主要是</w:t>
      </w:r>
      <w:r>
        <w:rPr>
          <w:rFonts w:hint="eastAsia" w:ascii="仿宋_GB2312" w:hAnsi="黑体" w:eastAsia="仿宋_GB2312" w:cs="仿宋_GB2312"/>
          <w:sz w:val="32"/>
          <w:szCs w:val="32"/>
          <w:lang w:val="en-US" w:eastAsia="zh-CN"/>
        </w:rPr>
        <w:t>事业单位医疗增加1.8万元。</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6.卫生健康支出</w:t>
      </w:r>
      <w:r>
        <w:rPr>
          <w:rFonts w:hint="default" w:ascii="仿宋_GB2312" w:hAnsi="黑体" w:eastAsia="仿宋_GB2312" w:cs="仿宋_GB2312"/>
          <w:sz w:val="32"/>
          <w:szCs w:val="32"/>
          <w:lang w:val="en-US" w:eastAsia="zh-CN"/>
        </w:rPr>
        <w:t>（类）</w:t>
      </w:r>
      <w:r>
        <w:rPr>
          <w:rFonts w:hint="eastAsia" w:ascii="仿宋_GB2312" w:hAnsi="黑体" w:eastAsia="仿宋_GB2312" w:cs="仿宋_GB2312"/>
          <w:sz w:val="32"/>
          <w:szCs w:val="32"/>
          <w:lang w:val="en-US" w:eastAsia="zh-CN"/>
        </w:rPr>
        <w:t>行政事业单位医疗</w:t>
      </w:r>
      <w:r>
        <w:rPr>
          <w:rFonts w:hint="default" w:ascii="仿宋_GB2312" w:hAnsi="黑体" w:eastAsia="仿宋_GB2312" w:cs="仿宋_GB2312"/>
          <w:sz w:val="32"/>
          <w:szCs w:val="32"/>
          <w:lang w:val="en-US" w:eastAsia="zh-CN"/>
        </w:rPr>
        <w:t>（款）</w:t>
      </w:r>
      <w:r>
        <w:rPr>
          <w:rFonts w:hint="eastAsia" w:ascii="仿宋_GB2312" w:hAnsi="黑体" w:eastAsia="仿宋_GB2312" w:cs="仿宋_GB2312"/>
          <w:sz w:val="32"/>
          <w:szCs w:val="32"/>
          <w:lang w:val="en-US" w:eastAsia="zh-CN"/>
        </w:rPr>
        <w:t>公务员医疗补助</w:t>
      </w:r>
      <w:r>
        <w:rPr>
          <w:rFonts w:hint="default" w:ascii="仿宋_GB2312" w:hAnsi="黑体" w:eastAsia="仿宋_GB2312" w:cs="仿宋_GB2312"/>
          <w:sz w:val="32"/>
          <w:szCs w:val="32"/>
          <w:lang w:val="en-US" w:eastAsia="zh-CN"/>
        </w:rPr>
        <w:t>（项）</w:t>
      </w:r>
      <w:r>
        <w:rPr>
          <w:rFonts w:hint="eastAsia" w:ascii="仿宋_GB2312" w:hAnsi="黑体" w:eastAsia="仿宋_GB2312" w:cs="仿宋_GB2312"/>
          <w:sz w:val="32"/>
          <w:szCs w:val="32"/>
          <w:lang w:val="en-US" w:eastAsia="zh-CN"/>
        </w:rPr>
        <w:t>2024</w:t>
      </w:r>
      <w:r>
        <w:rPr>
          <w:rFonts w:hint="default" w:ascii="仿宋_GB2312" w:hAnsi="黑体" w:eastAsia="仿宋_GB2312" w:cs="仿宋_GB2312"/>
          <w:sz w:val="32"/>
          <w:szCs w:val="32"/>
          <w:lang w:val="en-US" w:eastAsia="zh-CN"/>
        </w:rPr>
        <w:t>年预算数为</w:t>
      </w:r>
      <w:r>
        <w:rPr>
          <w:rFonts w:hint="eastAsia" w:ascii="仿宋_GB2312" w:hAnsi="黑体" w:eastAsia="仿宋_GB2312" w:cs="仿宋_GB2312"/>
          <w:sz w:val="32"/>
          <w:szCs w:val="32"/>
          <w:lang w:val="en-US" w:eastAsia="zh-CN"/>
        </w:rPr>
        <w:t>28.83</w:t>
      </w:r>
      <w:r>
        <w:rPr>
          <w:rFonts w:hint="default" w:ascii="仿宋_GB2312" w:hAnsi="黑体" w:eastAsia="仿宋_GB2312" w:cs="仿宋_GB2312"/>
          <w:sz w:val="32"/>
          <w:szCs w:val="32"/>
          <w:lang w:val="en-US" w:eastAsia="zh-CN"/>
        </w:rPr>
        <w:t>万元，比上年预算数</w:t>
      </w:r>
      <w:r>
        <w:rPr>
          <w:rFonts w:hint="eastAsia" w:ascii="仿宋_GB2312" w:hAnsi="黑体" w:eastAsia="仿宋_GB2312" w:cs="仿宋_GB2312"/>
          <w:sz w:val="32"/>
          <w:szCs w:val="32"/>
          <w:lang w:val="en-US" w:eastAsia="zh-CN"/>
        </w:rPr>
        <w:t>减少1.88</w:t>
      </w:r>
      <w:r>
        <w:rPr>
          <w:rFonts w:hint="default" w:ascii="仿宋_GB2312" w:hAnsi="黑体" w:eastAsia="仿宋_GB2312" w:cs="仿宋_GB2312"/>
          <w:sz w:val="32"/>
          <w:szCs w:val="32"/>
          <w:lang w:val="en-US" w:eastAsia="zh-CN"/>
        </w:rPr>
        <w:t>万元，主要是</w:t>
      </w:r>
      <w:r>
        <w:rPr>
          <w:rFonts w:hint="eastAsia" w:ascii="仿宋_GB2312" w:hAnsi="黑体" w:eastAsia="仿宋_GB2312" w:cs="仿宋_GB2312"/>
          <w:sz w:val="32"/>
          <w:szCs w:val="32"/>
          <w:lang w:val="en-US" w:eastAsia="zh-CN"/>
        </w:rPr>
        <w:t>公务员医疗补助项目减少1.88万元。</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7.住房保障支出</w:t>
      </w:r>
      <w:r>
        <w:rPr>
          <w:rFonts w:hint="default" w:ascii="仿宋_GB2312" w:hAnsi="黑体" w:eastAsia="仿宋_GB2312" w:cs="仿宋_GB2312"/>
          <w:sz w:val="32"/>
          <w:szCs w:val="32"/>
          <w:lang w:val="en-US" w:eastAsia="zh-CN"/>
        </w:rPr>
        <w:t>（类）</w:t>
      </w:r>
      <w:r>
        <w:rPr>
          <w:rFonts w:hint="eastAsia" w:ascii="仿宋_GB2312" w:hAnsi="黑体" w:eastAsia="仿宋_GB2312" w:cs="仿宋_GB2312"/>
          <w:sz w:val="32"/>
          <w:szCs w:val="32"/>
          <w:lang w:val="en-US" w:eastAsia="zh-CN"/>
        </w:rPr>
        <w:t>住房改革支出</w:t>
      </w:r>
      <w:r>
        <w:rPr>
          <w:rFonts w:hint="default" w:ascii="仿宋_GB2312" w:hAnsi="黑体" w:eastAsia="仿宋_GB2312" w:cs="仿宋_GB2312"/>
          <w:sz w:val="32"/>
          <w:szCs w:val="32"/>
          <w:lang w:val="en-US" w:eastAsia="zh-CN"/>
        </w:rPr>
        <w:t>（款）</w:t>
      </w:r>
      <w:r>
        <w:rPr>
          <w:rFonts w:hint="eastAsia" w:ascii="仿宋_GB2312" w:hAnsi="黑体" w:eastAsia="仿宋_GB2312" w:cs="仿宋_GB2312"/>
          <w:sz w:val="32"/>
          <w:szCs w:val="32"/>
          <w:lang w:val="en-US" w:eastAsia="zh-CN"/>
        </w:rPr>
        <w:t>住房公积金</w:t>
      </w:r>
      <w:r>
        <w:rPr>
          <w:rFonts w:hint="default" w:ascii="仿宋_GB2312" w:hAnsi="黑体" w:eastAsia="仿宋_GB2312" w:cs="仿宋_GB2312"/>
          <w:sz w:val="32"/>
          <w:szCs w:val="32"/>
          <w:lang w:val="en-US" w:eastAsia="zh-CN"/>
        </w:rPr>
        <w:t>（项）</w:t>
      </w:r>
      <w:r>
        <w:rPr>
          <w:rFonts w:hint="eastAsia" w:ascii="仿宋_GB2312" w:hAnsi="黑体" w:eastAsia="仿宋_GB2312" w:cs="仿宋_GB2312"/>
          <w:sz w:val="32"/>
          <w:szCs w:val="32"/>
          <w:lang w:val="en-US" w:eastAsia="zh-CN"/>
        </w:rPr>
        <w:t>2023</w:t>
      </w:r>
      <w:r>
        <w:rPr>
          <w:rFonts w:hint="default" w:ascii="仿宋_GB2312" w:hAnsi="黑体" w:eastAsia="仿宋_GB2312" w:cs="仿宋_GB2312"/>
          <w:sz w:val="32"/>
          <w:szCs w:val="32"/>
          <w:lang w:val="en-US" w:eastAsia="zh-CN"/>
        </w:rPr>
        <w:t>年预算数为</w:t>
      </w:r>
      <w:r>
        <w:rPr>
          <w:rFonts w:hint="eastAsia" w:ascii="仿宋_GB2312" w:hAnsi="黑体" w:eastAsia="仿宋_GB2312" w:cs="仿宋_GB2312"/>
          <w:sz w:val="32"/>
          <w:szCs w:val="32"/>
          <w:lang w:val="en-US" w:eastAsia="zh-CN"/>
        </w:rPr>
        <w:t>27.39</w:t>
      </w:r>
      <w:r>
        <w:rPr>
          <w:rFonts w:hint="default" w:ascii="仿宋_GB2312" w:hAnsi="黑体" w:eastAsia="仿宋_GB2312" w:cs="仿宋_GB2312"/>
          <w:sz w:val="32"/>
          <w:szCs w:val="32"/>
          <w:lang w:val="en-US" w:eastAsia="zh-CN"/>
        </w:rPr>
        <w:t>万元，比上年预算数</w:t>
      </w:r>
      <w:r>
        <w:rPr>
          <w:rFonts w:hint="eastAsia" w:ascii="仿宋_GB2312" w:hAnsi="黑体" w:eastAsia="仿宋_GB2312" w:cs="仿宋_GB2312"/>
          <w:sz w:val="32"/>
          <w:szCs w:val="32"/>
          <w:lang w:val="en-US" w:eastAsia="zh-CN"/>
        </w:rPr>
        <w:t>增加2.54</w:t>
      </w:r>
      <w:r>
        <w:rPr>
          <w:rFonts w:hint="default" w:ascii="仿宋_GB2312" w:hAnsi="黑体" w:eastAsia="仿宋_GB2312" w:cs="仿宋_GB2312"/>
          <w:sz w:val="32"/>
          <w:szCs w:val="32"/>
          <w:lang w:val="en-US" w:eastAsia="zh-CN"/>
        </w:rPr>
        <w:t>万元，主要是</w:t>
      </w:r>
      <w:r>
        <w:rPr>
          <w:rFonts w:hint="eastAsia" w:ascii="仿宋_GB2312" w:hAnsi="黑体" w:eastAsia="仿宋_GB2312" w:cs="仿宋_GB2312"/>
          <w:sz w:val="32"/>
          <w:szCs w:val="32"/>
          <w:lang w:val="en-US" w:eastAsia="zh-CN"/>
        </w:rPr>
        <w:t>住房公积金项目增加2.54万元。</w:t>
      </w:r>
    </w:p>
    <w:p>
      <w:pPr>
        <w:ind w:firstLine="640" w:firstLineChars="200"/>
        <w:rPr>
          <w:rFonts w:ascii="仿宋_GB2312" w:hAnsi="黑体" w:eastAsia="仿宋_GB2312"/>
          <w:sz w:val="32"/>
          <w:szCs w:val="32"/>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highlight w:val="yellow"/>
        </w:rPr>
      </w:pPr>
      <w:r>
        <w:rPr>
          <w:rFonts w:hint="eastAsia" w:ascii="仿宋_GB2312" w:hAnsi="黑体" w:eastAsia="仿宋_GB2312" w:cs="仿宋_GB2312"/>
          <w:sz w:val="32"/>
          <w:szCs w:val="32"/>
          <w:lang w:val="en-US" w:eastAsia="zh-CN"/>
        </w:rPr>
        <w:t>三亚市社会福利院2023年一般公共预算基本支出为588.87万元，其中：</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人员经费561.42万元，主要包括：基本工资、津贴补贴、奖金、社会保障缴费等;</w:t>
      </w:r>
    </w:p>
    <w:p>
      <w:pPr>
        <w:ind w:firstLine="640" w:firstLineChars="200"/>
        <w:rPr>
          <w:rFonts w:hint="eastAsia" w:ascii="仿宋_GB2312" w:hAnsi="黑体" w:eastAsia="仿宋_GB2312"/>
          <w:sz w:val="32"/>
          <w:szCs w:val="32"/>
          <w:highlight w:val="yellow"/>
          <w:lang w:eastAsia="zh-CN"/>
        </w:rPr>
      </w:pPr>
      <w:r>
        <w:rPr>
          <w:rFonts w:hint="eastAsia" w:ascii="仿宋_GB2312" w:hAnsi="黑体" w:eastAsia="仿宋_GB2312" w:cs="仿宋_GB2312"/>
          <w:sz w:val="32"/>
          <w:szCs w:val="32"/>
          <w:lang w:val="en-US" w:eastAsia="zh-CN"/>
        </w:rPr>
        <w:t>公用经费27.45万元，主要包括：办公费、咨询费、手续费、水费、电费等。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4.65</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w:t>
      </w:r>
      <w:r>
        <w:rPr>
          <w:rFonts w:hint="eastAsia" w:ascii="Times New Roman" w:hAnsi="Times New Roman" w:eastAsia="仿宋_GB2312" w:cs="Times New Roman"/>
          <w:sz w:val="32"/>
          <w:shd w:val="clear" w:color="auto" w:fill="FFFFFF"/>
          <w:lang w:eastAsia="zh-CN"/>
        </w:rPr>
        <w:t>费</w:t>
      </w:r>
      <w:r>
        <w:rPr>
          <w:rFonts w:hint="eastAsia" w:ascii="仿宋_GB2312" w:hAnsi="黑体" w:eastAsia="仿宋_GB2312"/>
          <w:sz w:val="32"/>
          <w:szCs w:val="32"/>
          <w:lang w:val="en-US" w:eastAsia="zh-CN"/>
        </w:rPr>
        <w:t>4.65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sz w:val="32"/>
          <w:szCs w:val="32"/>
          <w:lang w:val="en-US" w:eastAsia="zh-CN"/>
        </w:rPr>
        <w:t>4.65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持平</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lang w:eastAsia="zh-CN"/>
        </w:rPr>
        <w:t>持平</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两辆儿童校车用于单位学龄孩子上下学交通使用</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三亚市社会福利院</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1392.34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1392.34</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1392.34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其他</w:t>
      </w:r>
      <w:r>
        <w:rPr>
          <w:rFonts w:hint="eastAsia" w:ascii="仿宋_GB2312" w:hAnsi="黑体" w:eastAsia="仿宋_GB2312"/>
          <w:sz w:val="32"/>
          <w:szCs w:val="32"/>
        </w:rPr>
        <w:t>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597.88</w:t>
      </w:r>
      <w:r>
        <w:rPr>
          <w:rFonts w:hint="eastAsia" w:ascii="仿宋_GB2312" w:hAnsi="黑体" w:eastAsia="仿宋_GB2312"/>
          <w:sz w:val="32"/>
          <w:szCs w:val="32"/>
        </w:rPr>
        <w:t>万元，主要是社会保障和就业</w:t>
      </w:r>
      <w:r>
        <w:rPr>
          <w:rFonts w:hint="eastAsia" w:ascii="仿宋_GB2312" w:hAnsi="黑体" w:eastAsia="仿宋_GB2312"/>
          <w:sz w:val="32"/>
          <w:szCs w:val="32"/>
          <w:lang w:eastAsia="zh-CN"/>
        </w:rPr>
        <w:t>支出</w:t>
      </w:r>
      <w:r>
        <w:rPr>
          <w:rFonts w:hint="eastAsia" w:ascii="仿宋_GB2312" w:hAnsi="黑体" w:eastAsia="仿宋_GB2312"/>
          <w:sz w:val="32"/>
          <w:szCs w:val="32"/>
          <w:lang w:val="en-US" w:eastAsia="zh-CN"/>
        </w:rPr>
        <w:t>增加595.42万元</w:t>
      </w:r>
      <w:r>
        <w:rPr>
          <w:rFonts w:hint="eastAsia" w:ascii="仿宋_GB2312" w:hAnsi="黑体" w:eastAsia="仿宋_GB2312"/>
          <w:sz w:val="32"/>
          <w:szCs w:val="32"/>
          <w:lang w:eastAsia="zh-CN"/>
        </w:rPr>
        <w:t>， 卫生健康支出</w:t>
      </w:r>
      <w:r>
        <w:rPr>
          <w:rFonts w:hint="eastAsia" w:ascii="仿宋_GB2312" w:hAnsi="黑体" w:eastAsia="仿宋_GB2312"/>
          <w:sz w:val="32"/>
          <w:szCs w:val="32"/>
          <w:lang w:val="en-US" w:eastAsia="zh-CN"/>
        </w:rPr>
        <w:t>减少0.08万元，</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比上年预算增加2.54万元</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1392.34</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588.87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42.29</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803.47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57.71</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597.88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本年</w:t>
      </w:r>
      <w:r>
        <w:rPr>
          <w:rFonts w:hint="eastAsia" w:ascii="仿宋_GB2312" w:hAnsi="黑体" w:eastAsia="仿宋_GB2312"/>
          <w:sz w:val="32"/>
          <w:szCs w:val="32"/>
          <w:lang w:eastAsia="zh-CN"/>
        </w:rPr>
        <w:t>基本支出增加</w:t>
      </w:r>
      <w:r>
        <w:rPr>
          <w:rFonts w:hint="eastAsia" w:ascii="仿宋_GB2312" w:hAnsi="黑体" w:eastAsia="仿宋_GB2312"/>
          <w:sz w:val="32"/>
          <w:szCs w:val="32"/>
          <w:lang w:val="en-US" w:eastAsia="zh-CN"/>
        </w:rPr>
        <w:t>49.41</w:t>
      </w:r>
      <w:r>
        <w:rPr>
          <w:rFonts w:hint="eastAsia" w:ascii="仿宋_GB2312" w:hAnsi="黑体" w:eastAsia="仿宋_GB2312"/>
          <w:sz w:val="32"/>
          <w:szCs w:val="32"/>
          <w:lang w:eastAsia="zh-CN"/>
        </w:rPr>
        <w:t>万元，</w:t>
      </w:r>
      <w:r>
        <w:rPr>
          <w:rFonts w:hint="eastAsia" w:ascii="仿宋_GB2312" w:hAnsi="黑体" w:eastAsia="仿宋_GB2312"/>
          <w:sz w:val="32"/>
          <w:szCs w:val="32"/>
          <w:lang w:val="en-US" w:eastAsia="zh-CN"/>
        </w:rPr>
        <w:t>项目支出增加548.47万元</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lang w:eastAsia="zh-CN"/>
        </w:rPr>
        <w:t>我单位性质为事业单位，无机关运行经费项目。</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三亚市社会福利院</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三亚市社会福利院</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三亚市社会福利院</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1392.34</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单位资金</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万元。</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其中重点项目预算情况：</w:t>
      </w:r>
    </w:p>
    <w:p>
      <w:pPr>
        <w:numPr>
          <w:ilvl w:val="0"/>
          <w:numId w:val="8"/>
        </w:num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特殊儿童群体基本生活保障项目，预算安排131.37万元，主要用于保障单位供养人员的养、治、教、康等业务服务。绩效目标（1）、数量指标：保障院内51人供养人员的基本生活。（2）、效益指标：保障不少于10人的适龄人员得到教育技能培训。（3）、满意度指标：确保单位供养人员对提供生活及医疗服务的满意度不低于90%。</w:t>
      </w:r>
    </w:p>
    <w:p>
      <w:pPr>
        <w:numPr>
          <w:ilvl w:val="0"/>
          <w:numId w:val="8"/>
        </w:numPr>
        <w:ind w:firstLine="640" w:firstLineChars="200"/>
        <w:rPr>
          <w:rFonts w:hint="default" w:ascii="仿宋_GB2312" w:hAnsi="黑体" w:eastAsia="仿宋_GB2312" w:cs="仿宋_GB2312"/>
          <w:color w:val="auto"/>
          <w:sz w:val="32"/>
          <w:szCs w:val="32"/>
          <w:lang w:val="en-US" w:eastAsia="zh-CN"/>
        </w:rPr>
      </w:pPr>
      <w:r>
        <w:rPr>
          <w:rFonts w:hint="default" w:ascii="仿宋_GB2312" w:hAnsi="黑体" w:eastAsia="仿宋_GB2312" w:cs="仿宋_GB2312"/>
          <w:color w:val="auto"/>
          <w:sz w:val="32"/>
          <w:szCs w:val="32"/>
          <w:lang w:val="en-US" w:eastAsia="zh-CN"/>
        </w:rPr>
        <w:t>综合运行事务</w:t>
      </w:r>
      <w:r>
        <w:rPr>
          <w:rFonts w:hint="eastAsia" w:ascii="仿宋_GB2312" w:hAnsi="黑体" w:eastAsia="仿宋_GB2312" w:cs="仿宋_GB2312"/>
          <w:color w:val="auto"/>
          <w:sz w:val="32"/>
          <w:szCs w:val="32"/>
          <w:lang w:val="en-US" w:eastAsia="zh-CN"/>
        </w:rPr>
        <w:t>项目，预算安排122.10万元，主要用于保障福利机构开展业务工作专项经费、工作人员规范化着装、举办供养人员冬夏令营活动、提升福利机构绿化卫生等后勤保障工作。绩效目标（1）、产出指标：福利机构举办2场供养人员冬夏令营活动。（2）、效益指标：保障适龄供养人员及时接受教育和得到技能培训人数不少于15人。</w:t>
      </w:r>
    </w:p>
    <w:p>
      <w:pPr>
        <w:numPr>
          <w:ilvl w:val="0"/>
          <w:numId w:val="8"/>
        </w:numPr>
        <w:ind w:firstLine="640" w:firstLineChars="200"/>
        <w:rPr>
          <w:rFonts w:hint="default"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设施维护与改造项目，预算安排50万元，主要用于保障福利机构水电费及各项福利设施运行维护、消防设施维护等开支。绩效目标（1）、数量指标：保障单位2727平方米内的水电开支。（2）、效益指标：保障提高单位集中供养人员的居住环境。（3）、满意度指标：确保单位供养人员对提供后勤保障服务满意度不低于90%。</w:t>
      </w:r>
    </w:p>
    <w:p>
      <w:pPr>
        <w:numPr>
          <w:ilvl w:val="0"/>
          <w:numId w:val="8"/>
        </w:numPr>
        <w:ind w:firstLine="640" w:firstLineChars="200"/>
        <w:rPr>
          <w:rFonts w:hint="default"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新建儿童福利院开办费项目，预算安排500万元，主要用于保障新建儿童福利院正常顺利投入使用，更好保障孤弃儿童的养、治、教、康等，为琼南地区儿童福利事业发展提质增效。绩效目标（1）、产出指标：保障新建儿童福利院14958.83平方米顺利投入使用。（2）、效益指标：为琼南地区孤弃及困境儿童的养、治、教、康提供服务。</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643BE47"/>
    <w:multiLevelType w:val="singleLevel"/>
    <w:tmpl w:val="2643BE47"/>
    <w:lvl w:ilvl="0" w:tentative="0">
      <w:start w:val="1"/>
      <w:numFmt w:val="decimal"/>
      <w:suff w:val="nothing"/>
      <w:lvlText w:val="%1、"/>
      <w:lvlJc w:val="left"/>
    </w:lvl>
  </w:abstractNum>
  <w:abstractNum w:abstractNumId="2">
    <w:nsid w:val="2E868B3A"/>
    <w:multiLevelType w:val="singleLevel"/>
    <w:tmpl w:val="2E868B3A"/>
    <w:lvl w:ilvl="0" w:tentative="0">
      <w:start w:val="2"/>
      <w:numFmt w:val="chineseCounting"/>
      <w:suff w:val="nothing"/>
      <w:lvlText w:val="%1、"/>
      <w:lvlJc w:val="left"/>
      <w:rPr>
        <w:rFonts w:hint="eastAsia"/>
      </w:r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041F511"/>
    <w:multiLevelType w:val="singleLevel"/>
    <w:tmpl w:val="6041F511"/>
    <w:lvl w:ilvl="0" w:tentative="0">
      <w:start w:val="1"/>
      <w:numFmt w:val="chineseCounting"/>
      <w:suff w:val="nothing"/>
      <w:lvlText w:val="（%1）"/>
      <w:lvlJc w:val="left"/>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5"/>
  </w:num>
  <w:num w:numId="4">
    <w:abstractNumId w:val="7"/>
  </w:num>
  <w:num w:numId="5">
    <w:abstractNumId w:val="3"/>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452EE"/>
    <w:rsid w:val="05F95A21"/>
    <w:rsid w:val="06B9729D"/>
    <w:rsid w:val="08715DB9"/>
    <w:rsid w:val="09152F41"/>
    <w:rsid w:val="09732A40"/>
    <w:rsid w:val="0B886A7C"/>
    <w:rsid w:val="0BC03266"/>
    <w:rsid w:val="0DE676A3"/>
    <w:rsid w:val="114940FF"/>
    <w:rsid w:val="115C61BF"/>
    <w:rsid w:val="153C6BA1"/>
    <w:rsid w:val="19D5DA33"/>
    <w:rsid w:val="1B035980"/>
    <w:rsid w:val="1BA2147D"/>
    <w:rsid w:val="1C5B7D65"/>
    <w:rsid w:val="1F780174"/>
    <w:rsid w:val="1FBF8E30"/>
    <w:rsid w:val="20D12844"/>
    <w:rsid w:val="21A50EF0"/>
    <w:rsid w:val="2A7A4027"/>
    <w:rsid w:val="2B0E0C25"/>
    <w:rsid w:val="2BDF0DC0"/>
    <w:rsid w:val="2C0B06B5"/>
    <w:rsid w:val="2FF7110D"/>
    <w:rsid w:val="2FFFCED3"/>
    <w:rsid w:val="303126A6"/>
    <w:rsid w:val="31E71D2F"/>
    <w:rsid w:val="34E86540"/>
    <w:rsid w:val="361C539C"/>
    <w:rsid w:val="368C10E3"/>
    <w:rsid w:val="3A41180C"/>
    <w:rsid w:val="3A9903C3"/>
    <w:rsid w:val="3F7FB4B5"/>
    <w:rsid w:val="3FAD4D11"/>
    <w:rsid w:val="420109D2"/>
    <w:rsid w:val="42994177"/>
    <w:rsid w:val="47E16D57"/>
    <w:rsid w:val="4824065F"/>
    <w:rsid w:val="4896680E"/>
    <w:rsid w:val="4C7F4903"/>
    <w:rsid w:val="4F131994"/>
    <w:rsid w:val="4FB80849"/>
    <w:rsid w:val="50843029"/>
    <w:rsid w:val="550E2243"/>
    <w:rsid w:val="554B4171"/>
    <w:rsid w:val="5BB67E7B"/>
    <w:rsid w:val="5DB7E539"/>
    <w:rsid w:val="5DD9288C"/>
    <w:rsid w:val="66DACB0B"/>
    <w:rsid w:val="697BF56A"/>
    <w:rsid w:val="6A404E92"/>
    <w:rsid w:val="6B6CE30F"/>
    <w:rsid w:val="6BCF0B05"/>
    <w:rsid w:val="6C57314F"/>
    <w:rsid w:val="6C7F1319"/>
    <w:rsid w:val="6DD2158A"/>
    <w:rsid w:val="6DDF74AC"/>
    <w:rsid w:val="6FAF0D8D"/>
    <w:rsid w:val="6FCFCADC"/>
    <w:rsid w:val="6FFA4FE6"/>
    <w:rsid w:val="722709F0"/>
    <w:rsid w:val="75DB7D4D"/>
    <w:rsid w:val="75FB0B04"/>
    <w:rsid w:val="77EB3330"/>
    <w:rsid w:val="79F7B683"/>
    <w:rsid w:val="7CD429FA"/>
    <w:rsid w:val="7D73BCCE"/>
    <w:rsid w:val="7D9F3883"/>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卢秋月</cp:lastModifiedBy>
  <dcterms:modified xsi:type="dcterms:W3CDTF">2024-02-28T07:56:59Z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