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outlineLvl w:val="0"/>
        <w:rPr>
          <w:rFonts w:hint="default" w:ascii="Times New Roman" w:hAnsi="Times New Roman" w:eastAsia="方正小标宋_GBK" w:cs="Times New Roman"/>
          <w:sz w:val="52"/>
          <w:szCs w:val="52"/>
        </w:rPr>
      </w:pPr>
      <w:r>
        <w:rPr>
          <w:rFonts w:hint="default" w:ascii="Times New Roman" w:hAnsi="Times New Roman" w:eastAsia="方正小标宋_GBK" w:cs="Times New Roman"/>
          <w:sz w:val="52"/>
          <w:szCs w:val="52"/>
          <w:lang w:val="en-US" w:eastAsia="zh-CN"/>
        </w:rPr>
        <w:t>2024</w:t>
      </w:r>
      <w:r>
        <w:rPr>
          <w:rFonts w:hint="default" w:ascii="Times New Roman" w:hAnsi="Times New Roman" w:eastAsia="方正小标宋_GBK" w:cs="Times New Roman"/>
          <w:sz w:val="52"/>
          <w:szCs w:val="52"/>
        </w:rPr>
        <w:t>年</w:t>
      </w:r>
      <w:r>
        <w:rPr>
          <w:rFonts w:hint="eastAsia" w:ascii="Times New Roman" w:hAnsi="Times New Roman" w:eastAsia="方正小标宋_GBK" w:cs="Times New Roman"/>
          <w:sz w:val="52"/>
          <w:szCs w:val="52"/>
          <w:lang w:eastAsia="zh-CN"/>
        </w:rPr>
        <w:t>台湾民主自治同盟三亚市委员会单位</w:t>
      </w:r>
      <w:r>
        <w:rPr>
          <w:rFonts w:hint="default" w:ascii="Times New Roman" w:hAnsi="Times New Roman" w:eastAsia="方正小标宋_GBK" w:cs="Times New Roman"/>
          <w:sz w:val="52"/>
          <w:szCs w:val="52"/>
        </w:rPr>
        <w:t>预算</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jc w:val="center"/>
        <w:outlineLvl w:val="0"/>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目</w:t>
      </w: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录</w:t>
      </w:r>
    </w:p>
    <w:p>
      <w:pPr>
        <w:rPr>
          <w:rFonts w:hint="default" w:ascii="Times New Roman" w:hAnsi="Times New Roman" w:cs="Times New Roman"/>
        </w:rPr>
      </w:pPr>
    </w:p>
    <w:p>
      <w:pPr>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第一部分</w:t>
      </w:r>
      <w:r>
        <w:rPr>
          <w:rFonts w:hint="default"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概况</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一、主要职能</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eastAsia" w:ascii="Times New Roman" w:hAnsi="Times New Roman" w:eastAsia="仿宋_GB2312" w:cs="Times New Roman"/>
          <w:sz w:val="32"/>
          <w:szCs w:val="32"/>
          <w:lang w:eastAsia="zh-CN"/>
        </w:rPr>
        <w:t>单位机构设置</w:t>
      </w:r>
    </w:p>
    <w:p>
      <w:pPr>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val="en-US" w:eastAsia="zh-CN"/>
        </w:rPr>
        <w:t>第二部分</w:t>
      </w:r>
      <w:r>
        <w:rPr>
          <w:rFonts w:hint="default" w:ascii="Times New Roman" w:hAnsi="Times New Roman" w:eastAsia="仿宋_GB2312" w:cs="Times New Roman"/>
          <w:sz w:val="32"/>
          <w:szCs w:val="32"/>
        </w:rPr>
        <w:t xml:space="preserve">  </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一、财政拨款收支总表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二、一般公共预算支出表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三、一般公共预算基本支出表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四、一般公共预算“三公”经费支出表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五、政府性基金预算支出表。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六、政府性基金预算“三公”经费支出表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14:textFill>
            <w14:solidFill>
              <w14:schemeClr w14:val="tx1"/>
            </w14:solidFill>
          </w14:textFill>
        </w:rPr>
        <w:t>收支总表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八、</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14:textFill>
            <w14:solidFill>
              <w14:schemeClr w14:val="tx1"/>
            </w14:solidFill>
          </w14:textFill>
        </w:rPr>
        <w:t>收入总表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九、</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14:textFill>
            <w14:solidFill>
              <w14:schemeClr w14:val="tx1"/>
            </w14:solidFill>
          </w14:textFill>
        </w:rPr>
        <w:t>支出总表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十、项目支出绩效信息表</w:t>
      </w:r>
    </w:p>
    <w:p>
      <w:pP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预算情况说明</w:t>
      </w:r>
    </w:p>
    <w:p>
      <w:pP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第四部分   名词解释</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第一部分  </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val="en-US" w:eastAsia="zh-CN"/>
        </w:rPr>
        <w:t>单位</w:t>
      </w:r>
      <w:r>
        <w:rPr>
          <w:rFonts w:hint="default" w:ascii="Times New Roman" w:hAnsi="Times New Roman" w:eastAsia="黑体" w:cs="Times New Roman"/>
          <w:sz w:val="32"/>
          <w:szCs w:val="32"/>
        </w:rPr>
        <w:t>概况</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一、主要职能</w:t>
      </w:r>
    </w:p>
    <w:p>
      <w:pPr>
        <w:ind w:firstLine="640" w:firstLineChars="200"/>
        <w:jc w:val="both"/>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台湾民主自治同盟是由台湾省人士组成的社会主义劳动者、社会主义事业建设者和拥护社会主义爱国者的政治联盟，是接受中国共产党领导、同中国共产党通力合作的亲密友党，是进步性与广泛性相统一、致力于中国特色社会主义事业的参政党。主要职责是：</w:t>
      </w:r>
    </w:p>
    <w:p>
      <w:pPr>
        <w:ind w:firstLine="640" w:firstLineChars="200"/>
        <w:jc w:val="both"/>
        <w:rPr>
          <w:rFonts w:hint="default" w:ascii="Times New Roman" w:hAnsi="Times New Roman" w:eastAsia="仿宋_GB2312" w:cs="Times New Roman"/>
          <w:sz w:val="32"/>
          <w:szCs w:val="32"/>
        </w:rPr>
      </w:pPr>
      <w:r>
        <w:rPr>
          <w:rFonts w:hint="eastAsia" w:ascii="仿宋_GB2312" w:hAnsi="黑体" w:eastAsia="仿宋_GB2312" w:cs="仿宋_GB2312"/>
          <w:kern w:val="2"/>
          <w:sz w:val="32"/>
          <w:szCs w:val="32"/>
          <w:lang w:val="en-US" w:eastAsia="zh-CN" w:bidi="ar-SA"/>
        </w:rPr>
        <w:t>坚持中国共产党领导的多党合作和政治协商制度，履行参政党参政议政、民主监督的职责。不断加强自身建设，努力提高整体素质，积极参与中共三亚市委、市政府重大决策的研讨工作。对社会重大、热点问题进行调查研究，提出建议和意见。坚持和发展中国特色社会主义学习实践活动，充分发挥台盟自身优势，组织开展多种形式的社会服务活动，为建设美丽三亚做出应有的贡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w:t>
      </w:r>
      <w:r>
        <w:rPr>
          <w:rFonts w:hint="eastAsia" w:ascii="Times New Roman" w:hAnsi="Times New Roman" w:eastAsia="黑体" w:cs="Times New Roman"/>
          <w:sz w:val="32"/>
          <w:szCs w:val="32"/>
          <w:lang w:eastAsia="zh-CN"/>
        </w:rPr>
        <w:t>单位机构设置</w:t>
      </w:r>
    </w:p>
    <w:p>
      <w:pPr>
        <w:ind w:firstLine="640" w:firstLineChars="200"/>
        <w:jc w:val="left"/>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台湾民主自治同盟</w:t>
      </w:r>
      <w:r>
        <w:rPr>
          <w:rFonts w:hint="default" w:ascii="Times New Roman" w:hAnsi="Times New Roman" w:eastAsia="仿宋_GB2312" w:cs="Times New Roman"/>
          <w:sz w:val="32"/>
          <w:szCs w:val="32"/>
        </w:rPr>
        <w:t>三亚市委员会202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预算只有本级，</w:t>
      </w:r>
      <w:r>
        <w:rPr>
          <w:rFonts w:hint="eastAsia"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二级预算单位。</w:t>
      </w:r>
      <w:r>
        <w:rPr>
          <w:rFonts w:hint="eastAsia" w:ascii="Times New Roman" w:hAnsi="Times New Roman" w:eastAsia="仿宋_GB2312" w:cs="Times New Roman"/>
          <w:sz w:val="32"/>
          <w:szCs w:val="32"/>
          <w:lang w:eastAsia="zh-CN"/>
        </w:rPr>
        <w:t>台湾民主自治同盟</w:t>
      </w:r>
      <w:r>
        <w:rPr>
          <w:rFonts w:hint="default" w:ascii="Times New Roman" w:hAnsi="Times New Roman" w:eastAsia="仿宋_GB2312" w:cs="Times New Roman"/>
          <w:sz w:val="32"/>
          <w:szCs w:val="32"/>
        </w:rPr>
        <w:t>三亚市委员会内设办公室，承办三亚市委员会机关日常事务。</w:t>
      </w:r>
      <w:r>
        <w:rPr>
          <w:rFonts w:hint="eastAsia" w:ascii="Times New Roman" w:hAnsi="Times New Roman" w:eastAsia="仿宋_GB2312" w:cs="Times New Roman"/>
          <w:sz w:val="32"/>
          <w:szCs w:val="32"/>
          <w:lang w:eastAsia="zh-CN"/>
        </w:rPr>
        <w:t>单位编制为</w:t>
      </w:r>
      <w:r>
        <w:rPr>
          <w:rFonts w:hint="eastAsia" w:ascii="Times New Roman" w:hAnsi="Times New Roman" w:eastAsia="仿宋_GB2312" w:cs="Times New Roman"/>
          <w:sz w:val="32"/>
          <w:szCs w:val="32"/>
          <w:lang w:val="en-US" w:eastAsia="zh-CN"/>
        </w:rPr>
        <w:t>3人，在编人员3人。</w:t>
      </w:r>
    </w:p>
    <w:p>
      <w:pPr>
        <w:ind w:firstLine="640" w:firstLineChars="200"/>
        <w:jc w:val="left"/>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 xml:space="preserve">第二部分  </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w:t>
      </w:r>
      <w:r>
        <w:rPr>
          <w:rFonts w:hint="default" w:ascii="Times New Roman" w:hAnsi="Times New Roman" w:eastAsia="黑体" w:cs="Times New Roman"/>
          <w:sz w:val="32"/>
          <w:szCs w:val="32"/>
          <w:lang w:val="en-US" w:eastAsia="zh-CN"/>
        </w:rPr>
        <w:t>表</w:t>
      </w: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（此部分内容即为</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预算公开表）</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预算情况说明</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val="en-US"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台湾民主自治同盟</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134.94</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134.94</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134.94</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134.94</w:t>
      </w:r>
      <w:r>
        <w:rPr>
          <w:rFonts w:hint="default"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lang w:val="en-US" w:eastAsia="zh-CN"/>
        </w:rPr>
        <w:t>101.55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社会保障和就业支出</w:t>
      </w:r>
      <w:r>
        <w:rPr>
          <w:rFonts w:hint="eastAsia" w:ascii="Times New Roman" w:hAnsi="Times New Roman" w:eastAsia="仿宋_GB2312" w:cs="Times New Roman"/>
          <w:sz w:val="32"/>
          <w:szCs w:val="32"/>
          <w:lang w:val="en-US" w:eastAsia="zh-CN"/>
        </w:rPr>
        <w:t>18.03</w:t>
      </w:r>
      <w:r>
        <w:rPr>
          <w:rFonts w:hint="default" w:ascii="Times New Roman" w:hAnsi="Times New Roman" w:eastAsia="仿宋_GB2312" w:cs="Times New Roman"/>
          <w:sz w:val="32"/>
          <w:szCs w:val="32"/>
          <w:lang w:val="en-US" w:eastAsia="zh-CN"/>
        </w:rPr>
        <w:t>万元、卫生健康支出</w:t>
      </w:r>
      <w:r>
        <w:rPr>
          <w:rFonts w:hint="eastAsia" w:ascii="Times New Roman" w:hAnsi="Times New Roman" w:eastAsia="仿宋_GB2312" w:cs="Times New Roman"/>
          <w:sz w:val="32"/>
          <w:szCs w:val="32"/>
          <w:lang w:val="en-US" w:eastAsia="zh-CN"/>
        </w:rPr>
        <w:t>9.11</w:t>
      </w:r>
      <w:r>
        <w:rPr>
          <w:rFonts w:hint="default" w:ascii="Times New Roman" w:hAnsi="Times New Roman" w:eastAsia="仿宋_GB2312" w:cs="Times New Roman"/>
          <w:sz w:val="32"/>
          <w:szCs w:val="32"/>
          <w:lang w:val="en-US" w:eastAsia="zh-CN"/>
        </w:rPr>
        <w:t>万元、住房保障支出</w:t>
      </w:r>
      <w:r>
        <w:rPr>
          <w:rFonts w:hint="eastAsia" w:ascii="Times New Roman" w:hAnsi="Times New Roman" w:eastAsia="仿宋_GB2312" w:cs="Times New Roman"/>
          <w:sz w:val="32"/>
          <w:szCs w:val="32"/>
          <w:lang w:val="en-US" w:eastAsia="zh-CN"/>
        </w:rPr>
        <w:t>6.25</w:t>
      </w:r>
      <w:r>
        <w:rPr>
          <w:rFonts w:hint="default" w:ascii="Times New Roman" w:hAnsi="Times New Roman" w:eastAsia="仿宋_GB2312" w:cs="Times New Roman"/>
          <w:sz w:val="32"/>
          <w:szCs w:val="32"/>
          <w:lang w:val="en-US" w:eastAsia="zh-CN"/>
        </w:rPr>
        <w:t>万元、结转下年0万元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二、关于</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val="en-US" w:eastAsia="zh-CN"/>
        </w:rPr>
        <w:t>单位</w:t>
      </w:r>
      <w:r>
        <w:rPr>
          <w:rFonts w:hint="default" w:ascii="Times New Roman" w:hAnsi="Times New Roman" w:eastAsia="黑体" w:cs="Times New Roman"/>
          <w:sz w:val="32"/>
          <w:szCs w:val="32"/>
          <w:lang w:val="en-US" w:eastAsia="zh-CN"/>
        </w:rPr>
        <w:t>2024年一般公共预算当年拨款情况说明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台湾民主自治同盟</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134.94</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19.35</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w:t>
      </w:r>
      <w:r>
        <w:rPr>
          <w:rFonts w:hint="eastAsia"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val="en-US" w:eastAsia="zh-CN"/>
        </w:rPr>
        <w:t>经费增加。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rPr>
        <w:t>一般公共服务（类）支出</w:t>
      </w:r>
      <w:r>
        <w:rPr>
          <w:rFonts w:hint="eastAsia" w:ascii="Times New Roman" w:hAnsi="Times New Roman" w:eastAsia="仿宋_GB2312" w:cs="Times New Roman"/>
          <w:sz w:val="32"/>
          <w:szCs w:val="32"/>
          <w:lang w:val="en-US" w:eastAsia="zh-CN"/>
        </w:rPr>
        <w:t>101.55</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75.26</w:t>
      </w:r>
      <w:r>
        <w:rPr>
          <w:rFonts w:hint="default" w:ascii="Times New Roman" w:hAnsi="Times New Roman" w:eastAsia="仿宋_GB2312" w:cs="Times New Roman"/>
          <w:sz w:val="32"/>
          <w:szCs w:val="32"/>
        </w:rPr>
        <w:t>%；社会保障和就业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18.03</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13.36</w:t>
      </w:r>
      <w:r>
        <w:rPr>
          <w:rFonts w:hint="default" w:ascii="Times New Roman" w:hAnsi="Times New Roman" w:eastAsia="仿宋_GB2312" w:cs="Times New Roman"/>
          <w:sz w:val="32"/>
          <w:szCs w:val="32"/>
        </w:rPr>
        <w:t>%；卫生健康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9.11</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6.75</w:t>
      </w:r>
      <w:r>
        <w:rPr>
          <w:rFonts w:hint="default" w:ascii="Times New Roman" w:hAnsi="Times New Roman" w:eastAsia="仿宋_GB2312" w:cs="Times New Roman"/>
          <w:sz w:val="32"/>
          <w:szCs w:val="32"/>
        </w:rPr>
        <w:t>%；住房保障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w:t>
      </w:r>
      <w:r>
        <w:rPr>
          <w:rFonts w:hint="default" w:ascii="Times New Roman" w:hAnsi="Times New Roman" w:eastAsia="仿宋_GB2312" w:cs="Times New Roman"/>
          <w:color w:val="000000" w:themeColor="text1"/>
          <w:sz w:val="32"/>
          <w:szCs w:val="32"/>
          <w14:textFill>
            <w14:solidFill>
              <w14:schemeClr w14:val="tx1"/>
            </w14:solidFill>
          </w14:textFill>
        </w:rPr>
        <w:t>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6.25</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4.63</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default" w:ascii="Times New Roman" w:hAnsi="Times New Roman" w:eastAsia="仿宋_GB2312" w:cs="Times New Roman"/>
          <w:color w:val="000000" w:themeColor="text1"/>
          <w:sz w:val="32"/>
          <w:szCs w:val="32"/>
          <w14:textFill>
            <w14:solidFill>
              <w14:schemeClr w14:val="tx1"/>
            </w14:solidFill>
          </w14:textFill>
        </w:rPr>
        <w:t>1.一般公共服务（类）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民主党派及工商联事务</w:t>
      </w:r>
      <w:r>
        <w:rPr>
          <w:rFonts w:hint="default" w:ascii="Times New Roman" w:hAnsi="Times New Roman" w:eastAsia="仿宋_GB2312" w:cs="Times New Roman"/>
          <w:color w:val="000000" w:themeColor="text1"/>
          <w:sz w:val="32"/>
          <w:szCs w:val="32"/>
          <w14:textFill>
            <w14:solidFill>
              <w14:schemeClr w14:val="tx1"/>
            </w14:solidFill>
          </w14:textFill>
        </w:rPr>
        <w:t>（款）行政运行（项）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66.55</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ascii="仿宋_GB2312" w:hAnsi="黑体" w:eastAsia="仿宋_GB2312"/>
          <w:color w:val="auto"/>
          <w:sz w:val="32"/>
          <w:szCs w:val="32"/>
        </w:rPr>
        <w:t>比上年预算数</w:t>
      </w:r>
      <w:r>
        <w:rPr>
          <w:rFonts w:hint="eastAsia" w:ascii="仿宋_GB2312" w:hAnsi="黑体" w:eastAsia="仿宋_GB2312"/>
          <w:sz w:val="32"/>
          <w:szCs w:val="32"/>
          <w:lang w:val="en-US" w:eastAsia="zh-CN"/>
        </w:rPr>
        <w:t>增加</w:t>
      </w:r>
      <w:r>
        <w:rPr>
          <w:rFonts w:hint="eastAsia" w:ascii="仿宋_GB2312" w:hAnsi="黑体" w:eastAsia="仿宋_GB2312" w:cs="仿宋_GB2312"/>
          <w:color w:val="auto"/>
          <w:sz w:val="32"/>
          <w:szCs w:val="32"/>
          <w:lang w:val="en-US" w:eastAsia="zh-CN"/>
        </w:rPr>
        <w:t>14.64</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工资项目调增。</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 一般公共服务（类）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民主党派及工商联事务</w:t>
      </w:r>
      <w:r>
        <w:rPr>
          <w:rFonts w:hint="default" w:ascii="Times New Roman" w:hAnsi="Times New Roman" w:eastAsia="仿宋_GB2312" w:cs="Times New Roman"/>
          <w:color w:val="000000" w:themeColor="text1"/>
          <w:sz w:val="32"/>
          <w:szCs w:val="32"/>
          <w14:textFill>
            <w14:solidFill>
              <w14:schemeClr w14:val="tx1"/>
            </w14:solidFill>
          </w14:textFill>
        </w:rPr>
        <w:t>（款）一般行政管理事务（项）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30.00</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与</w:t>
      </w:r>
      <w:r>
        <w:rPr>
          <w:rFonts w:hint="default" w:ascii="Times New Roman" w:hAnsi="Times New Roman" w:eastAsia="仿宋_GB2312" w:cs="Times New Roman"/>
          <w:color w:val="000000" w:themeColor="text1"/>
          <w:sz w:val="32"/>
          <w:szCs w:val="32"/>
          <w14:textFill>
            <w14:solidFill>
              <w14:schemeClr w14:val="tx1"/>
            </w14:solidFill>
          </w14:textFill>
        </w:rPr>
        <w:t>上年预算数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持平</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pPr>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、一般公共服务支出（类）民主党派及工商联事务（款）</w:t>
      </w:r>
      <w:r>
        <w:rPr>
          <w:rFonts w:hint="eastAsia" w:ascii="仿宋_GB2312" w:hAnsi="黑体" w:eastAsia="仿宋_GB2312" w:cs="仿宋_GB2312"/>
          <w:sz w:val="32"/>
          <w:szCs w:val="32"/>
          <w:lang w:eastAsia="zh-CN"/>
        </w:rPr>
        <w:t>参政议政</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5.00</w:t>
      </w:r>
      <w:r>
        <w:rPr>
          <w:rFonts w:hint="eastAsia" w:ascii="仿宋_GB2312" w:hAnsi="黑体" w:eastAsia="仿宋_GB2312"/>
          <w:sz w:val="32"/>
          <w:szCs w:val="32"/>
        </w:rPr>
        <w:t>万元，</w:t>
      </w:r>
      <w:r>
        <w:rPr>
          <w:rFonts w:hint="eastAsia" w:ascii="仿宋_GB2312" w:hAnsi="黑体" w:eastAsia="仿宋_GB2312"/>
          <w:color w:val="auto"/>
          <w:sz w:val="32"/>
          <w:szCs w:val="32"/>
          <w:lang w:val="en-US" w:eastAsia="zh-CN"/>
        </w:rPr>
        <w:t>与上年预算数持平</w:t>
      </w:r>
      <w:r>
        <w:rPr>
          <w:rFonts w:hint="eastAsia" w:ascii="仿宋_GB2312" w:hAnsi="黑体" w:eastAsia="仿宋_GB2312"/>
          <w:color w:val="000000" w:themeColor="text1"/>
          <w:sz w:val="32"/>
          <w:szCs w:val="32"/>
          <w:highlight w:val="none"/>
          <w:lang w:eastAsia="zh-CN"/>
          <w14:textFill>
            <w14:solidFill>
              <w14:schemeClr w14:val="tx1"/>
            </w14:solidFill>
          </w14:textFill>
        </w:rPr>
        <w:t>。</w:t>
      </w:r>
    </w:p>
    <w:p>
      <w:pPr>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社会保障和就业支出（类）行政事业单位养老支出（款）机关事业单位基本养老保险缴费支出（项）</w:t>
      </w:r>
      <w:r>
        <w:rPr>
          <w:rFonts w:hint="default" w:ascii="Times New Roman" w:hAnsi="Times New Roman" w:eastAsia="仿宋_GB2312" w:cs="Times New Roman"/>
          <w:sz w:val="32"/>
          <w:szCs w:val="32"/>
          <w:lang w:val="en-US" w:eastAsia="zh-CN"/>
        </w:rPr>
        <w:t>2024年预算数为</w:t>
      </w:r>
      <w:r>
        <w:rPr>
          <w:rFonts w:hint="eastAsia" w:ascii="Times New Roman" w:hAnsi="Times New Roman" w:eastAsia="仿宋_GB2312" w:cs="Times New Roman"/>
          <w:sz w:val="32"/>
          <w:szCs w:val="32"/>
          <w:lang w:val="en-US" w:eastAsia="zh-CN"/>
        </w:rPr>
        <w:t>6.68</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比上年预算数增加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1.05</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主要是</w:t>
      </w:r>
      <w:r>
        <w:rPr>
          <w:rFonts w:hint="default" w:ascii="Times New Roman" w:hAnsi="Times New Roman" w:eastAsia="仿宋_GB2312" w:cs="Times New Roman"/>
          <w:color w:val="000000" w:themeColor="text1"/>
          <w:sz w:val="32"/>
          <w:szCs w:val="32"/>
          <w14:textFill>
            <w14:solidFill>
              <w14:schemeClr w14:val="tx1"/>
            </w14:solidFill>
          </w14:textFill>
        </w:rPr>
        <w:t>主要是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养老</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缴费基数上调</w:t>
      </w:r>
      <w:r>
        <w:rPr>
          <w:rFonts w:hint="default" w:ascii="Times New Roman" w:hAnsi="Times New Roman" w:eastAsia="仿宋_GB2312" w:cs="Times New Roman"/>
          <w:color w:val="000000" w:themeColor="text1"/>
          <w:sz w:val="32"/>
          <w:szCs w:val="32"/>
          <w14:textFill>
            <w14:solidFill>
              <w14:schemeClr w14:val="tx1"/>
            </w14:solidFill>
          </w14:textFill>
        </w:rPr>
        <w:t>。</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社会保障和就业支出（类）行政事业单位养老支出（款）机关事业单位</w:t>
      </w:r>
      <w:r>
        <w:rPr>
          <w:rFonts w:hint="default" w:ascii="Times New Roman" w:hAnsi="Times New Roman" w:eastAsia="仿宋_GB2312" w:cs="Times New Roman"/>
          <w:sz w:val="32"/>
          <w:szCs w:val="32"/>
          <w:lang w:val="en-US" w:eastAsia="zh-CN"/>
        </w:rPr>
        <w:t>职业年金</w:t>
      </w:r>
      <w:r>
        <w:rPr>
          <w:rFonts w:hint="default" w:ascii="Times New Roman" w:hAnsi="Times New Roman" w:eastAsia="仿宋_GB2312" w:cs="Times New Roman"/>
          <w:sz w:val="32"/>
          <w:szCs w:val="32"/>
        </w:rPr>
        <w:t>缴费支出（项）202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11.34万元</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2.03</w:t>
      </w:r>
      <w:r>
        <w:rPr>
          <w:rFonts w:hint="default" w:ascii="Times New Roman" w:hAnsi="Times New Roman" w:eastAsia="仿宋_GB2312" w:cs="Times New Roman"/>
          <w:sz w:val="32"/>
          <w:szCs w:val="32"/>
          <w:lang w:val="en-US" w:eastAsia="zh-CN"/>
        </w:rPr>
        <w:t>万元，根据三社保〔2022〕51号文件的要求按实账征收全额供款机关事业单位职业年金缴费、单位职业年金实行实账积累</w:t>
      </w:r>
      <w:r>
        <w:rPr>
          <w:rFonts w:hint="eastAsia" w:ascii="Times New Roman" w:hAnsi="Times New Roman" w:eastAsia="仿宋_GB2312" w:cs="Times New Roman"/>
          <w:sz w:val="32"/>
          <w:szCs w:val="32"/>
          <w:lang w:val="en-US" w:eastAsia="zh-CN"/>
        </w:rPr>
        <w:t>、以及养老缴费基数上调。</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卫生健康支出（类）行政事业单位医疗（款）行政单位医疗（项）202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2.70</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0.16</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社保</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.卫生健康支出（类）行政事业单位医疗（款）公务员医疗补助（项）202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6.41</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0.45</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社保</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.住房保障支出（类）住房改革支出（款）住房公积金（项）202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6.25</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1.02</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公积金</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eastAsia" w:ascii="Times New Roman" w:hAnsi="Times New Roman" w:eastAsia="黑体" w:cs="Times New Roman"/>
          <w:sz w:val="32"/>
          <w:szCs w:val="32"/>
          <w:lang w:val="en-US" w:eastAsia="zh-CN"/>
        </w:rPr>
        <w:t>台湾民主自治同盟</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台湾民主自治同盟</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99.94</w:t>
      </w:r>
      <w:r>
        <w:rPr>
          <w:rFonts w:hint="default" w:ascii="Times New Roman" w:hAnsi="Times New Roman" w:eastAsia="仿宋_GB2312"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88.04</w:t>
      </w:r>
      <w:r>
        <w:rPr>
          <w:rFonts w:hint="default" w:ascii="Times New Roman" w:hAnsi="Times New Roman" w:eastAsia="仿宋_GB2312" w:cs="Times New Roman"/>
          <w:sz w:val="32"/>
          <w:szCs w:val="32"/>
        </w:rPr>
        <w:t>万元，主要包括：基本工资、津贴补贴、奖金、</w:t>
      </w:r>
      <w:r>
        <w:rPr>
          <w:rFonts w:hint="default" w:ascii="Times New Roman" w:hAnsi="Times New Roman" w:eastAsia="仿宋_GB2312" w:cs="Times New Roman"/>
          <w:sz w:val="32"/>
          <w:szCs w:val="32"/>
          <w:lang w:val="en-US" w:eastAsia="zh-CN"/>
        </w:rPr>
        <w:t>机关事业单位基本养老保险缴费、职业年金缴费、职工基本医疗保险缴费、公务员医疗补助缴费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其他社会保障缴费、住房公积金、医疗费、其他工资福利支出、商品和服务支出、邮电费、其他交通费</w:t>
      </w:r>
      <w:r>
        <w:rPr>
          <w:rFonts w:hint="eastAsia" w:ascii="Times New Roman" w:hAnsi="Times New Roman" w:eastAsia="仿宋_GB2312" w:cs="Times New Roman"/>
          <w:sz w:val="32"/>
          <w:szCs w:val="32"/>
          <w:lang w:val="en-US" w:eastAsia="zh-CN"/>
        </w:rPr>
        <w:t>、其他对个人和家庭的补助、奖励金。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eastAsia" w:ascii="Times New Roman" w:hAnsi="Times New Roman" w:eastAsia="仿宋_GB2312" w:cs="Times New Roman"/>
          <w:sz w:val="32"/>
          <w:szCs w:val="32"/>
          <w:lang w:val="en-US" w:eastAsia="zh-CN"/>
        </w:rPr>
        <w:t>11.90</w:t>
      </w:r>
      <w:r>
        <w:rPr>
          <w:rFonts w:hint="default" w:ascii="Times New Roman" w:hAnsi="Times New Roman" w:eastAsia="仿宋_GB2312" w:cs="Times New Roman"/>
          <w:sz w:val="32"/>
          <w:szCs w:val="32"/>
        </w:rPr>
        <w:t>万元，主要包括：</w:t>
      </w:r>
      <w:r>
        <w:rPr>
          <w:rFonts w:hint="eastAsia" w:ascii="Times New Roman" w:hAnsi="Times New Roman" w:eastAsia="仿宋_GB2312" w:cs="Times New Roman"/>
          <w:sz w:val="32"/>
          <w:szCs w:val="32"/>
          <w:lang w:eastAsia="zh-CN"/>
        </w:rPr>
        <w:t>基本工资、公务员医疗补助缴费、</w:t>
      </w:r>
      <w:r>
        <w:rPr>
          <w:rFonts w:hint="default" w:ascii="Times New Roman" w:hAnsi="Times New Roman" w:eastAsia="仿宋_GB2312" w:cs="Times New Roman"/>
          <w:sz w:val="32"/>
          <w:szCs w:val="32"/>
        </w:rPr>
        <w:t>办公费、</w:t>
      </w:r>
      <w:r>
        <w:rPr>
          <w:rFonts w:hint="default" w:ascii="Times New Roman" w:hAnsi="Times New Roman" w:eastAsia="仿宋_GB2312" w:cs="Times New Roman"/>
          <w:sz w:val="32"/>
          <w:szCs w:val="32"/>
          <w:lang w:val="en-US" w:eastAsia="zh-CN"/>
        </w:rPr>
        <w:t>会议费、培训费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工会经费、福利费、公务用车运行维护费、其他商品和服务支出</w:t>
      </w:r>
      <w:r>
        <w:rPr>
          <w:rFonts w:hint="eastAsia" w:ascii="Times New Roman" w:hAnsi="Times New Roman" w:eastAsia="仿宋_GB2312" w:cs="Times New Roman"/>
          <w:sz w:val="32"/>
          <w:szCs w:val="32"/>
          <w:lang w:val="en-US" w:eastAsia="zh-CN"/>
        </w:rPr>
        <w:t>、生活补助、其他对个人和家庭的补助</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四、</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年“三公”经费预算情况说明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w:t>
      </w:r>
      <w:r>
        <w:rPr>
          <w:rFonts w:hint="eastAsia" w:ascii="Times New Roman" w:hAnsi="Times New Roman" w:eastAsia="楷体" w:cs="Times New Roman"/>
          <w:sz w:val="32"/>
          <w:szCs w:val="32"/>
          <w:lang w:val="en-US" w:eastAsia="zh-CN"/>
        </w:rPr>
        <w:t>台湾民主自治同盟</w:t>
      </w:r>
      <w:r>
        <w:rPr>
          <w:rFonts w:hint="default" w:ascii="Times New Roman" w:hAnsi="Times New Roman" w:eastAsia="楷体" w:cs="Times New Roman"/>
          <w:sz w:val="32"/>
          <w:szCs w:val="32"/>
          <w:lang w:val="en-US" w:eastAsia="zh-CN"/>
        </w:rPr>
        <w:t>三亚市委员会</w:t>
      </w:r>
      <w:r>
        <w:rPr>
          <w:rFonts w:hint="eastAsia" w:ascii="Times New Roman" w:hAnsi="Times New Roman" w:eastAsia="楷体" w:cs="Times New Roman"/>
          <w:sz w:val="32"/>
          <w:szCs w:val="32"/>
          <w:lang w:eastAsia="zh-CN"/>
        </w:rPr>
        <w:t>单位</w:t>
      </w:r>
      <w:r>
        <w:rPr>
          <w:rFonts w:hint="default" w:ascii="Times New Roman" w:hAnsi="Times New Roman" w:eastAsia="楷体" w:cs="Times New Roman"/>
          <w:sz w:val="32"/>
          <w:szCs w:val="32"/>
          <w:lang w:val="en-US" w:eastAsia="zh-CN"/>
        </w:rPr>
        <w:t>2024</w:t>
      </w:r>
      <w:r>
        <w:rPr>
          <w:rFonts w:hint="default" w:ascii="Times New Roman" w:hAnsi="Times New Roman" w:eastAsia="楷体" w:cs="Times New Roman"/>
          <w:sz w:val="32"/>
          <w:szCs w:val="32"/>
        </w:rPr>
        <w:t>年一般公共预算“三公”经费预算数为</w:t>
      </w:r>
      <w:r>
        <w:rPr>
          <w:rFonts w:hint="eastAsia" w:ascii="Times New Roman" w:hAnsi="Times New Roman" w:eastAsia="楷体" w:cs="Times New Roman"/>
          <w:sz w:val="32"/>
          <w:szCs w:val="32"/>
          <w:lang w:val="en-US" w:eastAsia="zh-CN"/>
        </w:rPr>
        <w:t>2.78</w:t>
      </w:r>
      <w:r>
        <w:rPr>
          <w:rFonts w:hint="default" w:ascii="Times New Roman" w:hAnsi="Times New Roman" w:eastAsia="楷体"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default" w:ascii="Times New Roman" w:hAnsi="Times New Roman" w:eastAsia="仿宋_GB2312" w:cs="Times New Roman"/>
          <w:sz w:val="32"/>
          <w:szCs w:val="32"/>
        </w:rPr>
        <w:t>公务用车购置及运行费</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rPr>
        <w:t>万元（其中，公务用车购置费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万元，公务用车运行维护费</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rPr>
        <w:t>万元），与上年预算持平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公务车保有量</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辆，计划购置</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辆；公务接待费</w:t>
      </w:r>
      <w:r>
        <w:rPr>
          <w:rFonts w:hint="eastAsia" w:ascii="Times New Roman" w:hAnsi="Times New Roman" w:eastAsia="仿宋_GB2312" w:cs="Times New Roman"/>
          <w:sz w:val="32"/>
          <w:szCs w:val="32"/>
          <w:lang w:val="en-US" w:eastAsia="zh-CN"/>
        </w:rPr>
        <w:t>0.97</w:t>
      </w:r>
      <w:r>
        <w:rPr>
          <w:rFonts w:hint="default" w:ascii="Times New Roman" w:hAnsi="Times New Roman" w:eastAsia="仿宋_GB2312" w:cs="Times New Roman"/>
          <w:sz w:val="32"/>
          <w:szCs w:val="32"/>
        </w:rPr>
        <w:t>万元，与上年预算持平。计划接待</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批</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w:t>
      </w:r>
      <w:r>
        <w:rPr>
          <w:rFonts w:hint="eastAsia" w:ascii="Times New Roman" w:hAnsi="Times New Roman" w:eastAsia="楷体" w:cs="Times New Roman"/>
          <w:sz w:val="32"/>
          <w:szCs w:val="32"/>
          <w:lang w:val="en-US" w:eastAsia="zh-CN"/>
        </w:rPr>
        <w:t>台湾民主自治同盟</w:t>
      </w:r>
      <w:r>
        <w:rPr>
          <w:rFonts w:hint="default" w:ascii="Times New Roman" w:hAnsi="Times New Roman" w:eastAsia="楷体" w:cs="Times New Roman"/>
          <w:sz w:val="32"/>
          <w:szCs w:val="32"/>
          <w:lang w:val="en-US" w:eastAsia="zh-CN"/>
        </w:rPr>
        <w:t>三亚市委员会</w:t>
      </w:r>
      <w:r>
        <w:rPr>
          <w:rFonts w:hint="eastAsia" w:ascii="Times New Roman" w:hAnsi="Times New Roman" w:eastAsia="楷体" w:cs="Times New Roman"/>
          <w:sz w:val="32"/>
          <w:szCs w:val="32"/>
          <w:lang w:eastAsia="zh-CN"/>
        </w:rPr>
        <w:t>单位</w:t>
      </w:r>
      <w:r>
        <w:rPr>
          <w:rFonts w:hint="default" w:ascii="Times New Roman" w:hAnsi="Times New Roman" w:eastAsia="楷体" w:cs="Times New Roman"/>
          <w:sz w:val="32"/>
          <w:szCs w:val="32"/>
          <w:lang w:val="en-US" w:eastAsia="zh-CN"/>
        </w:rPr>
        <w:t>2024</w:t>
      </w:r>
      <w:r>
        <w:rPr>
          <w:rFonts w:hint="default" w:ascii="Times New Roman" w:hAnsi="Times New Roman" w:eastAsia="楷体" w:cs="Times New Roman"/>
          <w:sz w:val="32"/>
          <w:szCs w:val="32"/>
        </w:rPr>
        <w:t>年政府性基金预算“三公”经费预算数为</w:t>
      </w:r>
      <w:r>
        <w:rPr>
          <w:rFonts w:hint="default" w:ascii="Times New Roman" w:hAnsi="Times New Roman" w:eastAsia="楷体" w:cs="Times New Roman"/>
          <w:sz w:val="32"/>
          <w:szCs w:val="32"/>
          <w:lang w:val="en-US" w:eastAsia="zh-CN"/>
        </w:rPr>
        <w:t>0</w:t>
      </w:r>
      <w:r>
        <w:rPr>
          <w:rFonts w:hint="default" w:ascii="Times New Roman" w:hAnsi="Times New Roman" w:eastAsia="楷体" w:cs="Times New Roman"/>
          <w:sz w:val="32"/>
          <w:szCs w:val="32"/>
        </w:rPr>
        <w:t>万元，其中：</w:t>
      </w:r>
    </w:p>
    <w:p>
      <w:pPr>
        <w:ind w:firstLine="640" w:firstLineChars="200"/>
        <w:rPr>
          <w:rFonts w:hint="default" w:ascii="Times New Roman" w:hAnsi="Times New Roman" w:eastAsia="仿宋_GB2312" w:cs="Times New Roman"/>
          <w:sz w:val="32"/>
          <w:szCs w:val="32"/>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五、关于</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年政府性基金预算当年拨款情况说明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台湾民主自治同盟</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年政府性基金预算当年拨款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万元，比上年预算数持平。</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本单位2024年无政府性基金预算，因此无拨款结构情况。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（三）政府性基金预算当年拨款具体使用情况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本单位2024年无政府性基金预算，因此无拨款具体使用情况。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六、关于</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年收支预算情况的总体说明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eastAsia" w:ascii="Times New Roman" w:hAnsi="Times New Roman" w:eastAsia="仿宋_GB2312" w:cs="Times New Roman"/>
          <w:sz w:val="32"/>
          <w:szCs w:val="32"/>
          <w:lang w:val="en-US" w:eastAsia="zh-CN"/>
        </w:rPr>
        <w:t>台湾民主自治同盟</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所有收入和支出均纳入</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预算管理。收入包括：一般公共预算收入；支出包括：一般公共服务支出、社会保障和就业支出、卫生健康支出、住房保障支出。</w:t>
      </w:r>
      <w:r>
        <w:rPr>
          <w:rFonts w:hint="eastAsia" w:ascii="Times New Roman" w:hAnsi="Times New Roman" w:eastAsia="仿宋_GB2312" w:cs="Times New Roman"/>
          <w:sz w:val="32"/>
          <w:szCs w:val="32"/>
          <w:lang w:eastAsia="zh-CN"/>
        </w:rPr>
        <w:t>台湾民主自治同盟</w:t>
      </w:r>
      <w:r>
        <w:rPr>
          <w:rFonts w:hint="default" w:ascii="Times New Roman" w:hAnsi="Times New Roman" w:eastAsia="仿宋_GB2312" w:cs="Times New Roman"/>
          <w:sz w:val="32"/>
          <w:szCs w:val="32"/>
        </w:rPr>
        <w:t>三亚市委员会202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lang w:val="en-US" w:eastAsia="zh-CN"/>
        </w:rPr>
        <w:t>135.04</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七、关于</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年收入预算情况说明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台湾民主自治同盟</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lang w:val="en-US" w:eastAsia="zh-CN"/>
        </w:rPr>
        <w:t>135.04</w:t>
      </w:r>
      <w:r>
        <w:rPr>
          <w:rFonts w:hint="default" w:ascii="Times New Roman" w:hAnsi="Times New Roman" w:eastAsia="仿宋_GB2312" w:cs="Times New Roman"/>
          <w:sz w:val="32"/>
          <w:szCs w:val="32"/>
        </w:rPr>
        <w:t>万元，其中：上年结转</w:t>
      </w:r>
      <w:r>
        <w:rPr>
          <w:rFonts w:hint="eastAsia" w:ascii="Times New Roman" w:hAnsi="Times New Roman" w:eastAsia="仿宋_GB2312" w:cs="Times New Roman"/>
          <w:sz w:val="32"/>
          <w:szCs w:val="32"/>
          <w:lang w:val="en-US" w:eastAsia="zh-CN"/>
        </w:rPr>
        <w:t>0.1</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0.07</w:t>
      </w:r>
      <w:r>
        <w:rPr>
          <w:rFonts w:hint="default" w:ascii="Times New Roman" w:hAnsi="Times New Roman" w:eastAsia="仿宋_GB2312" w:cs="Times New Roman"/>
          <w:sz w:val="32"/>
          <w:szCs w:val="32"/>
        </w:rPr>
        <w:t>%；经费拨款收入</w:t>
      </w:r>
      <w:r>
        <w:rPr>
          <w:rFonts w:hint="eastAsia" w:ascii="Times New Roman" w:hAnsi="Times New Roman" w:eastAsia="仿宋_GB2312" w:cs="Times New Roman"/>
          <w:sz w:val="32"/>
          <w:szCs w:val="32"/>
          <w:lang w:val="en-US" w:eastAsia="zh-CN"/>
        </w:rPr>
        <w:t>134.94</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99.93</w:t>
      </w:r>
      <w:r>
        <w:rPr>
          <w:rFonts w:hint="default" w:ascii="Times New Roman" w:hAnsi="Times New Roman" w:eastAsia="仿宋_GB2312" w:cs="Times New Roman"/>
          <w:sz w:val="32"/>
          <w:szCs w:val="32"/>
        </w:rPr>
        <w:t>%；政府性基金收入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%；专项收入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19.45</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w:t>
      </w:r>
      <w:r>
        <w:rPr>
          <w:rFonts w:hint="eastAsia"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val="en-US" w:eastAsia="zh-CN"/>
        </w:rPr>
        <w:t>经费增加。</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八、关于</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年支出预算情况说明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台湾民主自治同盟</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lang w:val="en-US" w:eastAsia="zh-CN"/>
        </w:rPr>
        <w:t>135.04</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99.94</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74.01</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35.10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25.99</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19.45</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w:t>
      </w:r>
      <w:r>
        <w:rPr>
          <w:rFonts w:hint="eastAsia"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val="en-US" w:eastAsia="zh-CN"/>
        </w:rPr>
        <w:t>经费增加。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color w:val="000000" w:themeColor="text1"/>
          <w:sz w:val="32"/>
          <w:szCs w:val="32"/>
          <w14:textFill>
            <w14:solidFill>
              <w14:schemeClr w14:val="tx1"/>
            </w14:solidFill>
          </w14:textFill>
        </w:rPr>
      </w:pPr>
      <w:r>
        <w:rPr>
          <w:rFonts w:hint="default" w:ascii="Times New Roman" w:hAnsi="Times New Roman" w:eastAsia="楷体" w:cs="Times New Roman"/>
          <w:color w:val="000000" w:themeColor="text1"/>
          <w:sz w:val="32"/>
          <w:szCs w:val="32"/>
          <w14:textFill>
            <w14:solidFill>
              <w14:schemeClr w14:val="tx1"/>
            </w14:solidFill>
          </w14:textFill>
        </w:rPr>
        <w:t>（一）机关运行经费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台湾民主自治同盟</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三亚市委员会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14:textFill>
            <w14:solidFill>
              <w14:schemeClr w14:val="tx1"/>
            </w14:solidFill>
          </w14:textFill>
        </w:rPr>
        <w:t>机关运行经费预算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11.90</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台湾民主自治同盟</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政府采购预算总额</w:t>
      </w:r>
      <w:r>
        <w:rPr>
          <w:rFonts w:hint="eastAsia"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万元，政府采购工程预算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年12月31日，</w:t>
      </w:r>
      <w:r>
        <w:rPr>
          <w:rFonts w:hint="eastAsia" w:ascii="Times New Roman" w:hAnsi="Times New Roman" w:eastAsia="仿宋_GB2312" w:cs="Times New Roman"/>
          <w:sz w:val="32"/>
          <w:szCs w:val="32"/>
          <w:lang w:val="en-US" w:eastAsia="zh-CN"/>
        </w:rPr>
        <w:t>台湾民主自治同盟</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本级共有车辆</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辆，其中，领导干部用车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辆，机要通信应急用车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辆、一般执法执勤用车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台湾民主自治同盟</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三亚市委员会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11</w:t>
      </w:r>
      <w:r>
        <w:rPr>
          <w:rFonts w:hint="default" w:ascii="Times New Roman" w:hAnsi="Times New Roman" w:eastAsia="仿宋_GB2312" w:cs="Times New Roman"/>
          <w:color w:val="000000" w:themeColor="text1"/>
          <w:sz w:val="32"/>
          <w:szCs w:val="32"/>
          <w14:textFill>
            <w14:solidFill>
              <w14:schemeClr w14:val="tx1"/>
            </w14:solidFill>
          </w14:textFill>
        </w:rPr>
        <w:t>个项目实行绩效目标管理，涉及一般公共预算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135.02</w:t>
      </w:r>
      <w:bookmarkStart w:id="0" w:name="_GoBack"/>
      <w:bookmarkEnd w:id="0"/>
      <w:r>
        <w:rPr>
          <w:rFonts w:hint="default" w:ascii="Times New Roman" w:hAnsi="Times New Roman" w:eastAsia="仿宋_GB2312" w:cs="Times New Roman"/>
          <w:color w:val="000000" w:themeColor="text1"/>
          <w:sz w:val="32"/>
          <w:szCs w:val="32"/>
          <w14:textFill>
            <w14:solidFill>
              <w14:schemeClr w14:val="tx1"/>
            </w14:solidFill>
          </w14:textFill>
        </w:rPr>
        <w:t>万元、政府性基金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其中，重点项目预算绩效情况：</w:t>
      </w: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综合运行事务项目，预算安排30.10万元，主要用于办公用品采购、办公设备采购、学习培训费用、劳务费用以及差旅费用等方面的支出，绩效目标是保障开展活动、组织培训、召开各类会议、差旅、订阅学习用杂志报刊、机关日常开支等。</w:t>
      </w: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参政议政项目，预算安排5万元，主要用于撰写课题的劳务费用以及外出调研差旅费用等方面的支出，绩效目标是组织调研课题，完成调查研究，座谈，撰写调研报告、论文、提案，形成反映经济社会发展中的重点热点问题及群众反映较为突出普遍性的矛盾待解决的问题等成果、报告，扩大党派参政议政的成果，影响力、穿透力。</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对个人和家庭的补助支出：反映政府用于对个人和家庭的补助支出，包括离休费、退休费、退职（役）费、抚恤金、生活补助、救济费、医疗费补助、助学金、独生子女奖励金、个人农业生产补贴、代缴社会保险费、其他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十、项目支出：指各</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BB67F3"/>
    <w:multiLevelType w:val="singleLevel"/>
    <w:tmpl w:val="65BB67F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jMjZkOGU0Njg2MzY0MTlhZGJjMDgxNmIwNGVlMWUifQ=="/>
  </w:docVars>
  <w:rsids>
    <w:rsidRoot w:val="553A26E0"/>
    <w:rsid w:val="009D04D4"/>
    <w:rsid w:val="04C83EAE"/>
    <w:rsid w:val="071837B9"/>
    <w:rsid w:val="0720690B"/>
    <w:rsid w:val="086A4011"/>
    <w:rsid w:val="0A4A1763"/>
    <w:rsid w:val="0B8C21F5"/>
    <w:rsid w:val="0C7E718C"/>
    <w:rsid w:val="0D0C5731"/>
    <w:rsid w:val="0D303F39"/>
    <w:rsid w:val="0DB0770A"/>
    <w:rsid w:val="0DF83603"/>
    <w:rsid w:val="0EBA5FEC"/>
    <w:rsid w:val="0EF1674C"/>
    <w:rsid w:val="11431937"/>
    <w:rsid w:val="11D719DD"/>
    <w:rsid w:val="13E12C8B"/>
    <w:rsid w:val="16C254C9"/>
    <w:rsid w:val="17176704"/>
    <w:rsid w:val="182C0242"/>
    <w:rsid w:val="1C784AE9"/>
    <w:rsid w:val="1D7B0F3E"/>
    <w:rsid w:val="20487DED"/>
    <w:rsid w:val="206B1F7D"/>
    <w:rsid w:val="216D75F4"/>
    <w:rsid w:val="236D08C9"/>
    <w:rsid w:val="23A21768"/>
    <w:rsid w:val="24C63046"/>
    <w:rsid w:val="25972C58"/>
    <w:rsid w:val="26F833CA"/>
    <w:rsid w:val="29B9388B"/>
    <w:rsid w:val="2A5926AF"/>
    <w:rsid w:val="2B8072A0"/>
    <w:rsid w:val="2D70297A"/>
    <w:rsid w:val="2EB96821"/>
    <w:rsid w:val="2F503D87"/>
    <w:rsid w:val="31C60961"/>
    <w:rsid w:val="32560AB3"/>
    <w:rsid w:val="32D92A37"/>
    <w:rsid w:val="33616988"/>
    <w:rsid w:val="341900A1"/>
    <w:rsid w:val="350F4C5F"/>
    <w:rsid w:val="358B3403"/>
    <w:rsid w:val="35E61050"/>
    <w:rsid w:val="388E0AD8"/>
    <w:rsid w:val="39566783"/>
    <w:rsid w:val="39742DD3"/>
    <w:rsid w:val="3B6E55A9"/>
    <w:rsid w:val="3B8B76C1"/>
    <w:rsid w:val="3BC97282"/>
    <w:rsid w:val="3EA84EDA"/>
    <w:rsid w:val="3F025492"/>
    <w:rsid w:val="41DB3B14"/>
    <w:rsid w:val="420209EE"/>
    <w:rsid w:val="42FD06E1"/>
    <w:rsid w:val="44D26777"/>
    <w:rsid w:val="47736001"/>
    <w:rsid w:val="49340BE7"/>
    <w:rsid w:val="495A305E"/>
    <w:rsid w:val="4DBB4E02"/>
    <w:rsid w:val="4F816E67"/>
    <w:rsid w:val="52F50B63"/>
    <w:rsid w:val="553A26E0"/>
    <w:rsid w:val="554515C5"/>
    <w:rsid w:val="587F1715"/>
    <w:rsid w:val="58F5454D"/>
    <w:rsid w:val="5E384BC3"/>
    <w:rsid w:val="64252E4D"/>
    <w:rsid w:val="64790728"/>
    <w:rsid w:val="648324E1"/>
    <w:rsid w:val="6511735D"/>
    <w:rsid w:val="65243E3D"/>
    <w:rsid w:val="65C21C5B"/>
    <w:rsid w:val="6681059C"/>
    <w:rsid w:val="67071D63"/>
    <w:rsid w:val="676001C2"/>
    <w:rsid w:val="69DF1162"/>
    <w:rsid w:val="6C2E76E4"/>
    <w:rsid w:val="76125533"/>
    <w:rsid w:val="76B5494B"/>
    <w:rsid w:val="78487BCC"/>
    <w:rsid w:val="7D615DC2"/>
    <w:rsid w:val="7DC62DEE"/>
    <w:rsid w:val="7FE62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List Paragraph1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2024-01-26T07:27:00Z</dcterms:created>
  <dc:creator>林小靖</dc:creator>
  <cp:lastModifiedBy>卢秋月</cp:lastModifiedBy>
  <dcterms:modified xsi:type="dcterms:W3CDTF">2024-02-27T08:41:10Z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B19B0BB3999245CDBA94B55F98425B3F_11</vt:lpwstr>
  </property>
</Properties>
</file>