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w:t>
      </w:r>
      <w:r>
        <w:rPr>
          <w:rFonts w:hint="eastAsia" w:ascii="黑体" w:hAnsi="??" w:eastAsia="黑体"/>
          <w:sz w:val="44"/>
          <w:szCs w:val="44"/>
          <w:lang w:eastAsia="zh-CN"/>
        </w:rPr>
        <w:t>高峰小学</w:t>
      </w:r>
      <w:r>
        <w:rPr>
          <w:rFonts w:ascii="黑体" w:hAnsi="??" w:eastAsia="黑体"/>
          <w:sz w:val="44"/>
          <w:szCs w:val="44"/>
        </w:rPr>
        <w:t>2022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eastAsia="zh-CN"/>
        </w:rPr>
        <w:t>高峰小学</w:t>
      </w:r>
      <w:r>
        <w:rPr>
          <w:rFonts w:hint="eastAsia" w:ascii="黑体" w:hAnsi="??" w:eastAsia="黑体"/>
          <w:kern w:val="0"/>
          <w:sz w:val="32"/>
          <w:szCs w:val="32"/>
        </w:rPr>
        <w:t>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eastAsia="zh-CN"/>
        </w:rPr>
        <w:t>高峰小学</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cs="黑体"/>
          <w:kern w:val="0"/>
          <w:sz w:val="32"/>
          <w:szCs w:val="32"/>
          <w:lang w:val="en-US" w:eastAsia="zh-CN"/>
        </w:rPr>
        <w:t xml:space="preserve">  </w:t>
      </w:r>
      <w:r>
        <w:rPr>
          <w:rFonts w:hint="eastAsia" w:ascii="黑体" w:hAnsi="黑体" w:eastAsia="黑体"/>
          <w:kern w:val="0"/>
          <w:sz w:val="32"/>
          <w:szCs w:val="32"/>
        </w:rPr>
        <w:t>三亚市天涯区</w:t>
      </w:r>
      <w:r>
        <w:rPr>
          <w:rFonts w:hint="eastAsia" w:ascii="黑体" w:hAnsi="黑体" w:eastAsia="黑体"/>
          <w:kern w:val="0"/>
          <w:sz w:val="32"/>
          <w:szCs w:val="32"/>
          <w:lang w:eastAsia="zh-CN"/>
        </w:rPr>
        <w:t>高峰小学</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10</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2</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楷体" w:hAnsi="楷体" w:eastAsia="楷体" w:cs="楷体"/>
          <w:sz w:val="32"/>
          <w:szCs w:val="32"/>
        </w:rPr>
      </w:pPr>
      <w:bookmarkStart w:id="2" w:name="_Toc22941_WPSOffice_Level1"/>
      <w:bookmarkStart w:id="3" w:name="_Toc1704_WPSOffice_Level1"/>
      <w:bookmarkStart w:id="4" w:name="_Toc32433_WPSOffice_Level1"/>
      <w:bookmarkStart w:id="5" w:name="_Toc10720_WPSOffice_Level1"/>
      <w:bookmarkStart w:id="6" w:name="_Toc10049_WPSOffice_Level1"/>
      <w:bookmarkStart w:id="7" w:name="_Toc23465_WPSOffice_Level1"/>
      <w:bookmarkStart w:id="8" w:name="_Toc24238_WPSOffice_Level2"/>
      <w:bookmarkStart w:id="9" w:name="_Toc20205_WPSOffice_Level2"/>
      <w:bookmarkStart w:id="10" w:name="_Toc32622_WPSOffice_Level2"/>
      <w:bookmarkStart w:id="11" w:name="_Toc20274_WPSOffice_Level2"/>
      <w:bookmarkStart w:id="12" w:name="_Toc14159_WPSOffice_Level2"/>
      <w:bookmarkStart w:id="13" w:name="_Toc26580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eastAsia="zh-CN"/>
        </w:rPr>
        <w:t>高峰小学</w:t>
      </w:r>
      <w:r>
        <w:rPr>
          <w:rFonts w:hint="eastAsia" w:ascii="黑体" w:hAnsi="??" w:eastAsia="黑体"/>
          <w:sz w:val="32"/>
          <w:szCs w:val="32"/>
        </w:rPr>
        <w:t>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一、部门</w:t>
      </w:r>
      <w:bookmarkEnd w:id="8"/>
      <w:r>
        <w:rPr>
          <w:rFonts w:hint="eastAsia" w:ascii="黑体" w:hAnsi="黑体" w:eastAsia="黑体" w:cs="黑体"/>
          <w:sz w:val="32"/>
          <w:szCs w:val="32"/>
        </w:rPr>
        <w:t>（单位）职责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17796_WPSOffice_Level2"/>
      <w:bookmarkStart w:id="15" w:name="_Toc24059_WPSOffice_Level2"/>
      <w:bookmarkStart w:id="16" w:name="_Toc24474_WPSOffice_Level2"/>
      <w:bookmarkStart w:id="17" w:name="_Toc6572_WPSOffice_Level2"/>
      <w:bookmarkStart w:id="18" w:name="_Toc4833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6234_WPSOffice_Level1"/>
      <w:bookmarkStart w:id="20" w:name="_Toc28253_WPSOffice_Level1"/>
      <w:bookmarkStart w:id="21" w:name="_Toc30690_WPSOffice_Level1"/>
      <w:bookmarkStart w:id="22" w:name="_Toc30451_WPSOffice_Level1"/>
      <w:bookmarkStart w:id="23" w:name="_Toc8164_WPSOffice_Level1"/>
      <w:bookmarkStart w:id="24" w:name="_Toc15521_WPSOffice_Level1"/>
      <w:bookmarkStart w:id="25" w:name="_Toc8867_WPSOffice_Level2"/>
      <w:bookmarkStart w:id="26" w:name="_Toc32695_WPSOffice_Level2"/>
      <w:bookmarkStart w:id="27" w:name="_Toc6211_WPSOffice_Level2"/>
      <w:bookmarkStart w:id="28" w:name="_Toc4029_WPSOffice_Level2"/>
      <w:bookmarkStart w:id="29" w:name="_Toc11518_WPSOffice_Level2"/>
      <w:bookmarkStart w:id="30" w:name="_Toc32472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eastAsia="zh-CN"/>
        </w:rPr>
        <w:t>高峰小学</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5608_WPSOffice_Level2"/>
      <w:bookmarkStart w:id="36" w:name="_Toc23139_WPSOffice_Level2"/>
      <w:bookmarkStart w:id="37" w:name="_Toc26621_WPSOffice_Level2"/>
      <w:bookmarkStart w:id="38" w:name="_Toc14349_WPSOffice_Level2"/>
      <w:bookmarkStart w:id="39" w:name="_Toc28622_WPSOffice_Level2"/>
      <w:bookmarkStart w:id="40" w:name="_Toc30334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17626_WPSOffice_Level2"/>
      <w:bookmarkStart w:id="43" w:name="_Toc3262_WPSOffice_Level2"/>
      <w:bookmarkStart w:id="44" w:name="_Toc13854_WPSOffice_Level2"/>
      <w:bookmarkStart w:id="45" w:name="_Toc14658_WPSOffice_Level2"/>
      <w:bookmarkStart w:id="46" w:name="_Toc5489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3591_WPSOffice_Level2"/>
      <w:bookmarkStart w:id="48" w:name="_Toc13701_WPSOffice_Level2"/>
      <w:bookmarkStart w:id="49" w:name="_Toc21415_WPSOffice_Level2"/>
      <w:bookmarkStart w:id="50" w:name="_Toc7988_WPSOffice_Level2"/>
      <w:bookmarkStart w:id="51" w:name="_Toc23493_WPSOffice_Level2"/>
      <w:bookmarkStart w:id="52" w:name="_Toc4265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3829_WPSOffice_Level2"/>
      <w:bookmarkStart w:id="54" w:name="_Toc25166_WPSOffice_Level2"/>
      <w:bookmarkStart w:id="55" w:name="_Toc7879_WPSOffice_Level2"/>
      <w:bookmarkStart w:id="56" w:name="_Toc22783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25362_WPSOffice_Level2"/>
      <w:bookmarkStart w:id="60" w:name="_Toc17283_WPSOffice_Level2"/>
      <w:bookmarkStart w:id="61" w:name="_Toc17833_WPSOffice_Level2"/>
      <w:bookmarkStart w:id="62" w:name="_Toc2632_WPSOffice_Level2"/>
      <w:bookmarkStart w:id="63" w:name="_Toc5343_WPSOffice_Level2"/>
      <w:bookmarkStart w:id="64" w:name="_Toc837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bookmarkStart w:id="65" w:name="_Toc6020_WPSOffice_Level2"/>
      <w:bookmarkStart w:id="66" w:name="_Toc5594_WPSOffice_Level2"/>
      <w:bookmarkStart w:id="67" w:name="_Toc13345_WPSOffice_Level2"/>
      <w:bookmarkStart w:id="68" w:name="_Toc1533_WPSOffice_Level2"/>
      <w:bookmarkStart w:id="69" w:name="_Toc21310_WPSOffice_Level2"/>
      <w:bookmarkStart w:id="70" w:name="_Toc11799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公开表（见正文附件）。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黑体" w:hAnsi="黑体" w:eastAsia="黑体" w:cs="黑体"/>
          <w:sz w:val="32"/>
          <w:szCs w:val="32"/>
        </w:rPr>
      </w:pPr>
      <w:r>
        <w:rPr>
          <w:rFonts w:hint="eastAsia" w:ascii="黑体" w:hAnsi="黑体" w:eastAsia="黑体" w:cs="黑体"/>
          <w:sz w:val="32"/>
          <w:szCs w:val="32"/>
        </w:rPr>
        <w:t>八、国有资本经营预算财政拨款收入支出决算公开</w:t>
      </w:r>
      <w:r>
        <w:rPr>
          <w:rFonts w:hint="eastAsia" w:ascii="黑体" w:hAnsi="黑体" w:eastAsia="黑体" w:cs="黑体"/>
          <w:sz w:val="32"/>
          <w:szCs w:val="32"/>
          <w:lang w:val="en-US" w:eastAsia="zh-CN"/>
        </w:rPr>
        <w:t>表</w:t>
      </w:r>
      <w:r>
        <w:rPr>
          <w:rFonts w:hint="eastAsia" w:ascii="黑体" w:hAnsi="黑体" w:eastAsia="黑体" w:cs="黑体"/>
          <w:sz w:val="32"/>
          <w:szCs w:val="32"/>
        </w:rPr>
        <w:t>（见正文附件）。</w:t>
      </w:r>
    </w:p>
    <w:p>
      <w:pPr>
        <w:rPr>
          <w:rFonts w:ascii="黑体" w:hAnsi="黑体" w:eastAsia="黑体" w:cs="黑体"/>
          <w:sz w:val="32"/>
          <w:szCs w:val="32"/>
        </w:rPr>
      </w:pPr>
      <w:bookmarkStart w:id="71" w:name="_Toc9377_WPSOffice_Level2"/>
      <w:bookmarkStart w:id="72" w:name="_Toc19961_WPSOffice_Level2"/>
      <w:bookmarkStart w:id="73" w:name="_Toc1820_WPSOffice_Level2"/>
      <w:bookmarkStart w:id="74" w:name="_Toc29886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十、政府性基金预算财政拨款“三公”经费支出决算公开表</w:t>
      </w:r>
      <w:r>
        <w:rPr>
          <w:rFonts w:hint="eastAsia" w:ascii="黑体" w:hAnsi="黑体" w:eastAsia="黑体" w:cs="黑体"/>
          <w:sz w:val="32"/>
          <w:szCs w:val="32"/>
        </w:rPr>
        <w:t>（见正文附件）。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29683_WPSOffice_Level1"/>
      <w:bookmarkStart w:id="76" w:name="_Toc31264_WPSOffice_Level1"/>
      <w:bookmarkStart w:id="77" w:name="_Toc16686_WPSOffice_Level1"/>
      <w:bookmarkStart w:id="78" w:name="_Toc4402_WPSOffice_Level1"/>
      <w:bookmarkStart w:id="79" w:name="_Toc27590_WPSOffice_Level1"/>
      <w:bookmarkStart w:id="80" w:name="_Toc28629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eastAsia="zh-CN"/>
        </w:rPr>
        <w:t>高峰小学</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仿宋_GB2312" w:hAnsi="??" w:eastAsia="仿宋_GB2312"/>
          <w:sz w:val="32"/>
          <w:szCs w:val="32"/>
          <w:lang w:eastAsia="zh-CN"/>
        </w:rPr>
      </w:pPr>
      <w:r>
        <w:rPr>
          <w:rFonts w:hint="eastAsia" w:ascii="黑体" w:hAnsi="黑体" w:eastAsia="黑体" w:cs="黑体"/>
          <w:b/>
          <w:bCs/>
          <w:sz w:val="32"/>
          <w:szCs w:val="32"/>
        </w:rPr>
        <w:t>一、收入支出决算总体情况说明</w:t>
      </w:r>
      <w:r>
        <w:rPr>
          <w:rFonts w:ascii="黑体" w:hAnsi="黑体" w:eastAsia="黑体" w:cs="黑体"/>
          <w:b/>
          <w:bCs/>
          <w:sz w:val="32"/>
          <w:szCs w:val="32"/>
        </w:rPr>
        <w:br w:type="textWrapping"/>
      </w:r>
      <w:r>
        <w:rPr>
          <w:rFonts w:hint="eastAsia" w:ascii="仿宋_GB2312" w:hAnsi="??" w:eastAsia="仿宋_GB2312"/>
          <w:sz w:val="32"/>
          <w:szCs w:val="32"/>
        </w:rPr>
        <w:t xml:space="preserve"> </w:t>
      </w:r>
      <w:r>
        <w:rPr>
          <w:rFonts w:hint="eastAsia" w:ascii="仿宋_GB2312" w:hAnsi="??" w:eastAsia="仿宋_GB2312"/>
          <w:sz w:val="32"/>
          <w:szCs w:val="32"/>
          <w:lang w:val="en-US" w:eastAsia="zh-CN"/>
        </w:rPr>
        <w:t xml:space="preserve">  </w:t>
      </w:r>
      <w:r>
        <w:rPr>
          <w:rFonts w:hint="eastAsia" w:ascii="仿宋_GB2312" w:hAnsi="??" w:eastAsia="仿宋_GB2312"/>
          <w:sz w:val="32"/>
          <w:szCs w:val="32"/>
        </w:rPr>
        <w:t>2022年度收入总计554.18万元，支出总计554.18万元</w:t>
      </w:r>
      <w:r>
        <w:rPr>
          <w:rFonts w:hint="eastAsia" w:ascii="仿宋_GB2312" w:hAnsi="??" w:eastAsia="仿宋_GB2312"/>
          <w:sz w:val="32"/>
          <w:szCs w:val="32"/>
          <w:lang w:eastAsia="zh-CN"/>
        </w:rPr>
        <w:t>，</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年度相比，收入总计</w:t>
      </w:r>
      <w:r>
        <w:rPr>
          <w:rFonts w:hint="eastAsia" w:ascii="仿宋_GB2312" w:hAnsi="??" w:eastAsia="仿宋_GB2312"/>
          <w:sz w:val="32"/>
          <w:szCs w:val="32"/>
          <w:lang w:val="en-US" w:eastAsia="zh-CN"/>
        </w:rPr>
        <w:t>减少40.46</w:t>
      </w:r>
      <w:r>
        <w:rPr>
          <w:rFonts w:hint="eastAsia" w:ascii="仿宋_GB2312" w:hAnsi="??" w:eastAsia="仿宋_GB2312"/>
          <w:sz w:val="32"/>
          <w:szCs w:val="32"/>
        </w:rPr>
        <w:t>万元，</w:t>
      </w:r>
      <w:r>
        <w:rPr>
          <w:rFonts w:hint="eastAsia" w:ascii="仿宋_GB2312" w:hAnsi="??" w:eastAsia="仿宋_GB2312"/>
          <w:sz w:val="32"/>
          <w:szCs w:val="32"/>
          <w:lang w:val="en-US" w:eastAsia="zh-CN"/>
        </w:rPr>
        <w:t>减少</w:t>
      </w:r>
      <w:r>
        <w:rPr>
          <w:rFonts w:ascii="仿宋_GB2312" w:hAnsi="??" w:eastAsia="仿宋_GB2312"/>
          <w:sz w:val="32"/>
          <w:szCs w:val="32"/>
        </w:rPr>
        <w:t xml:space="preserve"> </w:t>
      </w:r>
      <w:r>
        <w:rPr>
          <w:rFonts w:hint="eastAsia" w:ascii="仿宋_GB2312" w:hAnsi="??" w:eastAsia="仿宋_GB2312"/>
          <w:sz w:val="32"/>
          <w:szCs w:val="32"/>
          <w:lang w:val="en-US" w:eastAsia="zh-CN"/>
        </w:rPr>
        <w:t>6.8</w:t>
      </w:r>
      <w:r>
        <w:rPr>
          <w:rFonts w:ascii="仿宋_GB2312" w:hAnsi="??" w:eastAsia="仿宋_GB2312"/>
          <w:sz w:val="32"/>
          <w:szCs w:val="32"/>
        </w:rPr>
        <w:t>%</w:t>
      </w:r>
      <w:r>
        <w:rPr>
          <w:rFonts w:hint="eastAsia" w:ascii="仿宋_GB2312" w:hAnsi="??" w:eastAsia="仿宋_GB2312"/>
          <w:sz w:val="32"/>
          <w:szCs w:val="32"/>
        </w:rPr>
        <w:t>、支出总计</w:t>
      </w:r>
      <w:r>
        <w:rPr>
          <w:rFonts w:hint="eastAsia" w:ascii="仿宋_GB2312" w:hAnsi="??" w:eastAsia="仿宋_GB2312"/>
          <w:sz w:val="32"/>
          <w:szCs w:val="32"/>
          <w:lang w:val="en-US" w:eastAsia="zh-CN"/>
        </w:rPr>
        <w:t>减少40.46</w:t>
      </w:r>
      <w:r>
        <w:rPr>
          <w:rFonts w:hint="eastAsia" w:ascii="仿宋_GB2312" w:hAnsi="??" w:eastAsia="仿宋_GB2312"/>
          <w:sz w:val="32"/>
          <w:szCs w:val="32"/>
        </w:rPr>
        <w:t>万元，</w:t>
      </w:r>
      <w:r>
        <w:rPr>
          <w:rFonts w:hint="eastAsia" w:ascii="仿宋_GB2312" w:hAnsi="??" w:eastAsia="仿宋_GB2312"/>
          <w:sz w:val="32"/>
          <w:szCs w:val="32"/>
          <w:lang w:val="en-US" w:eastAsia="zh-CN"/>
        </w:rPr>
        <w:t>减少</w:t>
      </w:r>
      <w:r>
        <w:rPr>
          <w:rFonts w:ascii="仿宋_GB2312" w:hAnsi="??" w:eastAsia="仿宋_GB2312"/>
          <w:sz w:val="32"/>
          <w:szCs w:val="32"/>
        </w:rPr>
        <w:t xml:space="preserve"> </w:t>
      </w:r>
      <w:r>
        <w:rPr>
          <w:rFonts w:hint="eastAsia" w:ascii="仿宋_GB2312" w:hAnsi="??" w:eastAsia="仿宋_GB2312"/>
          <w:sz w:val="32"/>
          <w:szCs w:val="32"/>
          <w:lang w:val="en-US" w:eastAsia="zh-CN"/>
        </w:rPr>
        <w:t>6.8</w:t>
      </w:r>
      <w:r>
        <w:rPr>
          <w:rFonts w:ascii="仿宋_GB2312" w:hAnsi="??" w:eastAsia="仿宋_GB2312"/>
          <w:sz w:val="32"/>
          <w:szCs w:val="32"/>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w:t>
      </w:r>
      <w:r>
        <w:rPr>
          <w:rFonts w:hint="eastAsia" w:ascii="仿宋_GB2312" w:hAnsi="??" w:eastAsia="仿宋_GB2312"/>
          <w:sz w:val="32"/>
          <w:szCs w:val="32"/>
        </w:rPr>
        <w:t>社会保障和就业（类）支出</w:t>
      </w:r>
      <w:r>
        <w:rPr>
          <w:rFonts w:hint="eastAsia" w:ascii="仿宋_GB2312" w:hAnsi="??" w:eastAsia="仿宋_GB2312"/>
          <w:sz w:val="32"/>
          <w:szCs w:val="32"/>
          <w:lang w:eastAsia="zh-CN"/>
        </w:rPr>
        <w:t>增加。</w:t>
      </w:r>
    </w:p>
    <w:p>
      <w:pPr>
        <w:ind w:firstLine="643" w:firstLineChars="200"/>
        <w:rPr>
          <w:rFonts w:ascii="仿宋_GB2312" w:hAnsi="??" w:eastAsia="仿宋_GB2312"/>
          <w:sz w:val="32"/>
          <w:szCs w:val="32"/>
        </w:rPr>
      </w:pPr>
      <w:r>
        <w:rPr>
          <w:rFonts w:hint="eastAsia" w:ascii="黑体" w:hAnsi="黑体" w:eastAsia="黑体" w:cs="黑体"/>
          <w:b/>
          <w:bCs/>
          <w:sz w:val="32"/>
          <w:szCs w:val="32"/>
        </w:rPr>
        <w:t>二、收入决算情况说明</w:t>
      </w:r>
      <w:r>
        <w:rPr>
          <w:rFonts w:ascii="黑体" w:hAnsi="黑体" w:eastAsia="黑体" w:cs="黑体"/>
          <w:b/>
          <w:bCs/>
          <w:sz w:val="32"/>
          <w:szCs w:val="32"/>
        </w:rPr>
        <w:br w:type="textWrapping"/>
      </w:r>
      <w:r>
        <w:rPr>
          <w:rFonts w:ascii="仿宋_GB2312" w:hAnsi="??" w:eastAsia="仿宋_GB2312"/>
          <w:sz w:val="32"/>
          <w:szCs w:val="32"/>
        </w:rPr>
        <w:t xml:space="preserve">    </w:t>
      </w:r>
      <w:r>
        <w:rPr>
          <w:rFonts w:hint="eastAsia" w:ascii="仿宋_GB2312" w:hAnsi="??" w:eastAsia="仿宋_GB2312"/>
          <w:sz w:val="32"/>
          <w:szCs w:val="32"/>
        </w:rPr>
        <w:t>本年收入合计</w:t>
      </w:r>
      <w:r>
        <w:rPr>
          <w:rFonts w:hint="eastAsia" w:ascii="仿宋_GB2312" w:hAnsi="??" w:eastAsia="仿宋_GB2312"/>
          <w:sz w:val="32"/>
          <w:szCs w:val="32"/>
          <w:lang w:val="en-US" w:eastAsia="zh-CN"/>
        </w:rPr>
        <w:t>554.18</w:t>
      </w:r>
      <w:r>
        <w:rPr>
          <w:rFonts w:hint="eastAsia" w:ascii="仿宋_GB2312" w:hAnsi="??" w:eastAsia="仿宋_GB2312"/>
          <w:sz w:val="32"/>
          <w:szCs w:val="32"/>
        </w:rPr>
        <w:t>万元，其中：财政拨款收入</w:t>
      </w:r>
      <w:r>
        <w:rPr>
          <w:rFonts w:hint="eastAsia" w:ascii="仿宋_GB2312" w:hAnsi="??" w:eastAsia="仿宋_GB2312"/>
          <w:sz w:val="32"/>
          <w:szCs w:val="32"/>
          <w:lang w:val="en-US" w:eastAsia="zh-CN"/>
        </w:rPr>
        <w:t>554.18</w:t>
      </w:r>
      <w:r>
        <w:rPr>
          <w:rFonts w:hint="eastAsia" w:ascii="仿宋_GB2312" w:hAnsi="??" w:eastAsia="仿宋_GB2312"/>
          <w:sz w:val="32"/>
          <w:szCs w:val="32"/>
        </w:rPr>
        <w:t>万元，占</w:t>
      </w:r>
      <w:r>
        <w:rPr>
          <w:rFonts w:ascii="仿宋_GB2312" w:hAnsi="??" w:eastAsia="仿宋_GB2312"/>
          <w:sz w:val="32"/>
          <w:szCs w:val="32"/>
        </w:rPr>
        <w:t>100%</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554.18</w:t>
      </w:r>
      <w:r>
        <w:rPr>
          <w:rFonts w:hint="eastAsia" w:ascii="仿宋_GB2312" w:hAnsi="??" w:eastAsia="仿宋_GB2312"/>
          <w:sz w:val="32"/>
          <w:szCs w:val="32"/>
        </w:rPr>
        <w:t>万元，其中：教育支出</w:t>
      </w:r>
      <w:r>
        <w:rPr>
          <w:rFonts w:hint="eastAsia" w:ascii="仿宋_GB2312" w:hAnsi="??" w:eastAsia="仿宋_GB2312"/>
          <w:sz w:val="32"/>
          <w:szCs w:val="32"/>
          <w:lang w:val="en-US" w:eastAsia="zh-CN"/>
        </w:rPr>
        <w:t>280.98</w:t>
      </w:r>
      <w:r>
        <w:rPr>
          <w:rFonts w:hint="eastAsia" w:ascii="仿宋_GB2312" w:hAnsi="??" w:eastAsia="仿宋_GB2312"/>
          <w:sz w:val="32"/>
          <w:szCs w:val="32"/>
        </w:rPr>
        <w:t>万元，占</w:t>
      </w:r>
      <w:r>
        <w:rPr>
          <w:rFonts w:hint="eastAsia" w:ascii="仿宋_GB2312" w:hAnsi="??" w:eastAsia="仿宋_GB2312"/>
          <w:sz w:val="32"/>
          <w:szCs w:val="32"/>
          <w:lang w:val="en-US" w:eastAsia="zh-CN"/>
        </w:rPr>
        <w:t>50.7</w:t>
      </w:r>
      <w:r>
        <w:rPr>
          <w:rFonts w:ascii="仿宋_GB2312" w:hAnsi="??" w:eastAsia="仿宋_GB2312"/>
          <w:sz w:val="32"/>
          <w:szCs w:val="32"/>
        </w:rPr>
        <w:t>%</w:t>
      </w:r>
      <w:r>
        <w:rPr>
          <w:rFonts w:hint="eastAsia" w:ascii="仿宋_GB2312" w:hAnsi="??" w:eastAsia="仿宋_GB2312"/>
          <w:sz w:val="32"/>
          <w:szCs w:val="32"/>
        </w:rPr>
        <w:t>；社会保障和就业支出</w:t>
      </w:r>
      <w:r>
        <w:rPr>
          <w:rFonts w:hint="eastAsia" w:ascii="仿宋_GB2312" w:hAnsi="??" w:eastAsia="仿宋_GB2312"/>
          <w:sz w:val="32"/>
          <w:szCs w:val="32"/>
          <w:lang w:val="en-US" w:eastAsia="zh-CN"/>
        </w:rPr>
        <w:t>38.2</w:t>
      </w:r>
      <w:r>
        <w:rPr>
          <w:rFonts w:hint="eastAsia" w:ascii="仿宋_GB2312" w:hAnsi="??" w:eastAsia="仿宋_GB2312"/>
          <w:sz w:val="32"/>
          <w:szCs w:val="32"/>
        </w:rPr>
        <w:t>万元，占</w:t>
      </w:r>
      <w:r>
        <w:rPr>
          <w:rFonts w:hint="eastAsia" w:ascii="仿宋_GB2312" w:hAnsi="??" w:eastAsia="仿宋_GB2312"/>
          <w:sz w:val="32"/>
          <w:szCs w:val="32"/>
          <w:lang w:val="en-US" w:eastAsia="zh-CN"/>
        </w:rPr>
        <w:t>6.89</w:t>
      </w:r>
      <w:r>
        <w:rPr>
          <w:rFonts w:ascii="仿宋_GB2312" w:hAnsi="??" w:eastAsia="仿宋_GB2312"/>
          <w:sz w:val="32"/>
          <w:szCs w:val="32"/>
        </w:rPr>
        <w:t>%</w:t>
      </w:r>
      <w:r>
        <w:rPr>
          <w:rFonts w:hint="eastAsia" w:ascii="仿宋_GB2312" w:hAnsi="??" w:eastAsia="仿宋_GB2312"/>
          <w:sz w:val="32"/>
          <w:szCs w:val="32"/>
        </w:rPr>
        <w:t>；卫生健康支出</w:t>
      </w:r>
      <w:r>
        <w:rPr>
          <w:rFonts w:hint="eastAsia" w:ascii="仿宋_GB2312" w:hAnsi="??" w:eastAsia="仿宋_GB2312"/>
          <w:sz w:val="32"/>
          <w:szCs w:val="32"/>
          <w:lang w:val="en-US" w:eastAsia="zh-CN"/>
        </w:rPr>
        <w:t>28.22</w:t>
      </w:r>
      <w:r>
        <w:rPr>
          <w:rFonts w:hint="eastAsia" w:ascii="仿宋_GB2312" w:hAnsi="??" w:eastAsia="仿宋_GB2312"/>
          <w:sz w:val="32"/>
          <w:szCs w:val="32"/>
        </w:rPr>
        <w:t>万元，占</w:t>
      </w:r>
      <w:r>
        <w:rPr>
          <w:rFonts w:hint="eastAsia" w:ascii="仿宋_GB2312" w:hAnsi="??" w:eastAsia="仿宋_GB2312"/>
          <w:sz w:val="32"/>
          <w:szCs w:val="32"/>
          <w:lang w:val="en-US" w:eastAsia="zh-CN"/>
        </w:rPr>
        <w:t>5.09</w:t>
      </w:r>
      <w:r>
        <w:rPr>
          <w:rFonts w:ascii="仿宋_GB2312" w:hAnsi="??" w:eastAsia="仿宋_GB2312"/>
          <w:sz w:val="32"/>
          <w:szCs w:val="32"/>
        </w:rPr>
        <w:t>%</w:t>
      </w:r>
      <w:r>
        <w:rPr>
          <w:rFonts w:hint="eastAsia" w:ascii="仿宋_GB2312" w:hAnsi="??" w:eastAsia="仿宋_GB2312"/>
          <w:sz w:val="32"/>
          <w:szCs w:val="32"/>
        </w:rPr>
        <w:t>；住房保障支出</w:t>
      </w:r>
      <w:r>
        <w:rPr>
          <w:rFonts w:hint="eastAsia" w:ascii="仿宋_GB2312" w:hAnsi="??" w:eastAsia="仿宋_GB2312"/>
          <w:sz w:val="32"/>
          <w:szCs w:val="32"/>
          <w:lang w:val="en-US" w:eastAsia="zh-CN"/>
        </w:rPr>
        <w:t>17.68</w:t>
      </w:r>
      <w:r>
        <w:rPr>
          <w:rFonts w:hint="eastAsia" w:ascii="仿宋_GB2312" w:hAnsi="??" w:eastAsia="仿宋_GB2312"/>
          <w:sz w:val="32"/>
          <w:szCs w:val="32"/>
        </w:rPr>
        <w:t>万元，占</w:t>
      </w:r>
      <w:r>
        <w:rPr>
          <w:rFonts w:hint="eastAsia" w:ascii="仿宋_GB2312" w:hAnsi="??" w:eastAsia="仿宋_GB2312"/>
          <w:sz w:val="32"/>
          <w:szCs w:val="32"/>
          <w:lang w:val="en-US" w:eastAsia="zh-CN"/>
        </w:rPr>
        <w:t>3.19</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28.22</w:t>
      </w:r>
      <w:r>
        <w:rPr>
          <w:rFonts w:hint="eastAsia" w:ascii="仿宋_GB2312" w:hAnsi="??" w:eastAsia="仿宋_GB2312"/>
          <w:sz w:val="32"/>
          <w:szCs w:val="32"/>
        </w:rPr>
        <w:t>万元，占</w:t>
      </w:r>
      <w:r>
        <w:rPr>
          <w:rFonts w:hint="eastAsia" w:ascii="仿宋_GB2312" w:hAnsi="??" w:eastAsia="仿宋_GB2312"/>
          <w:sz w:val="32"/>
          <w:szCs w:val="32"/>
          <w:lang w:val="en-US" w:eastAsia="zh-CN"/>
        </w:rPr>
        <w:t>5.09</w:t>
      </w:r>
      <w:r>
        <w:rPr>
          <w:rFonts w:ascii="仿宋_GB2312" w:hAnsi="??" w:eastAsia="仿宋_GB2312"/>
          <w:sz w:val="32"/>
          <w:szCs w:val="32"/>
        </w:rPr>
        <w:t>%</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hint="eastAsia" w:ascii="仿宋_GB2312" w:hAnsi="??" w:eastAsia="仿宋_GB2312"/>
          <w:sz w:val="32"/>
          <w:szCs w:val="32"/>
          <w:lang w:val="en-US" w:eastAsia="zh-CN"/>
        </w:rPr>
        <w:t xml:space="preserve"> </w:t>
      </w:r>
      <w:r>
        <w:rPr>
          <w:rFonts w:hint="eastAsia" w:ascii="仿宋_GB2312" w:hAnsi="??" w:eastAsia="仿宋_GB2312"/>
          <w:sz w:val="32"/>
          <w:szCs w:val="32"/>
        </w:rPr>
        <w:t>2022年度收入总计554.18万元，支出总计554.18万元</w:t>
      </w:r>
      <w:bookmarkStart w:id="117" w:name="_GoBack"/>
      <w:bookmarkEnd w:id="117"/>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年度相比，财政拨款收入总计</w:t>
      </w:r>
      <w:r>
        <w:rPr>
          <w:rFonts w:hint="eastAsia" w:ascii="仿宋_GB2312" w:hAnsi="??" w:eastAsia="仿宋_GB2312"/>
          <w:sz w:val="32"/>
          <w:szCs w:val="32"/>
          <w:lang w:val="en-US" w:eastAsia="zh-CN"/>
        </w:rPr>
        <w:t>减少40,46</w:t>
      </w:r>
      <w:r>
        <w:rPr>
          <w:rFonts w:hint="eastAsia" w:ascii="仿宋_GB2312" w:hAnsi="??" w:eastAsia="仿宋_GB2312"/>
          <w:sz w:val="32"/>
          <w:szCs w:val="32"/>
        </w:rPr>
        <w:t>万元，</w:t>
      </w:r>
      <w:r>
        <w:rPr>
          <w:rFonts w:hint="eastAsia" w:ascii="仿宋_GB2312" w:hAnsi="??" w:eastAsia="仿宋_GB2312"/>
          <w:sz w:val="32"/>
          <w:szCs w:val="32"/>
          <w:lang w:val="en-US" w:eastAsia="zh-CN"/>
        </w:rPr>
        <w:t>减少6.8</w:t>
      </w:r>
      <w:r>
        <w:rPr>
          <w:rFonts w:ascii="仿宋_GB2312" w:hAnsi="??" w:eastAsia="仿宋_GB2312"/>
          <w:sz w:val="32"/>
          <w:szCs w:val="32"/>
        </w:rPr>
        <w:t>%</w:t>
      </w:r>
      <w:r>
        <w:rPr>
          <w:rFonts w:hint="eastAsia" w:ascii="仿宋_GB2312" w:hAnsi="??" w:eastAsia="仿宋_GB2312"/>
          <w:sz w:val="32"/>
          <w:szCs w:val="32"/>
        </w:rPr>
        <w:t>。支出总计</w:t>
      </w:r>
      <w:r>
        <w:rPr>
          <w:rFonts w:hint="eastAsia" w:ascii="仿宋_GB2312" w:hAnsi="??" w:eastAsia="仿宋_GB2312"/>
          <w:sz w:val="32"/>
          <w:szCs w:val="32"/>
          <w:lang w:val="en-US" w:eastAsia="zh-CN"/>
        </w:rPr>
        <w:t>减少40.46</w:t>
      </w:r>
      <w:r>
        <w:rPr>
          <w:rFonts w:hint="eastAsia" w:ascii="仿宋_GB2312" w:hAnsi="??" w:eastAsia="仿宋_GB2312"/>
          <w:sz w:val="32"/>
          <w:szCs w:val="32"/>
        </w:rPr>
        <w:t>万元，</w:t>
      </w:r>
      <w:r>
        <w:rPr>
          <w:rFonts w:hint="eastAsia" w:ascii="仿宋_GB2312" w:hAnsi="??" w:eastAsia="仿宋_GB2312"/>
          <w:sz w:val="32"/>
          <w:szCs w:val="32"/>
          <w:lang w:val="en-US" w:eastAsia="zh-CN"/>
        </w:rPr>
        <w:t>减少6.8</w:t>
      </w:r>
      <w:r>
        <w:rPr>
          <w:rFonts w:ascii="仿宋_GB2312" w:hAnsi="??" w:eastAsia="仿宋_GB2312"/>
          <w:sz w:val="32"/>
          <w:szCs w:val="32"/>
        </w:rPr>
        <w:t>%</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主要是社会保障和就业支出，较</w:t>
      </w:r>
      <w:r>
        <w:rPr>
          <w:rFonts w:ascii="仿宋_GB2312" w:hAnsi="??" w:eastAsia="仿宋_GB2312"/>
          <w:sz w:val="32"/>
          <w:szCs w:val="32"/>
        </w:rPr>
        <w:t>2021</w:t>
      </w:r>
      <w:r>
        <w:rPr>
          <w:rFonts w:hint="eastAsia" w:ascii="仿宋_GB2312" w:hAnsi="??" w:eastAsia="仿宋_GB2312"/>
          <w:sz w:val="32"/>
          <w:szCs w:val="32"/>
        </w:rPr>
        <w:t>年度决算数</w:t>
      </w:r>
      <w:r>
        <w:rPr>
          <w:rFonts w:hint="eastAsia" w:ascii="仿宋_GB2312" w:hAnsi="??" w:eastAsia="仿宋_GB2312"/>
          <w:sz w:val="32"/>
          <w:szCs w:val="32"/>
          <w:lang w:val="en-US" w:eastAsia="zh-CN"/>
        </w:rPr>
        <w:t>减少40.46</w:t>
      </w:r>
      <w:r>
        <w:rPr>
          <w:rFonts w:hint="eastAsia" w:ascii="仿宋_GB2312" w:hAnsi="??" w:eastAsia="仿宋_GB2312"/>
          <w:sz w:val="32"/>
          <w:szCs w:val="32"/>
        </w:rPr>
        <w:t>万元，</w:t>
      </w:r>
      <w:r>
        <w:rPr>
          <w:rFonts w:hint="eastAsia" w:ascii="仿宋_GB2312" w:hAnsi="??" w:eastAsia="仿宋_GB2312"/>
          <w:sz w:val="32"/>
          <w:szCs w:val="32"/>
          <w:lang w:val="en-US" w:eastAsia="zh-CN"/>
        </w:rPr>
        <w:t>减少</w:t>
      </w:r>
      <w:r>
        <w:rPr>
          <w:rFonts w:ascii="仿宋_GB2312" w:hAnsi="??" w:eastAsia="仿宋_GB2312"/>
          <w:sz w:val="32"/>
          <w:szCs w:val="32"/>
        </w:rPr>
        <w:t xml:space="preserve"> </w:t>
      </w:r>
      <w:r>
        <w:rPr>
          <w:rFonts w:hint="eastAsia" w:ascii="仿宋_GB2312" w:hAnsi="??" w:eastAsia="仿宋_GB2312"/>
          <w:sz w:val="32"/>
          <w:szCs w:val="32"/>
          <w:lang w:val="en-US" w:eastAsia="zh-CN"/>
        </w:rPr>
        <w:t>6.8</w:t>
      </w:r>
      <w:r>
        <w:rPr>
          <w:rFonts w:ascii="仿宋_GB2312" w:hAnsi="??" w:eastAsia="仿宋_GB2312"/>
          <w:sz w:val="32"/>
          <w:szCs w:val="32"/>
        </w:rPr>
        <w:t>%</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7398_WPSOffice_Level2"/>
      <w:bookmarkStart w:id="82" w:name="_Toc13694_WPSOffice_Level2"/>
      <w:bookmarkStart w:id="83" w:name="_Toc23005_WPSOffice_Level2"/>
      <w:bookmarkStart w:id="84" w:name="_Toc19665_WPSOffice_Level2"/>
      <w:bookmarkStart w:id="85" w:name="_Toc21737_WPSOffice_Level2"/>
      <w:bookmarkStart w:id="86" w:name="_Toc9989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554.18</w:t>
      </w:r>
      <w:r>
        <w:rPr>
          <w:rFonts w:hint="eastAsia" w:ascii="仿宋_GB2312" w:hAnsi="??" w:eastAsia="仿宋_GB2312"/>
          <w:sz w:val="32"/>
          <w:szCs w:val="32"/>
        </w:rPr>
        <w:t>万元，占本年支出合计的</w:t>
      </w:r>
      <w:r>
        <w:rPr>
          <w:rFonts w:ascii="仿宋_GB2312" w:hAnsi="??" w:eastAsia="仿宋_GB2312"/>
          <w:sz w:val="32"/>
          <w:szCs w:val="32"/>
        </w:rPr>
        <w:t>100%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w:t>
      </w:r>
      <w:r>
        <w:rPr>
          <w:rFonts w:hint="eastAsia" w:ascii="仿宋_GB2312" w:hAnsi="??" w:eastAsia="仿宋_GB2312"/>
          <w:sz w:val="32"/>
          <w:szCs w:val="32"/>
          <w:lang w:val="en-US" w:eastAsia="zh-CN"/>
        </w:rPr>
        <w:t>减少40.46</w:t>
      </w:r>
      <w:r>
        <w:rPr>
          <w:rFonts w:hint="eastAsia" w:ascii="仿宋_GB2312" w:hAnsi="??" w:eastAsia="仿宋_GB2312"/>
          <w:sz w:val="32"/>
          <w:szCs w:val="32"/>
        </w:rPr>
        <w:t>万元，</w:t>
      </w:r>
      <w:r>
        <w:rPr>
          <w:rFonts w:hint="eastAsia" w:ascii="仿宋_GB2312" w:hAnsi="??" w:eastAsia="仿宋_GB2312"/>
          <w:sz w:val="32"/>
          <w:szCs w:val="32"/>
          <w:lang w:val="en-US" w:eastAsia="zh-CN"/>
        </w:rPr>
        <w:t>减少6.8</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2711_WPSOffice_Level2"/>
      <w:bookmarkStart w:id="88" w:name="_Toc18793_WPSOffice_Level2"/>
      <w:bookmarkStart w:id="89" w:name="_Toc19075_WPSOffice_Level2"/>
      <w:bookmarkStart w:id="90" w:name="_Toc27767_WPSOffice_Level2"/>
      <w:bookmarkStart w:id="91" w:name="_Toc23864_WPSOffice_Level2"/>
      <w:bookmarkStart w:id="92" w:name="_Toc19535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554.18</w:t>
      </w:r>
      <w:r>
        <w:rPr>
          <w:rFonts w:hint="eastAsia" w:ascii="仿宋_GB2312" w:hAnsi="??" w:eastAsia="仿宋_GB2312"/>
          <w:sz w:val="32"/>
          <w:szCs w:val="32"/>
        </w:rPr>
        <w:t>万元，主要用于以下方面：教育（类）支出</w:t>
      </w:r>
      <w:r>
        <w:rPr>
          <w:rFonts w:hint="eastAsia" w:ascii="仿宋_GB2312" w:hAnsi="??" w:eastAsia="仿宋_GB2312"/>
          <w:sz w:val="32"/>
          <w:szCs w:val="32"/>
          <w:lang w:val="en-US" w:eastAsia="zh-CN"/>
        </w:rPr>
        <w:t>470.08</w:t>
      </w:r>
      <w:r>
        <w:rPr>
          <w:rFonts w:hint="eastAsia" w:ascii="仿宋_GB2312" w:hAnsi="??" w:eastAsia="仿宋_GB2312"/>
          <w:sz w:val="32"/>
          <w:szCs w:val="32"/>
        </w:rPr>
        <w:t>万元，占</w:t>
      </w:r>
      <w:r>
        <w:rPr>
          <w:rFonts w:hint="eastAsia" w:ascii="仿宋_GB2312" w:hAnsi="??" w:eastAsia="仿宋_GB2312"/>
          <w:sz w:val="32"/>
          <w:szCs w:val="32"/>
          <w:lang w:val="en-US" w:eastAsia="zh-CN"/>
        </w:rPr>
        <w:t>84.82</w:t>
      </w:r>
      <w:r>
        <w:rPr>
          <w:rFonts w:ascii="仿宋_GB2312" w:hAnsi="??" w:eastAsia="仿宋_GB2312"/>
          <w:sz w:val="32"/>
          <w:szCs w:val="32"/>
        </w:rPr>
        <w:t>%</w:t>
      </w:r>
      <w:r>
        <w:rPr>
          <w:rFonts w:hint="eastAsia" w:ascii="仿宋_GB2312" w:hAnsi="??" w:eastAsia="仿宋_GB2312"/>
          <w:sz w:val="32"/>
          <w:szCs w:val="32"/>
        </w:rPr>
        <w:t>；社会保障和就业（类）支出</w:t>
      </w:r>
      <w:r>
        <w:rPr>
          <w:rFonts w:hint="eastAsia" w:ascii="仿宋_GB2312" w:hAnsi="??" w:eastAsia="仿宋_GB2312"/>
          <w:sz w:val="32"/>
          <w:szCs w:val="32"/>
          <w:lang w:val="en-US" w:eastAsia="zh-CN"/>
        </w:rPr>
        <w:t>38.20</w:t>
      </w:r>
      <w:r>
        <w:rPr>
          <w:rFonts w:hint="eastAsia" w:ascii="仿宋_GB2312" w:hAnsi="??" w:eastAsia="仿宋_GB2312"/>
          <w:sz w:val="32"/>
          <w:szCs w:val="32"/>
        </w:rPr>
        <w:t>万元，占</w:t>
      </w:r>
      <w:r>
        <w:rPr>
          <w:rFonts w:hint="eastAsia" w:ascii="仿宋_GB2312" w:hAnsi="??" w:eastAsia="仿宋_GB2312"/>
          <w:sz w:val="32"/>
          <w:szCs w:val="32"/>
          <w:lang w:val="en-US" w:eastAsia="zh-CN"/>
        </w:rPr>
        <w:t>6.89</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hint="eastAsia" w:ascii="仿宋_GB2312" w:hAnsi="??" w:eastAsia="仿宋_GB2312"/>
          <w:sz w:val="32"/>
          <w:szCs w:val="32"/>
          <w:lang w:val="en-US" w:eastAsia="zh-CN"/>
        </w:rPr>
        <w:t>17.68</w:t>
      </w:r>
      <w:r>
        <w:rPr>
          <w:rFonts w:hint="eastAsia" w:ascii="仿宋_GB2312" w:hAnsi="??" w:eastAsia="仿宋_GB2312"/>
          <w:sz w:val="32"/>
          <w:szCs w:val="32"/>
        </w:rPr>
        <w:t>万元，占</w:t>
      </w:r>
      <w:r>
        <w:rPr>
          <w:rFonts w:hint="eastAsia" w:ascii="仿宋_GB2312" w:hAnsi="??" w:eastAsia="仿宋_GB2312"/>
          <w:sz w:val="32"/>
          <w:szCs w:val="32"/>
          <w:lang w:val="en-US" w:eastAsia="zh-CN"/>
        </w:rPr>
        <w:t>3.19</w:t>
      </w:r>
      <w:r>
        <w:rPr>
          <w:rFonts w:ascii="仿宋_GB2312" w:hAnsi="??" w:eastAsia="仿宋_GB2312"/>
          <w:sz w:val="32"/>
          <w:szCs w:val="32"/>
        </w:rPr>
        <w:t>%</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28.22</w:t>
      </w:r>
      <w:r>
        <w:rPr>
          <w:rFonts w:hint="eastAsia" w:ascii="仿宋_GB2312" w:hAnsi="??" w:eastAsia="仿宋_GB2312"/>
          <w:sz w:val="32"/>
          <w:szCs w:val="32"/>
        </w:rPr>
        <w:t>万元，占</w:t>
      </w:r>
      <w:r>
        <w:rPr>
          <w:rFonts w:hint="eastAsia" w:ascii="仿宋_GB2312" w:hAnsi="??" w:eastAsia="仿宋_GB2312"/>
          <w:sz w:val="32"/>
          <w:szCs w:val="32"/>
          <w:lang w:val="en-US" w:eastAsia="zh-CN"/>
        </w:rPr>
        <w:t>5.09</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29364_WPSOffice_Level2"/>
      <w:bookmarkStart w:id="94" w:name="_Toc9502_WPSOffice_Level2"/>
      <w:bookmarkStart w:id="95" w:name="_Toc25136_WPSOffice_Level2"/>
      <w:bookmarkStart w:id="96" w:name="_Toc22318_WPSOffice_Level2"/>
      <w:bookmarkStart w:id="97" w:name="_Toc21701_WPSOffice_Level2"/>
      <w:bookmarkStart w:id="98" w:name="_Toc15415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hint="eastAsia" w:ascii="仿宋_GB2312" w:hAnsi="??" w:eastAsia="仿宋_GB2312"/>
          <w:sz w:val="32"/>
          <w:szCs w:val="32"/>
          <w:lang w:val="en-US" w:eastAsia="zh-CN"/>
        </w:rPr>
        <w:t>554.18</w:t>
      </w:r>
      <w:r>
        <w:rPr>
          <w:rFonts w:hint="eastAsia" w:ascii="仿宋_GB2312" w:hAnsi="??" w:eastAsia="仿宋_GB2312"/>
          <w:color w:val="000000"/>
          <w:sz w:val="32"/>
          <w:szCs w:val="32"/>
        </w:rPr>
        <w:t>万元，支出决算为</w:t>
      </w:r>
      <w:r>
        <w:rPr>
          <w:rFonts w:hint="eastAsia" w:ascii="仿宋_GB2312" w:hAnsi="??" w:eastAsia="仿宋_GB2312"/>
          <w:color w:val="000000"/>
          <w:sz w:val="32"/>
          <w:szCs w:val="32"/>
          <w:lang w:val="en-US" w:eastAsia="zh-CN"/>
        </w:rPr>
        <w:t>554.18</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w:t>
      </w:r>
      <w:r>
        <w:rPr>
          <w:rFonts w:hint="eastAsia" w:ascii="仿宋_GB2312" w:hAnsi="??" w:eastAsia="仿宋_GB2312"/>
          <w:color w:val="000000"/>
          <w:sz w:val="32"/>
          <w:szCs w:val="32"/>
          <w:lang w:val="en-US" w:eastAsia="zh-CN"/>
        </w:rPr>
        <w:t>0</w:t>
      </w:r>
      <w:r>
        <w:rPr>
          <w:rFonts w:ascii="仿宋_GB2312" w:hAnsi="??" w:eastAsia="仿宋_GB2312"/>
          <w:color w:val="000000"/>
          <w:sz w:val="32"/>
          <w:szCs w:val="32"/>
        </w:rPr>
        <w:t>%</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教育（类）普通教育（款）小学教育（项）。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460.06</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460.06</w:t>
      </w:r>
      <w:r>
        <w:rPr>
          <w:rFonts w:hint="eastAsia" w:ascii="仿宋_GB2312" w:hAnsi="??" w:eastAsia="仿宋_GB2312"/>
          <w:sz w:val="32"/>
          <w:szCs w:val="32"/>
        </w:rPr>
        <w:t>万元，完成年初预算的</w:t>
      </w:r>
      <w:r>
        <w:rPr>
          <w:rFonts w:hint="eastAsia" w:ascii="仿宋_GB2312" w:hAnsi="??" w:eastAsia="仿宋_GB2312"/>
          <w:sz w:val="32"/>
          <w:szCs w:val="32"/>
          <w:lang w:val="en-US" w:eastAsia="zh-CN"/>
        </w:rPr>
        <w:t>100</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w:t>
      </w:r>
      <w:r>
        <w:rPr>
          <w:rFonts w:hint="eastAsia" w:ascii="仿宋_GB2312" w:hAnsi="??" w:eastAsia="仿宋_GB2312"/>
          <w:sz w:val="32"/>
          <w:szCs w:val="32"/>
        </w:rPr>
        <w:t>教育（类）教育管理事务（款）其他教育管理事务支出（项）。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5.04</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5.04</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38.22</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38.22</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4.</w:t>
      </w:r>
      <w:r>
        <w:rPr>
          <w:rFonts w:hint="eastAsia" w:ascii="仿宋_GB2312" w:hAnsi="??" w:eastAsia="仿宋_GB2312"/>
          <w:sz w:val="32"/>
          <w:szCs w:val="32"/>
        </w:rPr>
        <w:t>社会保障和就业（类）行政事业单位养老支出（款）机关事业单位职业年金缴费支出（项）。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38.20</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38.20</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5.</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28.22</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28.22</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6.</w:t>
      </w:r>
      <w:r>
        <w:rPr>
          <w:rFonts w:hint="eastAsia" w:ascii="仿宋_GB2312" w:hAnsi="??" w:eastAsia="仿宋_GB2312"/>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38.20</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38.20</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7.</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17.68</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17.68</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554.18</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358.52</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 w:eastAsia="仿宋_GB2312"/>
          <w:sz w:val="32"/>
          <w:szCs w:val="32"/>
          <w:lang w:val="en-US" w:eastAsia="zh-CN"/>
        </w:rPr>
        <w:t>6.5</w:t>
      </w:r>
      <w:r>
        <w:rPr>
          <w:rFonts w:hint="eastAsia" w:ascii="仿宋_GB2312" w:hAnsi="??" w:eastAsia="仿宋_GB2312"/>
          <w:sz w:val="32"/>
          <w:szCs w:val="32"/>
        </w:rPr>
        <w:t>万元，主要包括：邮电费、工会经费、其他商品和服务支出。</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根据财政预算管理要求，三亚市天涯区</w:t>
      </w:r>
      <w:r>
        <w:rPr>
          <w:rFonts w:hint="eastAsia" w:ascii="仿宋_GB2312" w:hAnsi="Times New Roman" w:eastAsia="仿宋_GB2312"/>
          <w:sz w:val="32"/>
          <w:szCs w:val="32"/>
          <w:lang w:eastAsia="zh-CN"/>
        </w:rPr>
        <w:t>高峰小学</w:t>
      </w:r>
      <w:r>
        <w:rPr>
          <w:rFonts w:hint="eastAsia" w:ascii="仿宋_GB2312" w:hAnsi="Times New Roman" w:eastAsia="仿宋_GB2312"/>
          <w:sz w:val="32"/>
          <w:szCs w:val="32"/>
        </w:rPr>
        <w:t>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ascii="仿宋_GB2312" w:hAnsi="Times New Roman" w:eastAsia="仿宋_GB2312"/>
          <w:sz w:val="32"/>
          <w:szCs w:val="32"/>
        </w:rPr>
        <w:t>945.07</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共组织对“人才引进及师资队伍建设”、“教育教学管理及监督”、“公用经费”</w:t>
      </w:r>
      <w:r>
        <w:rPr>
          <w:rFonts w:ascii="仿宋_GB2312" w:hAnsi="Times New Roman" w:eastAsia="仿宋_GB2312"/>
          <w:sz w:val="32"/>
          <w:szCs w:val="32"/>
        </w:rPr>
        <w:t>3</w:t>
      </w:r>
      <w:r>
        <w:rPr>
          <w:rFonts w:hint="eastAsia" w:ascii="仿宋_GB2312" w:hAnsi="Times New Roman" w:eastAsia="仿宋_GB2312"/>
          <w:sz w:val="32"/>
          <w:szCs w:val="32"/>
        </w:rPr>
        <w:t>个项目开展了部门评价，涉及资金</w:t>
      </w:r>
      <w:r>
        <w:rPr>
          <w:rFonts w:ascii="仿宋_GB2312" w:hAnsi="Times New Roman" w:eastAsia="仿宋_GB2312"/>
          <w:sz w:val="32"/>
          <w:szCs w:val="32"/>
        </w:rPr>
        <w:t>350.1</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ascii="仿宋_GB2312" w:hAnsi="Times New Roman" w:eastAsia="仿宋_GB2312"/>
          <w:sz w:val="32"/>
          <w:szCs w:val="32"/>
        </w:rPr>
        <w:t>350.1</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5565_WPSOffice_Level2"/>
      <w:bookmarkStart w:id="100" w:name="_Toc32639_WPSOffice_Level2"/>
      <w:bookmarkStart w:id="101" w:name="_Toc18325_WPSOffice_Level2"/>
      <w:bookmarkStart w:id="102" w:name="_Toc23598_WPSOffice_Level2"/>
      <w:bookmarkStart w:id="103" w:name="_Toc15262_WPSOffice_Level2"/>
      <w:bookmarkStart w:id="104" w:name="_Toc5978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eastAsia="zh-CN"/>
        </w:rPr>
        <w:t>高峰小学</w:t>
      </w:r>
      <w:r>
        <w:rPr>
          <w:rFonts w:hint="eastAsia" w:ascii="仿宋_GB2312" w:hAnsi="??" w:eastAsia="仿宋_GB2312"/>
          <w:color w:val="000000"/>
          <w:sz w:val="32"/>
          <w:szCs w:val="32"/>
        </w:rPr>
        <w:t>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23966_WPSOffice_Level2"/>
      <w:bookmarkStart w:id="106" w:name="_Toc32689_WPSOffice_Level2"/>
      <w:bookmarkStart w:id="107" w:name="_Toc25333_WPSOffice_Level2"/>
      <w:bookmarkStart w:id="108" w:name="_Toc3131_WPSOffice_Level2"/>
      <w:bookmarkStart w:id="109" w:name="_Toc13084_WPSOffice_Level2"/>
      <w:bookmarkStart w:id="110" w:name="_Toc30383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eastAsia="zh-CN"/>
        </w:rPr>
        <w:t>高峰小学</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19989_WPSOffice_Level2"/>
      <w:bookmarkStart w:id="112" w:name="_Toc10902_WPSOffice_Level2"/>
      <w:bookmarkStart w:id="113" w:name="_Toc29584_WPSOffice_Level2"/>
      <w:bookmarkStart w:id="114" w:name="_Toc15129_WPSOffice_Level2"/>
      <w:bookmarkStart w:id="115" w:name="_Toc527_WPSOffice_Level2"/>
      <w:bookmarkStart w:id="116" w:name="_Toc6016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ascii="仿宋_GB2312" w:hAnsi="??" w:eastAsia="仿宋_GB2312"/>
          <w:color w:val="000000"/>
          <w:sz w:val="32"/>
          <w:szCs w:val="32"/>
        </w:rPr>
        <w:t>3</w:t>
      </w:r>
      <w:r>
        <w:rPr>
          <w:rFonts w:hint="eastAsia" w:ascii="仿宋_GB2312" w:hAnsi="??" w:eastAsia="仿宋_GB2312"/>
          <w:color w:val="000000"/>
          <w:sz w:val="32"/>
          <w:szCs w:val="32"/>
          <w:lang w:val="en-US" w:eastAsia="zh-CN"/>
        </w:rPr>
        <w:t>687</w:t>
      </w:r>
      <w:r>
        <w:rPr>
          <w:rFonts w:hint="eastAsia" w:ascii="仿宋_GB2312" w:hAnsi="??" w:eastAsia="仿宋_GB2312"/>
          <w:color w:val="000000"/>
          <w:sz w:val="32"/>
          <w:szCs w:val="32"/>
        </w:rPr>
        <w:t>平方米，其中：办公用房</w:t>
      </w:r>
      <w:r>
        <w:rPr>
          <w:rFonts w:hint="eastAsia" w:ascii="仿宋_GB2312" w:hAnsi="??" w:eastAsia="仿宋_GB2312"/>
          <w:color w:val="000000"/>
          <w:sz w:val="32"/>
          <w:szCs w:val="32"/>
          <w:lang w:val="en-US" w:eastAsia="zh-CN"/>
        </w:rPr>
        <w:t>87</w:t>
      </w:r>
      <w:r>
        <w:rPr>
          <w:rFonts w:hint="eastAsia" w:ascii="仿宋_GB2312" w:hAnsi="??" w:eastAsia="仿宋_GB2312"/>
          <w:color w:val="000000"/>
          <w:sz w:val="32"/>
          <w:szCs w:val="32"/>
        </w:rPr>
        <w:t>平方米，业务用房</w:t>
      </w:r>
      <w:r>
        <w:rPr>
          <w:rFonts w:hint="eastAsia" w:ascii="仿宋_GB2312" w:hAnsi="??" w:eastAsia="仿宋_GB2312"/>
          <w:color w:val="000000"/>
          <w:sz w:val="32"/>
          <w:szCs w:val="32"/>
          <w:lang w:val="en-US" w:eastAsia="zh-CN"/>
        </w:rPr>
        <w:t>3600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jc w:val="center"/>
        <w:rPr>
          <w:rFonts w:hint="eastAsia" w:ascii="黑体" w:hAnsi="ˎ̥" w:eastAsia="黑体"/>
          <w:color w:val="0C0C0C" w:themeColor="text1" w:themeTint="F2"/>
          <w:sz w:val="32"/>
          <w:szCs w:val="32"/>
          <w:u w:color="000000" w:themeColor="text1"/>
        </w:rPr>
      </w:pPr>
      <w:r>
        <w:rPr>
          <w:rFonts w:hint="eastAsia" w:ascii="黑体" w:hAnsi="ˎ̥" w:eastAsia="黑体"/>
          <w:color w:val="0C0C0C" w:themeColor="text1" w:themeTint="F2"/>
          <w:sz w:val="32"/>
          <w:szCs w:val="32"/>
          <w:u w:color="000000" w:themeColor="text1"/>
          <w:lang w:eastAsia="zh-CN"/>
        </w:rPr>
        <w:t>第四部分</w:t>
      </w:r>
      <w:r>
        <w:rPr>
          <w:rFonts w:hint="eastAsia" w:ascii="黑体" w:hAnsi="ˎ̥" w:eastAsia="黑体"/>
          <w:color w:val="0C0C0C" w:themeColor="text1" w:themeTint="F2"/>
          <w:sz w:val="32"/>
          <w:szCs w:val="32"/>
          <w:u w:color="000000" w:themeColor="text1"/>
          <w:lang w:val="en-US" w:eastAsia="zh-CN"/>
        </w:rPr>
        <w:t xml:space="preserve">  </w:t>
      </w:r>
      <w:r>
        <w:rPr>
          <w:rFonts w:hint="eastAsia" w:ascii="黑体" w:hAnsi="ˎ̥" w:eastAsia="黑体"/>
          <w:color w:val="0C0C0C" w:themeColor="text1" w:themeTint="F2"/>
          <w:sz w:val="32"/>
          <w:szCs w:val="32"/>
          <w:u w:color="000000" w:themeColor="text1"/>
        </w:rPr>
        <w:t>名词解释</w:t>
      </w:r>
    </w:p>
    <w:p>
      <w:pPr>
        <w:numPr>
          <w:ilvl w:val="0"/>
          <w:numId w:val="2"/>
        </w:num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财政拨款收入：指</w:t>
      </w:r>
      <w:r>
        <w:rPr>
          <w:rFonts w:hint="eastAsia" w:ascii="仿宋_GB2312" w:hAnsi="ˎ̥" w:eastAsia="仿宋_GB2312"/>
          <w:color w:val="0C0C0C" w:themeColor="text1" w:themeTint="F2"/>
          <w:sz w:val="32"/>
          <w:szCs w:val="32"/>
          <w:u w:color="000000" w:themeColor="text1"/>
          <w:lang w:eastAsia="zh-CN"/>
        </w:rPr>
        <w:t>同</w:t>
      </w:r>
      <w:r>
        <w:rPr>
          <w:rFonts w:hint="eastAsia" w:ascii="仿宋_GB2312" w:hAnsi="ˎ̥" w:eastAsia="仿宋_GB2312"/>
          <w:color w:val="0C0C0C" w:themeColor="text1" w:themeTint="F2"/>
          <w:sz w:val="32"/>
          <w:szCs w:val="32"/>
          <w:u w:color="000000" w:themeColor="text1"/>
        </w:rPr>
        <w:t>级</w:t>
      </w:r>
      <w:r>
        <w:rPr>
          <w:rFonts w:hint="eastAsia" w:ascii="仿宋_GB2312" w:hAnsi="ˎ̥" w:eastAsia="仿宋_GB2312"/>
          <w:color w:val="0C0C0C" w:themeColor="text1" w:themeTint="F2"/>
          <w:sz w:val="32"/>
          <w:szCs w:val="32"/>
          <w:u w:color="000000" w:themeColor="text1"/>
          <w:lang w:eastAsia="zh-CN"/>
        </w:rPr>
        <w:t>政府财政部门</w:t>
      </w:r>
      <w:r>
        <w:rPr>
          <w:rFonts w:hint="eastAsia" w:ascii="仿宋_GB2312" w:hAnsi="ˎ̥" w:eastAsia="仿宋_GB2312"/>
          <w:color w:val="0C0C0C" w:themeColor="text1" w:themeTint="F2"/>
          <w:sz w:val="32"/>
          <w:szCs w:val="32"/>
          <w:u w:color="000000" w:themeColor="text1"/>
        </w:rPr>
        <w:t>当年拨付的</w:t>
      </w:r>
      <w:r>
        <w:rPr>
          <w:rFonts w:hint="eastAsia" w:ascii="仿宋_GB2312" w:hAnsi="ˎ̥" w:eastAsia="仿宋_GB2312"/>
          <w:color w:val="0C0C0C" w:themeColor="text1" w:themeTint="F2"/>
          <w:sz w:val="32"/>
          <w:szCs w:val="32"/>
          <w:u w:color="000000" w:themeColor="text1"/>
          <w:lang w:eastAsia="zh-CN"/>
        </w:rPr>
        <w:t>各类财政拨款</w:t>
      </w:r>
      <w:r>
        <w:rPr>
          <w:rFonts w:hint="eastAsia" w:ascii="仿宋_GB2312" w:hAnsi="ˎ̥" w:eastAsia="仿宋_GB2312"/>
          <w:color w:val="0C0C0C" w:themeColor="text1" w:themeTint="F2"/>
          <w:sz w:val="32"/>
          <w:szCs w:val="32"/>
          <w:u w:color="000000" w:themeColor="text1"/>
        </w:rPr>
        <w:t>。</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二、上级补助收入：指事业单位从主管部门和上级单位取得的非财政补助收入。</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三、</w:t>
      </w:r>
      <w:r>
        <w:rPr>
          <w:rFonts w:hint="eastAsia" w:ascii="仿宋_GB2312" w:hAnsi="ˎ̥" w:eastAsia="仿宋_GB2312"/>
          <w:color w:val="0C0C0C" w:themeColor="text1" w:themeTint="F2"/>
          <w:sz w:val="32"/>
          <w:szCs w:val="32"/>
          <w:u w:color="000000" w:themeColor="text1"/>
        </w:rPr>
        <w:t>事业收入：指事业单位开展专业业务活动及辅助活动取得的收入。</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四、</w:t>
      </w:r>
      <w:r>
        <w:rPr>
          <w:rFonts w:hint="eastAsia" w:ascii="仿宋_GB2312" w:hAnsi="ˎ̥" w:eastAsia="仿宋_GB2312"/>
          <w:color w:val="0C0C0C" w:themeColor="text1" w:themeTint="F2"/>
          <w:sz w:val="32"/>
          <w:szCs w:val="32"/>
          <w:u w:color="000000" w:themeColor="text1"/>
        </w:rPr>
        <w:t>经营收入：指事业单位在专业业务活动及其辅助活动之外开展非独立核算经营活动取得的收入。</w:t>
      </w:r>
    </w:p>
    <w:p>
      <w:pPr>
        <w:ind w:firstLine="640" w:firstLineChars="200"/>
        <w:rPr>
          <w:rFonts w:hint="eastAsia" w:ascii="仿宋_GB2312" w:hAnsi="ˎ̥" w:eastAsia="仿宋_GB2312"/>
          <w:color w:val="0C0C0C" w:themeColor="text1" w:themeTint="F2"/>
          <w:sz w:val="32"/>
          <w:szCs w:val="32"/>
          <w:u w:color="000000" w:themeColor="text1"/>
          <w:lang w:eastAsia="zh-CN"/>
        </w:rPr>
      </w:pPr>
      <w:r>
        <w:rPr>
          <w:rFonts w:hint="eastAsia" w:ascii="仿宋_GB2312" w:hAnsi="ˎ̥" w:eastAsia="仿宋_GB2312"/>
          <w:color w:val="0C0C0C" w:themeColor="text1" w:themeTint="F2"/>
          <w:sz w:val="32"/>
          <w:szCs w:val="32"/>
          <w:u w:color="000000" w:themeColor="text1"/>
          <w:lang w:eastAsia="zh-CN"/>
        </w:rPr>
        <w:t>五、附属单位上缴收入：指事业单位取得附属独立核算单位根据有关规定上缴的收入。</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六、</w:t>
      </w:r>
      <w:r>
        <w:rPr>
          <w:rFonts w:hint="eastAsia" w:ascii="仿宋_GB2312" w:hAnsi="ˎ̥" w:eastAsia="仿宋_GB2312"/>
          <w:color w:val="0C0C0C" w:themeColor="text1" w:themeTint="F2"/>
          <w:sz w:val="32"/>
          <w:szCs w:val="32"/>
          <w:u w:color="000000" w:themeColor="text1"/>
        </w:rPr>
        <w:t>其他收入：指除上述“财政拨款收入”“事业收入”</w:t>
      </w:r>
      <w:r>
        <w:rPr>
          <w:rFonts w:hint="eastAsia" w:ascii="仿宋_GB2312" w:hAnsi="ˎ̥" w:eastAsia="仿宋_GB2312"/>
          <w:color w:val="0C0C0C" w:themeColor="text1" w:themeTint="F2"/>
          <w:sz w:val="32"/>
          <w:szCs w:val="32"/>
          <w:u w:color="000000" w:themeColor="text1"/>
          <w:lang w:eastAsia="zh-CN"/>
        </w:rPr>
        <w:t>“上级补助收入”</w:t>
      </w:r>
      <w:r>
        <w:rPr>
          <w:rFonts w:hint="eastAsia" w:ascii="仿宋_GB2312" w:hAnsi="ˎ̥" w:eastAsia="仿宋_GB2312"/>
          <w:color w:val="0C0C0C" w:themeColor="text1" w:themeTint="F2"/>
          <w:sz w:val="32"/>
          <w:szCs w:val="32"/>
          <w:u w:color="000000" w:themeColor="text1"/>
        </w:rPr>
        <w:t>“经营收入”</w:t>
      </w:r>
      <w:r>
        <w:rPr>
          <w:rFonts w:hint="eastAsia" w:ascii="仿宋_GB2312" w:hAnsi="ˎ̥" w:eastAsia="仿宋_GB2312"/>
          <w:color w:val="0C0C0C" w:themeColor="text1" w:themeTint="F2"/>
          <w:sz w:val="32"/>
          <w:szCs w:val="32"/>
          <w:u w:color="000000" w:themeColor="text1"/>
          <w:lang w:eastAsia="zh-CN"/>
        </w:rPr>
        <w:t>“附属单位上缴收入”</w:t>
      </w:r>
      <w:r>
        <w:rPr>
          <w:rFonts w:hint="eastAsia" w:ascii="仿宋_GB2312" w:hAnsi="ˎ̥" w:eastAsia="仿宋_GB2312"/>
          <w:color w:val="0C0C0C" w:themeColor="text1" w:themeTint="F2"/>
          <w:sz w:val="32"/>
          <w:szCs w:val="32"/>
          <w:u w:color="000000" w:themeColor="text1"/>
        </w:rPr>
        <w:t>等以外的收入。</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七、</w:t>
      </w:r>
      <w:r>
        <w:rPr>
          <w:rFonts w:hint="eastAsia" w:ascii="仿宋_GB2312" w:hAnsi="ˎ̥" w:eastAsia="仿宋_GB2312"/>
          <w:color w:val="0C0C0C" w:themeColor="text1" w:themeTint="F2"/>
          <w:sz w:val="32"/>
          <w:szCs w:val="32"/>
          <w:highlight w:val="none"/>
          <w:u w:color="000000" w:themeColor="text1"/>
          <w:lang w:eastAsia="zh-CN"/>
        </w:rPr>
        <w:t>使用非财政拨款结余</w:t>
      </w:r>
      <w:r>
        <w:rPr>
          <w:rFonts w:hint="eastAsia" w:ascii="仿宋_GB2312" w:hAnsi="ˎ̥" w:eastAsia="仿宋_GB2312"/>
          <w:color w:val="0C0C0C" w:themeColor="text1" w:themeTint="F2"/>
          <w:sz w:val="32"/>
          <w:szCs w:val="32"/>
          <w:highlight w:val="none"/>
          <w:u w:color="000000" w:themeColor="text1"/>
        </w:rPr>
        <w:t>：指事业单位在当年的“财政拨款收入”“事业收入”“经营收入”“其他收入”</w:t>
      </w:r>
      <w:r>
        <w:rPr>
          <w:rFonts w:hint="eastAsia" w:ascii="仿宋_GB2312" w:hAnsi="ˎ̥" w:eastAsia="仿宋_GB2312"/>
          <w:color w:val="0C0C0C" w:themeColor="text1" w:themeTint="F2"/>
          <w:sz w:val="32"/>
          <w:szCs w:val="32"/>
          <w:highlight w:val="none"/>
          <w:u w:color="000000" w:themeColor="text1"/>
          <w:lang w:eastAsia="zh-CN"/>
        </w:rPr>
        <w:t>等</w:t>
      </w:r>
      <w:r>
        <w:rPr>
          <w:rFonts w:hint="eastAsia" w:ascii="仿宋_GB2312" w:hAnsi="ˎ̥" w:eastAsia="仿宋_GB2312"/>
          <w:color w:val="0C0C0C" w:themeColor="text1" w:themeTint="F2"/>
          <w:sz w:val="32"/>
          <w:szCs w:val="32"/>
          <w:highlight w:val="none"/>
          <w:u w:color="000000" w:themeColor="text1"/>
        </w:rPr>
        <w:t>不足以安排当年支出的情况下，使</w:t>
      </w:r>
      <w:r>
        <w:rPr>
          <w:rFonts w:hint="eastAsia" w:ascii="仿宋_GB2312" w:hAnsi="ˎ̥" w:eastAsia="仿宋_GB2312"/>
          <w:color w:val="0C0C0C" w:themeColor="text1" w:themeTint="F2"/>
          <w:sz w:val="32"/>
          <w:szCs w:val="32"/>
          <w:u w:color="000000" w:themeColor="text1"/>
        </w:rPr>
        <w:t>用以前年度积累的</w:t>
      </w:r>
      <w:r>
        <w:rPr>
          <w:rFonts w:hint="eastAsia" w:ascii="仿宋_GB2312" w:hAnsi="ˎ̥" w:eastAsia="仿宋_GB2312"/>
          <w:color w:val="0C0C0C" w:themeColor="text1" w:themeTint="F2"/>
          <w:sz w:val="32"/>
          <w:szCs w:val="32"/>
          <w:u w:color="000000" w:themeColor="text1"/>
          <w:lang w:eastAsia="zh-CN"/>
        </w:rPr>
        <w:t>非限定用途的非同级财政拨款结余资金弥补本年度收支缺口。</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八、</w:t>
      </w:r>
      <w:r>
        <w:rPr>
          <w:rFonts w:hint="eastAsia" w:ascii="仿宋_GB2312" w:hAnsi="ˎ̥" w:eastAsia="仿宋_GB2312"/>
          <w:color w:val="0C0C0C" w:themeColor="text1" w:themeTint="F2"/>
          <w:sz w:val="32"/>
          <w:szCs w:val="32"/>
          <w:u w:color="000000" w:themeColor="text1"/>
        </w:rPr>
        <w:t>年初结转和结余：指以前年度尚未完成、结转到本年按有关规定继续使用的资金。</w:t>
      </w:r>
    </w:p>
    <w:p>
      <w:pPr>
        <w:ind w:firstLine="640" w:firstLineChars="200"/>
        <w:rPr>
          <w:rFonts w:hint="eastAsia" w:ascii="仿宋_GB2312" w:hAnsi="ˎ̥" w:eastAsia="仿宋_GB2312"/>
          <w:color w:val="0C0C0C" w:themeColor="text1" w:themeTint="F2"/>
          <w:sz w:val="32"/>
          <w:szCs w:val="32"/>
          <w:u w:color="000000" w:themeColor="text1"/>
          <w:lang w:eastAsia="zh-CN"/>
        </w:rPr>
      </w:pPr>
      <w:r>
        <w:rPr>
          <w:rFonts w:hint="eastAsia" w:ascii="仿宋_GB2312" w:hAnsi="ˎ̥" w:eastAsia="仿宋_GB2312"/>
          <w:color w:val="0C0C0C" w:themeColor="text1" w:themeTint="F2"/>
          <w:sz w:val="32"/>
          <w:szCs w:val="32"/>
          <w:highlight w:val="none"/>
          <w:u w:color="000000" w:themeColor="text1"/>
          <w:lang w:eastAsia="zh-CN"/>
        </w:rPr>
        <w:t>九、</w:t>
      </w:r>
      <w:r>
        <w:rPr>
          <w:rFonts w:hint="eastAsia" w:ascii="仿宋_GB2312" w:hAnsi="ˎ̥" w:eastAsia="仿宋_GB2312"/>
          <w:color w:val="0C0C0C" w:themeColor="text1" w:themeTint="F2"/>
          <w:sz w:val="32"/>
          <w:szCs w:val="32"/>
          <w:highlight w:val="none"/>
          <w:u w:color="000000" w:themeColor="text1"/>
        </w:rPr>
        <w:t>结余分配：指</w:t>
      </w:r>
      <w:r>
        <w:rPr>
          <w:rFonts w:hint="eastAsia" w:ascii="仿宋_GB2312" w:hAnsi="ˎ̥" w:eastAsia="仿宋_GB2312"/>
          <w:color w:val="0C0C0C" w:themeColor="text1" w:themeTint="F2"/>
          <w:sz w:val="32"/>
          <w:szCs w:val="32"/>
          <w:highlight w:val="none"/>
          <w:u w:color="000000" w:themeColor="text1"/>
          <w:lang w:eastAsia="zh-CN"/>
        </w:rPr>
        <w:t>事业</w:t>
      </w:r>
      <w:r>
        <w:rPr>
          <w:rFonts w:hint="eastAsia" w:ascii="仿宋_GB2312" w:hAnsi="ˎ̥" w:eastAsia="仿宋_GB2312" w:cs="Times New Roman"/>
          <w:color w:val="0C0C0C" w:themeColor="text1" w:themeTint="F2"/>
          <w:sz w:val="32"/>
          <w:szCs w:val="32"/>
          <w:u w:color="000000" w:themeColor="text1"/>
          <w:lang w:eastAsia="zh-CN"/>
        </w:rPr>
        <w:t>单位缴纳企业所得税以及从非财政拨款结余或经营结余中提取各类结余的情况。</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十、</w:t>
      </w:r>
      <w:r>
        <w:rPr>
          <w:rFonts w:hint="eastAsia" w:ascii="仿宋_GB2312" w:hAnsi="ˎ̥" w:eastAsia="仿宋_GB2312"/>
          <w:color w:val="0C0C0C" w:themeColor="text1" w:themeTint="F2"/>
          <w:sz w:val="32"/>
          <w:szCs w:val="32"/>
          <w:u w:color="000000" w:themeColor="text1"/>
        </w:rPr>
        <w:t>年末结转和结余：指本年度或以前年度预算安排、因客观条件发生变化无法按原计划实施，需要延迟到以后年度按有关规定继续使用的资金</w:t>
      </w:r>
      <w:r>
        <w:rPr>
          <w:rFonts w:hint="eastAsia" w:ascii="仿宋_GB2312" w:hAnsi="ˎ̥" w:eastAsia="仿宋_GB2312"/>
          <w:color w:val="0C0C0C" w:themeColor="text1" w:themeTint="F2"/>
          <w:sz w:val="32"/>
          <w:szCs w:val="32"/>
          <w:u w:color="000000" w:themeColor="text1"/>
          <w:lang w:eastAsia="zh-CN"/>
        </w:rPr>
        <w:t>（</w:t>
      </w:r>
      <w:r>
        <w:rPr>
          <w:rFonts w:hint="eastAsia" w:ascii="仿宋_GB2312" w:hAnsi="ˎ̥" w:eastAsia="仿宋_GB2312" w:cs="Times New Roman"/>
          <w:color w:val="0C0C0C" w:themeColor="text1" w:themeTint="F2"/>
          <w:sz w:val="32"/>
          <w:szCs w:val="32"/>
          <w:u w:color="000000" w:themeColor="text1"/>
          <w:lang w:eastAsia="zh-CN"/>
        </w:rPr>
        <w:t>不包括事业单位非财政拨款结余和专用结余</w:t>
      </w:r>
      <w:r>
        <w:rPr>
          <w:rFonts w:hint="eastAsia" w:ascii="仿宋_GB2312" w:hAnsi="ˎ̥" w:eastAsia="仿宋_GB2312"/>
          <w:color w:val="0C0C0C" w:themeColor="text1" w:themeTint="F2"/>
          <w:sz w:val="32"/>
          <w:szCs w:val="32"/>
          <w:u w:color="000000" w:themeColor="text1"/>
          <w:lang w:eastAsia="zh-CN"/>
        </w:rPr>
        <w:t>）</w:t>
      </w:r>
      <w:r>
        <w:rPr>
          <w:rFonts w:hint="eastAsia" w:ascii="仿宋_GB2312" w:hAnsi="ˎ̥" w:eastAsia="仿宋_GB2312"/>
          <w:color w:val="0C0C0C" w:themeColor="text1" w:themeTint="F2"/>
          <w:sz w:val="32"/>
          <w:szCs w:val="32"/>
          <w:u w:color="000000" w:themeColor="text1"/>
        </w:rPr>
        <w:t>。</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lang w:eastAsia="zh-CN"/>
        </w:rPr>
        <w:t>十一、</w:t>
      </w:r>
      <w:r>
        <w:rPr>
          <w:rFonts w:hint="eastAsia" w:ascii="仿宋_GB2312" w:hAnsi="ˎ̥" w:eastAsia="仿宋_GB2312"/>
          <w:color w:val="0C0C0C" w:themeColor="text1" w:themeTint="F2"/>
          <w:sz w:val="32"/>
          <w:szCs w:val="32"/>
          <w:u w:color="000000" w:themeColor="text1"/>
        </w:rPr>
        <w:t>基本支出：指为保障机构正常运转、完成日常工作任务而发生的人员支出和公用支出。</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十</w:t>
      </w:r>
      <w:r>
        <w:rPr>
          <w:rFonts w:hint="eastAsia" w:ascii="仿宋_GB2312" w:hAnsi="ˎ̥" w:eastAsia="仿宋_GB2312"/>
          <w:color w:val="0C0C0C" w:themeColor="text1" w:themeTint="F2"/>
          <w:sz w:val="32"/>
          <w:szCs w:val="32"/>
          <w:u w:color="000000" w:themeColor="text1"/>
          <w:lang w:eastAsia="zh-CN"/>
        </w:rPr>
        <w:t>二、</w:t>
      </w:r>
      <w:r>
        <w:rPr>
          <w:rFonts w:hint="eastAsia" w:ascii="仿宋_GB2312" w:hAnsi="ˎ̥" w:eastAsia="仿宋_GB2312"/>
          <w:color w:val="0C0C0C" w:themeColor="text1" w:themeTint="F2"/>
          <w:sz w:val="32"/>
          <w:szCs w:val="32"/>
          <w:u w:color="000000" w:themeColor="text1"/>
        </w:rPr>
        <w:t>项目支出：指在基本支出之外为完成特定行政任务和事业发展目标所发生的支出。</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十</w:t>
      </w:r>
      <w:r>
        <w:rPr>
          <w:rFonts w:hint="eastAsia" w:ascii="仿宋_GB2312" w:hAnsi="ˎ̥" w:eastAsia="仿宋_GB2312"/>
          <w:color w:val="0C0C0C" w:themeColor="text1" w:themeTint="F2"/>
          <w:sz w:val="32"/>
          <w:szCs w:val="32"/>
          <w:u w:color="000000" w:themeColor="text1"/>
          <w:lang w:eastAsia="zh-CN"/>
        </w:rPr>
        <w:t>三、</w:t>
      </w:r>
      <w:r>
        <w:rPr>
          <w:rFonts w:hint="eastAsia" w:ascii="仿宋_GB2312" w:hAnsi="ˎ̥" w:eastAsia="仿宋_GB2312"/>
          <w:color w:val="0C0C0C" w:themeColor="text1" w:themeTint="F2"/>
          <w:sz w:val="32"/>
          <w:szCs w:val="32"/>
          <w:u w:color="000000" w:themeColor="text1"/>
        </w:rPr>
        <w:t>经营支出：指事业单位在专业业务活动及其辅助活动之外开展非独立核算经营活动发生的支出。</w:t>
      </w:r>
    </w:p>
    <w:p>
      <w:pPr>
        <w:ind w:firstLine="640" w:firstLineChars="200"/>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十</w:t>
      </w:r>
      <w:r>
        <w:rPr>
          <w:rFonts w:hint="eastAsia" w:ascii="仿宋_GB2312" w:hAnsi="ˎ̥" w:eastAsia="仿宋_GB2312"/>
          <w:color w:val="0C0C0C" w:themeColor="text1" w:themeTint="F2"/>
          <w:sz w:val="32"/>
          <w:szCs w:val="32"/>
          <w:u w:color="000000" w:themeColor="text1"/>
          <w:lang w:eastAsia="zh-CN"/>
        </w:rPr>
        <w:t>四、</w:t>
      </w:r>
      <w:r>
        <w:rPr>
          <w:rFonts w:hint="eastAsia" w:ascii="仿宋_GB2312" w:hAnsi="ˎ̥" w:eastAsia="仿宋_GB2312"/>
          <w:color w:val="0C0C0C" w:themeColor="text1" w:themeTint="F2"/>
          <w:sz w:val="32"/>
          <w:szCs w:val="32"/>
          <w:u w:color="000000" w:themeColor="text1"/>
        </w:rPr>
        <w:t>“三公”经费：纳入本级财政预决算管理的“三公”经费，是指用一般公共预算财政财政拨款</w:t>
      </w:r>
      <w:r>
        <w:rPr>
          <w:rFonts w:hint="eastAsia" w:ascii="仿宋_GB2312" w:hAnsi="ˎ̥" w:eastAsia="仿宋_GB2312"/>
          <w:color w:val="0C0C0C" w:themeColor="text1" w:themeTint="F2"/>
          <w:sz w:val="32"/>
          <w:szCs w:val="32"/>
          <w:u w:color="000000" w:themeColor="text1"/>
          <w:lang w:eastAsia="zh-CN"/>
        </w:rPr>
        <w:t>、政府性基金</w:t>
      </w:r>
      <w:r>
        <w:rPr>
          <w:rFonts w:hint="eastAsia" w:ascii="仿宋_GB2312" w:hAnsi="ˎ̥" w:eastAsia="仿宋_GB2312" w:cs="Times New Roman"/>
          <w:b w:val="0"/>
          <w:bCs w:val="0"/>
          <w:color w:val="0C0C0C" w:themeColor="text1" w:themeTint="F2"/>
          <w:sz w:val="32"/>
          <w:szCs w:val="32"/>
          <w:u w:color="000000" w:themeColor="text1"/>
        </w:rPr>
        <w:t>预算财政拨款</w:t>
      </w:r>
      <w:r>
        <w:rPr>
          <w:rFonts w:hint="eastAsia" w:ascii="仿宋_GB2312" w:hAnsi="ˎ̥" w:eastAsia="仿宋_GB2312" w:cs="Times New Roman"/>
          <w:b w:val="0"/>
          <w:bCs w:val="0"/>
          <w:color w:val="0C0C0C" w:themeColor="text1" w:themeTint="F2"/>
          <w:sz w:val="32"/>
          <w:szCs w:val="32"/>
          <w:u w:color="000000" w:themeColor="text1"/>
          <w:lang w:eastAsia="zh-CN"/>
        </w:rPr>
        <w:t>及国有资本经营预算财政拨款</w:t>
      </w:r>
      <w:r>
        <w:rPr>
          <w:rFonts w:hint="eastAsia" w:ascii="仿宋_GB2312" w:hAnsi="ˎ̥" w:eastAsia="仿宋_GB2312"/>
          <w:color w:val="0C0C0C" w:themeColor="text1" w:themeTint="F2"/>
          <w:sz w:val="32"/>
          <w:szCs w:val="32"/>
          <w:u w:color="000000" w:themeColor="text1"/>
        </w:rPr>
        <w:t>安排的因公出国（境）费、公务用车购置及运行</w:t>
      </w:r>
      <w:r>
        <w:rPr>
          <w:rFonts w:hint="eastAsia" w:ascii="仿宋_GB2312" w:hAnsi="ˎ̥" w:eastAsia="仿宋_GB2312"/>
          <w:color w:val="0C0C0C" w:themeColor="text1" w:themeTint="F2"/>
          <w:sz w:val="32"/>
          <w:szCs w:val="32"/>
          <w:u w:color="000000" w:themeColor="text1"/>
          <w:lang w:eastAsia="zh-CN"/>
        </w:rPr>
        <w:t>维护</w:t>
      </w:r>
      <w:r>
        <w:rPr>
          <w:rFonts w:hint="eastAsia" w:ascii="仿宋_GB2312" w:hAnsi="ˎ̥" w:eastAsia="仿宋_GB2312"/>
          <w:color w:val="0C0C0C" w:themeColor="text1" w:themeTint="F2"/>
          <w:sz w:val="32"/>
          <w:szCs w:val="32"/>
          <w:u w:color="000000" w:themeColor="text1"/>
        </w:rPr>
        <w:t>费和公务接待费。其中，因公出国（境）费反映单位公务出国（境）的国际旅费、国外城市间交通费、住宿费、伙食费、培训费、公杂费等支出；公务用车购置及运行</w:t>
      </w:r>
      <w:r>
        <w:rPr>
          <w:rFonts w:hint="eastAsia" w:ascii="仿宋_GB2312" w:hAnsi="ˎ̥" w:eastAsia="仿宋_GB2312"/>
          <w:color w:val="0C0C0C" w:themeColor="text1" w:themeTint="F2"/>
          <w:sz w:val="32"/>
          <w:szCs w:val="32"/>
          <w:u w:color="000000" w:themeColor="text1"/>
          <w:lang w:eastAsia="zh-CN"/>
        </w:rPr>
        <w:t>维护</w:t>
      </w:r>
      <w:r>
        <w:rPr>
          <w:rFonts w:hint="eastAsia" w:ascii="仿宋_GB2312" w:hAnsi="ˎ̥" w:eastAsia="仿宋_GB2312"/>
          <w:color w:val="0C0C0C" w:themeColor="text1" w:themeTint="F2"/>
          <w:sz w:val="32"/>
          <w:szCs w:val="32"/>
          <w:u w:color="000000" w:themeColor="text1"/>
        </w:rPr>
        <w:t>费反映单位公务用车车辆购置支出（含车辆购置税</w:t>
      </w:r>
      <w:r>
        <w:rPr>
          <w:rFonts w:hint="eastAsia" w:ascii="仿宋_GB2312" w:hAnsi="ˎ̥" w:eastAsia="仿宋_GB2312"/>
          <w:color w:val="0C0C0C" w:themeColor="text1" w:themeTint="F2"/>
          <w:sz w:val="32"/>
          <w:szCs w:val="32"/>
          <w:u w:color="000000" w:themeColor="text1"/>
          <w:lang w:eastAsia="zh-CN"/>
        </w:rPr>
        <w:t>、牌照费</w:t>
      </w:r>
      <w:r>
        <w:rPr>
          <w:rFonts w:hint="eastAsia" w:ascii="仿宋_GB2312" w:hAnsi="ˎ̥" w:eastAsia="仿宋_GB2312"/>
          <w:color w:val="0C0C0C" w:themeColor="text1" w:themeTint="F2"/>
          <w:sz w:val="32"/>
          <w:szCs w:val="32"/>
          <w:u w:color="000000" w:themeColor="text1"/>
        </w:rPr>
        <w:t>）及燃料费、维修费、过路过桥费、保险费、安全奖励费用等支出；公务接待费反映单位按规定开支的各类公务接待（含外宾接待）</w:t>
      </w:r>
      <w:r>
        <w:rPr>
          <w:rFonts w:hint="eastAsia" w:ascii="仿宋_GB2312" w:hAnsi="ˎ̥" w:eastAsia="仿宋_GB2312"/>
          <w:color w:val="0C0C0C" w:themeColor="text1" w:themeTint="F2"/>
          <w:sz w:val="32"/>
          <w:szCs w:val="32"/>
          <w:u w:color="000000" w:themeColor="text1"/>
          <w:lang w:eastAsia="zh-CN"/>
        </w:rPr>
        <w:t>费用</w:t>
      </w:r>
      <w:r>
        <w:rPr>
          <w:rFonts w:hint="eastAsia" w:ascii="仿宋_GB2312" w:hAnsi="ˎ̥" w:eastAsia="仿宋_GB2312"/>
          <w:color w:val="0C0C0C" w:themeColor="text1" w:themeTint="F2"/>
          <w:sz w:val="32"/>
          <w:szCs w:val="32"/>
          <w:u w:color="000000" w:themeColor="text1"/>
        </w:rPr>
        <w:t>。</w:t>
      </w:r>
    </w:p>
    <w:p>
      <w:pPr>
        <w:ind w:firstLine="645"/>
        <w:rPr>
          <w:rFonts w:hint="eastAsia" w:ascii="仿宋_GB2312" w:hAnsi="ˎ̥" w:eastAsia="仿宋_GB2312"/>
          <w:color w:val="0C0C0C" w:themeColor="text1" w:themeTint="F2"/>
          <w:sz w:val="32"/>
          <w:szCs w:val="32"/>
          <w:u w:color="000000" w:themeColor="text1"/>
        </w:rPr>
      </w:pPr>
      <w:r>
        <w:rPr>
          <w:rFonts w:hint="eastAsia" w:ascii="仿宋_GB2312" w:hAnsi="ˎ̥" w:eastAsia="仿宋_GB2312"/>
          <w:color w:val="0C0C0C" w:themeColor="text1" w:themeTint="F2"/>
          <w:sz w:val="32"/>
          <w:szCs w:val="32"/>
          <w:u w:color="000000" w:themeColor="text1"/>
        </w:rPr>
        <w:t>十</w:t>
      </w:r>
      <w:r>
        <w:rPr>
          <w:rFonts w:hint="eastAsia" w:ascii="仿宋_GB2312" w:hAnsi="ˎ̥" w:eastAsia="仿宋_GB2312"/>
          <w:color w:val="0C0C0C" w:themeColor="text1" w:themeTint="F2"/>
          <w:sz w:val="32"/>
          <w:szCs w:val="32"/>
          <w:u w:color="000000" w:themeColor="text1"/>
          <w:lang w:eastAsia="zh-CN"/>
        </w:rPr>
        <w:t>五</w:t>
      </w:r>
      <w:r>
        <w:rPr>
          <w:rFonts w:hint="eastAsia" w:ascii="仿宋_GB2312" w:hAnsi="ˎ̥" w:eastAsia="仿宋_GB2312"/>
          <w:color w:val="0C0C0C" w:themeColor="text1" w:themeTint="F2"/>
          <w:sz w:val="32"/>
          <w:szCs w:val="32"/>
          <w:u w:color="000000" w:themeColor="text1"/>
          <w:lang w:val="en-US" w:eastAsia="zh-CN"/>
        </w:rPr>
        <w:t>、</w:t>
      </w:r>
      <w:r>
        <w:rPr>
          <w:rFonts w:hint="eastAsia" w:ascii="仿宋_GB2312" w:hAnsi="ˎ̥" w:eastAsia="仿宋_GB2312"/>
          <w:color w:val="0C0C0C" w:themeColor="text1" w:themeTint="F2"/>
          <w:sz w:val="32"/>
          <w:szCs w:val="32"/>
          <w:u w:color="000000" w:themeColor="text1"/>
        </w:rPr>
        <w:t>机关运行经费：为保障行政单位（含参照公务员法管理的事业单位）运行</w:t>
      </w:r>
      <w:r>
        <w:rPr>
          <w:rFonts w:hint="eastAsia" w:ascii="仿宋_GB2312" w:hAnsi="ˎ̥" w:eastAsia="仿宋_GB2312"/>
          <w:color w:val="0C0C0C" w:themeColor="text1" w:themeTint="F2"/>
          <w:sz w:val="32"/>
          <w:szCs w:val="32"/>
          <w:u w:color="000000" w:themeColor="text1"/>
          <w:lang w:eastAsia="zh-CN"/>
        </w:rPr>
        <w:t>使用</w:t>
      </w:r>
      <w:r>
        <w:rPr>
          <w:rFonts w:hint="eastAsia" w:ascii="仿宋_GB2312" w:hAnsi="ˎ̥" w:eastAsia="仿宋_GB2312" w:cs="Times New Roman"/>
          <w:color w:val="0C0C0C" w:themeColor="text1" w:themeTint="F2"/>
          <w:sz w:val="32"/>
          <w:szCs w:val="32"/>
          <w:u w:color="000000" w:themeColor="text1"/>
          <w:lang w:eastAsia="zh-CN"/>
        </w:rPr>
        <w:t>一般公共预算财政拨款安排的基本支出经费</w:t>
      </w:r>
      <w:r>
        <w:rPr>
          <w:rFonts w:hint="eastAsia" w:ascii="仿宋_GB2312" w:hAnsi="ˎ̥" w:eastAsia="仿宋_GB2312"/>
          <w:color w:val="0C0C0C" w:themeColor="text1" w:themeTint="F2"/>
          <w:sz w:val="32"/>
          <w:szCs w:val="32"/>
          <w:u w:color="000000" w:themeColor="text1"/>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color w:val="0C0C0C" w:themeColor="text1" w:themeTint="F2"/>
          <w:sz w:val="32"/>
          <w:szCs w:val="32"/>
          <w:u w:color="000000" w:themeColor="text1"/>
          <w:lang w:eastAsia="zh-CN"/>
        </w:rPr>
        <w:t>等</w:t>
      </w:r>
      <w:r>
        <w:rPr>
          <w:rFonts w:hint="eastAsia" w:ascii="仿宋_GB2312" w:hAnsi="ˎ̥" w:eastAsia="仿宋_GB2312"/>
          <w:color w:val="0C0C0C" w:themeColor="text1" w:themeTint="F2"/>
          <w:sz w:val="32"/>
          <w:szCs w:val="32"/>
          <w:u w:color="000000" w:themeColor="text1"/>
        </w:rPr>
        <w:t>。</w:t>
      </w:r>
    </w:p>
    <w:p>
      <w:pPr>
        <w:ind w:firstLine="420" w:firstLineChars="200"/>
      </w:pP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ˎ̥">
    <w:altName w:val="Times New Roman"/>
    <w:panose1 w:val="00000000000000000000"/>
    <w:charset w:val="00"/>
    <w:family w:val="swiss"/>
    <w:pitch w:val="default"/>
    <w:sig w:usb0="00000000" w:usb1="00000000" w:usb2="00000000"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4</w:t>
    </w:r>
    <w:r>
      <w:rPr>
        <w:rStyle w:val="7"/>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72109F8D"/>
    <w:multiLevelType w:val="singleLevel"/>
    <w:tmpl w:val="72109F8D"/>
    <w:lvl w:ilvl="0" w:tentative="0">
      <w:start w:val="7"/>
      <w:numFmt w:val="chineseCounting"/>
      <w:suff w:val="nothing"/>
      <w:lvlText w:val="%1、"/>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c2ZGZiNzZiNDVlOGViOWVmM2JhOTY0NGJkNjUyYzg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4BCF"/>
    <w:rsid w:val="002E2FE5"/>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A5303"/>
    <w:rsid w:val="006B712D"/>
    <w:rsid w:val="006E30C2"/>
    <w:rsid w:val="006F2EC3"/>
    <w:rsid w:val="00706320"/>
    <w:rsid w:val="007672DF"/>
    <w:rsid w:val="00780C83"/>
    <w:rsid w:val="007876F5"/>
    <w:rsid w:val="00793205"/>
    <w:rsid w:val="007C5B18"/>
    <w:rsid w:val="0080217C"/>
    <w:rsid w:val="008410B1"/>
    <w:rsid w:val="00855DF7"/>
    <w:rsid w:val="00877D96"/>
    <w:rsid w:val="00880C2C"/>
    <w:rsid w:val="008A3A5E"/>
    <w:rsid w:val="008D3791"/>
    <w:rsid w:val="008E26FD"/>
    <w:rsid w:val="00914A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1075C96"/>
    <w:rsid w:val="0603145F"/>
    <w:rsid w:val="0A31526B"/>
    <w:rsid w:val="0F0446ED"/>
    <w:rsid w:val="106C2F23"/>
    <w:rsid w:val="143B0CDF"/>
    <w:rsid w:val="153D005E"/>
    <w:rsid w:val="159F7372"/>
    <w:rsid w:val="192F3A1D"/>
    <w:rsid w:val="19CF66D0"/>
    <w:rsid w:val="1BFE1B6A"/>
    <w:rsid w:val="240652D4"/>
    <w:rsid w:val="26FF4AE5"/>
    <w:rsid w:val="28EB477E"/>
    <w:rsid w:val="2A8D239C"/>
    <w:rsid w:val="33356078"/>
    <w:rsid w:val="336D51C5"/>
    <w:rsid w:val="357021CB"/>
    <w:rsid w:val="36B43B49"/>
    <w:rsid w:val="36B765C5"/>
    <w:rsid w:val="3BFA227F"/>
    <w:rsid w:val="3D9D05CF"/>
    <w:rsid w:val="3F79241D"/>
    <w:rsid w:val="3FF738FA"/>
    <w:rsid w:val="41C757A4"/>
    <w:rsid w:val="42AC18A0"/>
    <w:rsid w:val="438316AE"/>
    <w:rsid w:val="43AB1112"/>
    <w:rsid w:val="43EF7ABE"/>
    <w:rsid w:val="4439397F"/>
    <w:rsid w:val="4705491E"/>
    <w:rsid w:val="47870662"/>
    <w:rsid w:val="4ACD045A"/>
    <w:rsid w:val="4CA75747"/>
    <w:rsid w:val="4E2B310F"/>
    <w:rsid w:val="4F423BE6"/>
    <w:rsid w:val="50636B18"/>
    <w:rsid w:val="554C5542"/>
    <w:rsid w:val="55BB412A"/>
    <w:rsid w:val="5BED3A2A"/>
    <w:rsid w:val="5CCB4073"/>
    <w:rsid w:val="5EBC286F"/>
    <w:rsid w:val="5ECD1A47"/>
    <w:rsid w:val="5F5C4F4D"/>
    <w:rsid w:val="64724A11"/>
    <w:rsid w:val="6A4E3133"/>
    <w:rsid w:val="750254F7"/>
    <w:rsid w:val="780C50C4"/>
    <w:rsid w:val="78276A0C"/>
    <w:rsid w:val="7DF3058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8">
    <w:name w:val="Footer Char"/>
    <w:basedOn w:val="6"/>
    <w:link w:val="3"/>
    <w:qFormat/>
    <w:locked/>
    <w:uiPriority w:val="99"/>
    <w:rPr>
      <w:rFonts w:cs="Times New Roman"/>
      <w:sz w:val="18"/>
      <w:szCs w:val="18"/>
    </w:rPr>
  </w:style>
  <w:style w:type="character" w:customStyle="1" w:styleId="9">
    <w:name w:val="Header Char"/>
    <w:basedOn w:val="6"/>
    <w:link w:val="4"/>
    <w:qFormat/>
    <w:locked/>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6"/>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1035</Words>
  <Characters>5906</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甫君斯</cp:lastModifiedBy>
  <cp:lastPrinted>2023-09-21T07:20:00Z</cp:lastPrinted>
  <dcterms:modified xsi:type="dcterms:W3CDTF">2023-10-31T01:15:32Z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BC60A311F36549E6988901FCCC41156C</vt:lpwstr>
  </property>
</Properties>
</file>