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黑体" w:hAnsi="ˎ̥" w:eastAsia="黑体"/>
          <w:sz w:val="44"/>
          <w:szCs w:val="44"/>
          <w:lang w:eastAsia="zh-CN"/>
        </w:rPr>
      </w:pPr>
      <w:r>
        <w:rPr>
          <w:rFonts w:hint="eastAsia" w:ascii="黑体" w:hAnsi="ˎ̥" w:eastAsia="黑体"/>
          <w:sz w:val="44"/>
          <w:szCs w:val="44"/>
          <w:lang w:eastAsia="zh-CN"/>
        </w:rPr>
        <w:t>中共三亚市天涯区委办公室202</w:t>
      </w:r>
      <w:r>
        <w:rPr>
          <w:rFonts w:hint="eastAsia" w:ascii="黑体" w:hAnsi="ˎ̥" w:eastAsia="黑体"/>
          <w:sz w:val="44"/>
          <w:szCs w:val="44"/>
          <w:lang w:val="en-US" w:eastAsia="zh-CN"/>
        </w:rPr>
        <w:t>2</w:t>
      </w:r>
      <w:r>
        <w:rPr>
          <w:rFonts w:hint="eastAsia" w:ascii="黑体" w:hAnsi="ˎ̥" w:eastAsia="黑体"/>
          <w:sz w:val="44"/>
          <w:szCs w:val="44"/>
          <w:lang w:eastAsia="zh-CN"/>
        </w:rPr>
        <w:t>年度</w:t>
      </w:r>
    </w:p>
    <w:p>
      <w:pPr>
        <w:jc w:val="center"/>
        <w:rPr>
          <w:rFonts w:hint="eastAsia" w:ascii="黑体" w:hAnsi="ˎ̥" w:eastAsia="黑体"/>
          <w:sz w:val="44"/>
          <w:szCs w:val="44"/>
          <w:lang w:eastAsia="zh-CN"/>
        </w:rPr>
      </w:pPr>
      <w:r>
        <w:rPr>
          <w:rFonts w:hint="eastAsia" w:ascii="黑体" w:hAnsi="ˎ̥" w:eastAsia="黑体"/>
          <w:sz w:val="44"/>
          <w:szCs w:val="44"/>
        </w:rPr>
        <w:t>部门决算</w:t>
      </w:r>
      <w:r>
        <w:rPr>
          <w:rFonts w:hint="eastAsia" w:ascii="黑体" w:hAnsi="ˎ̥" w:eastAsia="黑体"/>
          <w:sz w:val="44"/>
          <w:szCs w:val="44"/>
          <w:lang w:eastAsia="zh-CN"/>
        </w:rPr>
        <w:t>公开文字说明</w:t>
      </w:r>
    </w:p>
    <w:p>
      <w:pPr>
        <w:jc w:val="center"/>
        <w:rPr>
          <w:rFonts w:hint="eastAsia" w:ascii="黑体" w:hAnsi="ˎ̥" w:eastAsia="黑体"/>
          <w:b/>
          <w:sz w:val="32"/>
          <w:szCs w:val="32"/>
        </w:rPr>
      </w:pPr>
    </w:p>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r>
        <w:rPr>
          <w:rFonts w:hint="eastAsia" w:ascii="黑体" w:hAnsi="黑体" w:eastAsia="黑体" w:cs="黑体"/>
          <w:sz w:val="44"/>
          <w:szCs w:val="44"/>
          <w:lang w:val="en-US" w:eastAsia="zh-CN"/>
        </w:rPr>
        <w:t xml:space="preserve"> </w:t>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_Toc1704_WPSOffice_Level1 </w:instrText>
      </w:r>
      <w:r>
        <w:rPr>
          <w:b w:val="0"/>
          <w:bCs w:val="0"/>
          <w:sz w:val="32"/>
          <w:szCs w:val="32"/>
        </w:rPr>
        <w:fldChar w:fldCharType="separate"/>
      </w:r>
      <w:r>
        <w:rPr>
          <w:rFonts w:hint="eastAsia" w:ascii="黑体" w:hAnsi="ˎ̥" w:eastAsia="黑体"/>
          <w:b w:val="0"/>
          <w:bCs w:val="0"/>
          <w:sz w:val="32"/>
          <w:szCs w:val="32"/>
          <w:lang w:eastAsia="zh-CN"/>
        </w:rPr>
        <w:t>第一部分</w:t>
      </w:r>
      <w:r>
        <w:rPr>
          <w:rFonts w:hint="eastAsia" w:ascii="黑体" w:hAnsi="ˎ̥" w:eastAsia="黑体"/>
          <w:b w:val="0"/>
          <w:bCs w:val="0"/>
          <w:sz w:val="32"/>
          <w:szCs w:val="32"/>
          <w:lang w:val="en-US" w:eastAsia="zh-CN"/>
        </w:rPr>
        <w:t xml:space="preserve">  区委办公室部门概况</w:t>
      </w:r>
      <w:r>
        <w:rPr>
          <w:b w:val="0"/>
          <w:bCs w:val="0"/>
          <w:sz w:val="32"/>
          <w:szCs w:val="32"/>
        </w:rPr>
        <w:tab/>
      </w:r>
      <w:r>
        <w:rPr>
          <w:rFonts w:hint="eastAsia"/>
          <w:b w:val="0"/>
          <w:bCs w:val="0"/>
          <w:sz w:val="32"/>
          <w:szCs w:val="32"/>
          <w:lang w:val="en-US" w:eastAsia="zh-CN"/>
        </w:rPr>
        <w:t>3</w:t>
      </w:r>
      <w:r>
        <w:rPr>
          <w:b w:val="0"/>
          <w:bCs w:val="0"/>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部门职责</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机构设置</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_Toc28253_WPSOffice_Level1 </w:instrText>
      </w:r>
      <w:r>
        <w:rPr>
          <w:b w:val="0"/>
          <w:bCs w:val="0"/>
          <w:sz w:val="32"/>
          <w:szCs w:val="32"/>
        </w:rPr>
        <w:fldChar w:fldCharType="separate"/>
      </w:r>
      <w:r>
        <w:rPr>
          <w:rFonts w:hint="eastAsia" w:ascii="黑体" w:hAnsi="ˎ̥" w:eastAsia="黑体"/>
          <w:b w:val="0"/>
          <w:bCs w:val="0"/>
          <w:sz w:val="32"/>
          <w:szCs w:val="32"/>
          <w:lang w:eastAsia="zh-CN"/>
        </w:rPr>
        <w:t>第二部分</w:t>
      </w:r>
      <w:r>
        <w:rPr>
          <w:rFonts w:hint="eastAsia" w:ascii="黑体" w:hAnsi="ˎ̥" w:eastAsia="黑体"/>
          <w:b w:val="0"/>
          <w:bCs w:val="0"/>
          <w:sz w:val="32"/>
          <w:szCs w:val="32"/>
          <w:lang w:val="en-US" w:eastAsia="zh-CN"/>
        </w:rPr>
        <w:t xml:space="preserve">  区委办公室</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rPr>
        <w:t>部门决算</w:t>
      </w:r>
      <w:r>
        <w:rPr>
          <w:rFonts w:hint="eastAsia" w:ascii="黑体" w:hAnsi="ˎ̥" w:eastAsia="黑体"/>
          <w:b w:val="0"/>
          <w:bCs w:val="0"/>
          <w:sz w:val="32"/>
          <w:szCs w:val="32"/>
          <w:lang w:eastAsia="zh-CN"/>
        </w:rPr>
        <w:t>公开表</w:t>
      </w:r>
      <w:r>
        <w:rPr>
          <w:b w:val="0"/>
          <w:bCs w:val="0"/>
          <w:sz w:val="32"/>
          <w:szCs w:val="32"/>
        </w:rPr>
        <w:tab/>
      </w:r>
      <w:r>
        <w:rPr>
          <w:b w:val="0"/>
          <w:bCs w:val="0"/>
          <w:sz w:val="32"/>
          <w:szCs w:val="32"/>
        </w:rPr>
        <w:fldChar w:fldCharType="end"/>
      </w:r>
      <w:r>
        <w:rPr>
          <w:rFonts w:hint="eastAsia"/>
          <w:b w:val="0"/>
          <w:bCs w:val="0"/>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_Toc11518_WPSOffice_Level2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_Toc28622_WPSOffice_Level2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收入决算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_Toc5489_WPSOffice_Level2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三、</w:t>
      </w:r>
      <w:r>
        <w:rPr>
          <w:rFonts w:hint="eastAsia" w:ascii="仿宋" w:hAnsi="仿宋" w:eastAsia="仿宋" w:cs="仿宋"/>
          <w:sz w:val="32"/>
          <w:szCs w:val="32"/>
        </w:rPr>
        <w:t>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_Toc23493_WPSOffice_Level2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四、</w:t>
      </w:r>
      <w:r>
        <w:rPr>
          <w:rFonts w:hint="eastAsia" w:ascii="仿宋" w:hAnsi="仿宋" w:eastAsia="仿宋" w:cs="仿宋"/>
          <w:sz w:val="32"/>
          <w:szCs w:val="32"/>
        </w:rPr>
        <w:t>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_Toc7879_WPSOffice_Level2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五、</w:t>
      </w:r>
      <w:r>
        <w:rPr>
          <w:rFonts w:hint="eastAsia" w:ascii="仿宋" w:hAnsi="仿宋" w:eastAsia="仿宋" w:cs="仿宋"/>
          <w:sz w:val="32"/>
          <w:szCs w:val="32"/>
        </w:rPr>
        <w:t>一般公共预算财政拨款收入支出决算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_Toc8373_WPSOffice_Level2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六、</w:t>
      </w:r>
      <w:r>
        <w:rPr>
          <w:rFonts w:hint="eastAsia" w:ascii="仿宋" w:hAnsi="仿宋" w:eastAsia="仿宋" w:cs="仿宋"/>
          <w:sz w:val="32"/>
          <w:szCs w:val="32"/>
        </w:rPr>
        <w:t>一般公共预算财政拨款基本支出决算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七、</w:t>
      </w:r>
      <w:r>
        <w:rPr>
          <w:rFonts w:hint="eastAsia" w:ascii="仿宋" w:hAnsi="仿宋" w:eastAsia="仿宋" w:cs="仿宋"/>
          <w:sz w:val="32"/>
          <w:szCs w:val="32"/>
        </w:rPr>
        <w:t>政府性基金预算财政拨款收入支出决算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八、国有资本经营</w:t>
      </w:r>
      <w:r>
        <w:rPr>
          <w:rFonts w:hint="eastAsia" w:ascii="仿宋" w:hAnsi="仿宋" w:eastAsia="仿宋" w:cs="仿宋"/>
          <w:sz w:val="32"/>
          <w:szCs w:val="32"/>
        </w:rPr>
        <w:t>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sz w:val="32"/>
          <w:szCs w:val="32"/>
        </w:rPr>
        <w:t>一般公共预算财政拨款“三公”经费支出决算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_Toc27590_WPSOffice_Level1 </w:instrText>
      </w:r>
      <w:r>
        <w:rPr>
          <w:b w:val="0"/>
          <w:bCs w:val="0"/>
          <w:sz w:val="32"/>
          <w:szCs w:val="32"/>
        </w:rPr>
        <w:fldChar w:fldCharType="separate"/>
      </w:r>
      <w:r>
        <w:rPr>
          <w:rFonts w:hint="eastAsia" w:ascii="黑体" w:hAnsi="黑体" w:eastAsia="黑体" w:cs="黑体"/>
          <w:b w:val="0"/>
          <w:bCs w:val="0"/>
          <w:sz w:val="32"/>
          <w:szCs w:val="32"/>
          <w:lang w:eastAsia="zh-CN"/>
        </w:rPr>
        <w:t>第三部分</w:t>
      </w:r>
      <w:r>
        <w:rPr>
          <w:rFonts w:hint="eastAsia"/>
          <w:b w:val="0"/>
          <w:bCs w:val="0"/>
          <w:sz w:val="32"/>
          <w:szCs w:val="32"/>
          <w:lang w:val="en-US" w:eastAsia="zh-CN"/>
        </w:rPr>
        <w:t xml:space="preserve">  </w:t>
      </w:r>
      <w:r>
        <w:rPr>
          <w:rFonts w:hint="eastAsia" w:ascii="黑体" w:hAnsi="ˎ̥" w:eastAsia="黑体"/>
          <w:b w:val="0"/>
          <w:bCs w:val="0"/>
          <w:sz w:val="32"/>
          <w:szCs w:val="32"/>
          <w:lang w:val="en-US" w:eastAsia="zh-CN"/>
        </w:rPr>
        <w:t>区委办公室</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rPr>
        <w:t>部门决算情况说明</w:t>
      </w:r>
      <w:r>
        <w:rPr>
          <w:b w:val="0"/>
          <w:bCs w:val="0"/>
          <w:sz w:val="32"/>
          <w:szCs w:val="32"/>
        </w:rPr>
        <w:tab/>
      </w:r>
      <w:r>
        <w:rPr>
          <w:b w:val="0"/>
          <w:bCs w:val="0"/>
          <w:sz w:val="32"/>
          <w:szCs w:val="32"/>
        </w:rPr>
        <w:fldChar w:fldCharType="end"/>
      </w:r>
      <w:r>
        <w:rPr>
          <w:rFonts w:hint="eastAsia"/>
          <w:b w:val="0"/>
          <w:bCs w:val="0"/>
          <w:sz w:val="32"/>
          <w:szCs w:val="32"/>
          <w:lang w:val="en-US" w:eastAsia="zh-CN"/>
        </w:rPr>
        <w:t>5</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一、</w:t>
      </w:r>
      <w:r>
        <w:rPr>
          <w:rFonts w:hint="eastAsia" w:ascii="仿宋" w:hAnsi="仿宋" w:eastAsia="仿宋" w:cs="仿宋"/>
          <w:b w:val="0"/>
          <w:bCs/>
          <w:sz w:val="32"/>
          <w:szCs w:val="32"/>
        </w:rPr>
        <w:t>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三、</w:t>
      </w:r>
      <w:r>
        <w:rPr>
          <w:rFonts w:hint="eastAsia" w:ascii="仿宋" w:hAnsi="仿宋" w:eastAsia="仿宋" w:cs="仿宋"/>
          <w:b w:val="0"/>
          <w:bCs/>
          <w:sz w:val="32"/>
          <w:szCs w:val="32"/>
          <w:lang w:val="en-US" w:eastAsia="zh-CN"/>
        </w:rPr>
        <w:t>支出</w:t>
      </w:r>
      <w:r>
        <w:rPr>
          <w:rFonts w:hint="eastAsia" w:ascii="仿宋" w:hAnsi="仿宋" w:eastAsia="仿宋" w:cs="仿宋"/>
          <w:b w:val="0"/>
          <w:bCs/>
          <w:sz w:val="32"/>
          <w:szCs w:val="32"/>
        </w:rPr>
        <w:t>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四</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财政拨款收入支出决算情况说明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8"/>
        <w:tabs>
          <w:tab w:val="right" w:leader="dot" w:pos="8306"/>
        </w:tabs>
        <w:ind w:left="0" w:leftChars="0" w:firstLine="0" w:firstLineChars="0"/>
        <w:rPr>
          <w:rFonts w:hint="eastAsia" w:ascii="仿宋" w:hAnsi="仿宋" w:eastAsia="仿宋" w:cs="仿宋"/>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rPr>
        <w:t>五</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kern w:val="0"/>
          <w:sz w:val="32"/>
          <w:szCs w:val="32"/>
        </w:rPr>
        <w:t>六</w:t>
      </w:r>
      <w:r>
        <w:rPr>
          <w:rFonts w:hint="eastAsia" w:ascii="仿宋" w:hAnsi="仿宋" w:eastAsia="仿宋" w:cs="仿宋"/>
          <w:b w:val="0"/>
          <w:bCs/>
          <w:kern w:val="0"/>
          <w:sz w:val="32"/>
          <w:szCs w:val="32"/>
          <w:lang w:eastAsia="zh-CN"/>
        </w:rPr>
        <w:t>、</w:t>
      </w:r>
      <w:r>
        <w:rPr>
          <w:rFonts w:hint="eastAsia" w:ascii="仿宋" w:hAnsi="仿宋" w:eastAsia="仿宋" w:cs="仿宋"/>
          <w:b w:val="0"/>
          <w:bCs/>
          <w:kern w:val="0"/>
          <w:sz w:val="32"/>
          <w:szCs w:val="32"/>
        </w:rPr>
        <w:t>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8"/>
        <w:numPr>
          <w:ilvl w:val="0"/>
          <w:numId w:val="1"/>
        </w:numPr>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政府性基金</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8"/>
        <w:numPr>
          <w:ilvl w:val="0"/>
          <w:numId w:val="1"/>
        </w:numPr>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国有资本经营</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rPr>
          <w:rFonts w:hint="eastAsia" w:ascii="仿宋" w:hAnsi="仿宋" w:eastAsia="仿宋" w:cs="仿宋"/>
          <w:w w:val="98"/>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九、</w:t>
      </w:r>
      <w:r>
        <w:rPr>
          <w:rFonts w:hint="eastAsia" w:ascii="仿宋" w:hAnsi="仿宋" w:eastAsia="仿宋" w:cs="仿宋"/>
          <w:b w:val="0"/>
          <w:bCs/>
          <w:w w:val="98"/>
          <w:sz w:val="32"/>
          <w:szCs w:val="32"/>
        </w:rPr>
        <w:t>一般公共预算财政拨款“三公”经费支出决算情况说明</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十</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10</w:t>
      </w:r>
    </w:p>
    <w:p>
      <w:pPr>
        <w:pStyle w:val="8"/>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b w:val="0"/>
          <w:bCs/>
          <w:color w:val="auto"/>
          <w:sz w:val="32"/>
          <w:szCs w:val="32"/>
          <w:u w:val="none"/>
          <w:lang w:val="en-US" w:eastAsia="zh-CN"/>
        </w:rPr>
        <w:t>十一</w:t>
      </w:r>
      <w:r>
        <w:rPr>
          <w:rFonts w:hint="eastAsia" w:ascii="仿宋" w:hAnsi="仿宋" w:eastAsia="仿宋" w:cs="仿宋"/>
          <w:b w:val="0"/>
          <w:bCs/>
          <w:color w:val="auto"/>
          <w:sz w:val="32"/>
          <w:szCs w:val="32"/>
          <w:u w:val="none"/>
          <w:lang w:eastAsia="zh-CN"/>
        </w:rPr>
        <w:t>、</w:t>
      </w:r>
      <w:r>
        <w:rPr>
          <w:rFonts w:hint="eastAsia" w:ascii="仿宋" w:hAnsi="仿宋" w:eastAsia="仿宋" w:cs="仿宋"/>
          <w:b w:val="0"/>
          <w:bCs/>
          <w:color w:val="auto"/>
          <w:sz w:val="32"/>
          <w:szCs w:val="32"/>
          <w:u w:val="none"/>
        </w:rPr>
        <w:t>其他重要事项情况说明</w:t>
      </w:r>
      <w:r>
        <w:rPr>
          <w:rFonts w:hint="eastAsia" w:ascii="仿宋" w:hAnsi="仿宋" w:eastAsia="仿宋" w:cs="仿宋"/>
          <w:color w:val="auto"/>
          <w:sz w:val="32"/>
          <w:szCs w:val="32"/>
          <w:u w:val="none"/>
        </w:rPr>
        <w:tab/>
      </w:r>
      <w:r>
        <w:rPr>
          <w:rFonts w:hint="eastAsia" w:ascii="仿宋" w:hAnsi="仿宋" w:eastAsia="仿宋" w:cs="仿宋"/>
          <w:color w:val="auto"/>
          <w:sz w:val="32"/>
          <w:szCs w:val="32"/>
          <w:u w:val="none"/>
          <w:lang w:val="en-US" w:eastAsia="zh-CN"/>
        </w:rPr>
        <w:t>12</w:t>
      </w:r>
    </w:p>
    <w:p>
      <w:pPr>
        <w:pStyle w:val="7"/>
        <w:tabs>
          <w:tab w:val="right" w:leader="dot" w:pos="8306"/>
        </w:tabs>
        <w:rPr>
          <w:b w:val="0"/>
          <w:bCs w:val="0"/>
          <w:sz w:val="32"/>
          <w:szCs w:val="32"/>
          <w:lang w:val="en-US"/>
        </w:rPr>
      </w:pPr>
      <w:r>
        <w:rPr>
          <w:b w:val="0"/>
          <w:bCs w:val="0"/>
          <w:sz w:val="32"/>
          <w:szCs w:val="32"/>
        </w:rPr>
        <w:fldChar w:fldCharType="begin"/>
      </w:r>
      <w:r>
        <w:rPr>
          <w:b w:val="0"/>
          <w:bCs w:val="0"/>
          <w:sz w:val="32"/>
          <w:szCs w:val="32"/>
        </w:rPr>
        <w:instrText xml:space="preserve"> HYPERLINK \l _Toc15425_WPSOffice_Level1 </w:instrText>
      </w:r>
      <w:r>
        <w:rPr>
          <w:b w:val="0"/>
          <w:bCs w:val="0"/>
          <w:sz w:val="32"/>
          <w:szCs w:val="32"/>
        </w:rPr>
        <w:fldChar w:fldCharType="separate"/>
      </w:r>
      <w:r>
        <w:rPr>
          <w:rFonts w:hint="eastAsia" w:ascii="黑体" w:hAnsi="ˎ̥" w:eastAsia="黑体"/>
          <w:b w:val="0"/>
          <w:bCs w:val="0"/>
          <w:sz w:val="32"/>
          <w:szCs w:val="32"/>
          <w:lang w:eastAsia="zh-CN"/>
        </w:rPr>
        <w:t>第四部分</w:t>
      </w:r>
      <w:r>
        <w:rPr>
          <w:rFonts w:hint="eastAsia" w:ascii="黑体" w:hAnsi="ˎ̥" w:eastAsia="黑体"/>
          <w:b w:val="0"/>
          <w:bCs w:val="0"/>
          <w:sz w:val="32"/>
          <w:szCs w:val="32"/>
          <w:lang w:val="en-US" w:eastAsia="zh-CN"/>
        </w:rPr>
        <w:t xml:space="preserve">  </w:t>
      </w:r>
      <w:r>
        <w:rPr>
          <w:rFonts w:hint="eastAsia" w:ascii="黑体" w:hAnsi="ˎ̥" w:eastAsia="黑体"/>
          <w:b w:val="0"/>
          <w:bCs w:val="0"/>
          <w:sz w:val="32"/>
          <w:szCs w:val="32"/>
        </w:rPr>
        <w:t>名词解释</w:t>
      </w:r>
      <w:r>
        <w:rPr>
          <w:b w:val="0"/>
          <w:bCs w:val="0"/>
          <w:sz w:val="32"/>
          <w:szCs w:val="32"/>
        </w:rPr>
        <w:tab/>
      </w:r>
      <w:bookmarkStart w:id="1" w:name="_Toc15425_WPSOffice_Level1Page"/>
      <w:r>
        <w:rPr>
          <w:b w:val="0"/>
          <w:bCs w:val="0"/>
          <w:sz w:val="32"/>
          <w:szCs w:val="32"/>
        </w:rPr>
        <w:t>1</w:t>
      </w:r>
      <w:bookmarkEnd w:id="1"/>
      <w:r>
        <w:rPr>
          <w:b w:val="0"/>
          <w:bCs w:val="0"/>
          <w:sz w:val="32"/>
          <w:szCs w:val="32"/>
        </w:rPr>
        <w:fldChar w:fldCharType="end"/>
      </w:r>
      <w:bookmarkEnd w:id="0"/>
      <w:r>
        <w:rPr>
          <w:rFonts w:hint="eastAsia"/>
          <w:b w:val="0"/>
          <w:bCs w:val="0"/>
          <w:sz w:val="32"/>
          <w:szCs w:val="32"/>
          <w:lang w:val="en-US" w:eastAsia="zh-CN"/>
        </w:rPr>
        <w:t>3</w:t>
      </w:r>
    </w:p>
    <w:p>
      <w:pPr>
        <w:jc w:val="left"/>
        <w:rPr>
          <w:rFonts w:hint="eastAsia" w:ascii="黑体" w:hAnsi="黑体" w:eastAsia="黑体" w:cs="黑体"/>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pStyle w:val="2"/>
        <w:rPr>
          <w:rFonts w:hint="eastAsia" w:ascii="黑体" w:hAnsi="ˎ̥" w:eastAsia="黑体"/>
          <w:b/>
          <w:sz w:val="32"/>
          <w:szCs w:val="32"/>
          <w:lang w:val="en-US" w:eastAsia="zh-CN"/>
        </w:rPr>
      </w:pPr>
    </w:p>
    <w:p>
      <w:pPr>
        <w:rPr>
          <w:rFonts w:hint="eastAsia" w:ascii="黑体" w:hAnsi="ˎ̥" w:eastAsia="黑体"/>
          <w:b/>
          <w:sz w:val="32"/>
          <w:szCs w:val="32"/>
          <w:lang w:val="en-US" w:eastAsia="zh-CN"/>
        </w:rPr>
      </w:pPr>
    </w:p>
    <w:p>
      <w:pPr>
        <w:pStyle w:val="2"/>
        <w:rPr>
          <w:rFonts w:hint="eastAsia"/>
          <w:lang w:val="en-US" w:eastAsia="zh-CN"/>
        </w:rPr>
        <w:sectPr>
          <w:footerReference r:id="rId5" w:type="default"/>
          <w:pgSz w:w="11906" w:h="16838"/>
          <w:pgMar w:top="1440" w:right="1800" w:bottom="1440" w:left="1800" w:header="851" w:footer="992" w:gutter="0"/>
          <w:cols w:space="425" w:num="1"/>
          <w:docGrid w:type="lines" w:linePitch="312" w:charSpace="0"/>
        </w:sectPr>
      </w:pPr>
    </w:p>
    <w:p>
      <w:pPr>
        <w:rPr>
          <w:rFonts w:hint="eastAsia"/>
          <w:lang w:val="en-US" w:eastAsia="zh-CN"/>
        </w:rPr>
      </w:pPr>
    </w:p>
    <w:p>
      <w:pPr>
        <w:jc w:val="center"/>
        <w:rPr>
          <w:rFonts w:hint="eastAsia" w:ascii="黑体" w:hAnsi="ˎ̥" w:eastAsia="黑体"/>
          <w:sz w:val="32"/>
          <w:szCs w:val="32"/>
        </w:rPr>
      </w:pPr>
      <w:bookmarkStart w:id="2" w:name="_Toc23465_WPSOffice_Level1"/>
      <w:bookmarkStart w:id="3" w:name="_Toc1704_WPSOffice_Level1"/>
      <w:bookmarkStart w:id="4" w:name="_Toc10049_WPSOffice_Level1"/>
      <w:bookmarkStart w:id="5" w:name="_Toc32433_WPSOffice_Level1"/>
      <w:bookmarkStart w:id="6" w:name="_Toc10720_WPSOffice_Level1"/>
      <w:bookmarkStart w:id="7" w:name="_Toc22941_WPSOffice_Level1"/>
      <w:bookmarkStart w:id="8" w:name="_Toc24238_WPSOffice_Level2"/>
      <w:bookmarkStart w:id="9" w:name="_Toc14159_WPSOffice_Level2"/>
      <w:bookmarkStart w:id="10" w:name="_Toc20274_WPSOffice_Level2"/>
      <w:bookmarkStart w:id="11" w:name="_Toc20205_WPSOffice_Level2"/>
      <w:bookmarkStart w:id="12" w:name="_Toc32622_WPSOffice_Level2"/>
      <w:bookmarkStart w:id="13" w:name="_Toc26580_WPSOffice_Level2"/>
      <w:r>
        <w:rPr>
          <w:rFonts w:hint="eastAsia" w:ascii="黑体" w:hAnsi="ˎ̥" w:eastAsia="黑体"/>
          <w:sz w:val="32"/>
          <w:szCs w:val="32"/>
          <w:lang w:eastAsia="zh-CN"/>
        </w:rPr>
        <w:t>第一部分</w:t>
      </w:r>
      <w:r>
        <w:rPr>
          <w:rFonts w:hint="eastAsia" w:ascii="黑体" w:hAnsi="ˎ̥" w:eastAsia="黑体"/>
          <w:sz w:val="32"/>
          <w:szCs w:val="32"/>
          <w:lang w:val="en-US" w:eastAsia="zh-CN"/>
        </w:rPr>
        <w:t xml:space="preserve">  </w:t>
      </w:r>
      <w:r>
        <w:rPr>
          <w:rFonts w:hint="eastAsia" w:ascii="黑体" w:hAnsi="ˎ̥" w:eastAsia="黑体"/>
          <w:b w:val="0"/>
          <w:bCs w:val="0"/>
          <w:sz w:val="32"/>
          <w:szCs w:val="32"/>
          <w:lang w:val="en-US" w:eastAsia="zh-CN"/>
        </w:rPr>
        <w:t>中共三亚市天涯区委办公室</w:t>
      </w:r>
      <w:r>
        <w:rPr>
          <w:rFonts w:hint="eastAsia" w:ascii="黑体" w:hAnsi="ˎ̥" w:eastAsia="黑体"/>
          <w:sz w:val="32"/>
          <w:szCs w:val="32"/>
        </w:rPr>
        <w:t>部门概况</w:t>
      </w:r>
      <w:bookmarkEnd w:id="2"/>
      <w:bookmarkEnd w:id="3"/>
      <w:bookmarkEnd w:id="4"/>
      <w:bookmarkEnd w:id="5"/>
      <w:bookmarkEnd w:id="6"/>
      <w:bookmarkEnd w:id="7"/>
    </w:p>
    <w:p>
      <w:pPr>
        <w:ind w:firstLine="640" w:firstLineChars="200"/>
        <w:rPr>
          <w:rFonts w:hint="eastAsia" w:ascii="楷体" w:hAnsi="楷体" w:eastAsia="楷体" w:cs="楷体"/>
          <w:sz w:val="32"/>
          <w:szCs w:val="32"/>
          <w:lang w:eastAsia="zh-CN"/>
        </w:rPr>
      </w:pPr>
    </w:p>
    <w:p>
      <w:pPr>
        <w:numPr>
          <w:ilvl w:val="0"/>
          <w:numId w:val="2"/>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rPr>
        <w:t>部门</w:t>
      </w:r>
      <w:bookmarkEnd w:id="8"/>
      <w:r>
        <w:rPr>
          <w:rFonts w:hint="eastAsia" w:ascii="黑体" w:hAnsi="黑体" w:eastAsia="黑体" w:cs="黑体"/>
          <w:sz w:val="32"/>
          <w:szCs w:val="32"/>
          <w:lang w:val="en-US" w:eastAsia="zh-CN"/>
        </w:rPr>
        <w:t>职责</w:t>
      </w:r>
      <w:bookmarkEnd w:id="9"/>
      <w:bookmarkEnd w:id="10"/>
      <w:bookmarkEnd w:id="11"/>
      <w:bookmarkEnd w:id="12"/>
      <w:bookmarkEnd w:id="13"/>
    </w:p>
    <w:p>
      <w:pPr>
        <w:numPr>
          <w:ilvl w:val="0"/>
          <w:numId w:val="0"/>
        </w:numPr>
        <w:ind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我部门职责市根据《中共三亚市天涯区委办公室关于印发&lt;中共三亚市天涯区委办公室 三亚市天涯区推进自由贸易港建设办公室职能配置、内设机构和人员编制规定&gt;的通知》（天委办〔2019〕33号）文件明确的。此件不对外公开，故我部门职责此处不做说明。</w:t>
      </w:r>
    </w:p>
    <w:p>
      <w:pPr>
        <w:ind w:firstLine="640" w:firstLineChars="200"/>
        <w:rPr>
          <w:rFonts w:hint="eastAsia" w:ascii="黑体" w:hAnsi="黑体" w:eastAsia="黑体" w:cs="黑体"/>
          <w:sz w:val="32"/>
          <w:szCs w:val="32"/>
          <w:lang w:val="en-US" w:eastAsia="zh-CN"/>
        </w:rPr>
      </w:pPr>
      <w:bookmarkStart w:id="14" w:name="_Toc17796_WPSOffice_Level2"/>
      <w:bookmarkStart w:id="15" w:name="_Toc6572_WPSOffice_Level2"/>
      <w:bookmarkStart w:id="16" w:name="_Toc4833_WPSOffice_Level2"/>
      <w:bookmarkStart w:id="17" w:name="_Toc24474_WPSOffice_Level2"/>
      <w:bookmarkStart w:id="18" w:name="_Toc24059_WPSOffice_Level2"/>
      <w:r>
        <w:rPr>
          <w:rFonts w:hint="eastAsia" w:ascii="黑体" w:hAnsi="黑体" w:eastAsia="黑体" w:cs="黑体"/>
          <w:sz w:val="32"/>
          <w:szCs w:val="32"/>
          <w:lang w:eastAsia="zh-CN"/>
        </w:rPr>
        <w:t>二、</w:t>
      </w:r>
      <w:r>
        <w:rPr>
          <w:rFonts w:hint="eastAsia" w:ascii="黑体" w:hAnsi="黑体" w:eastAsia="黑体" w:cs="黑体"/>
          <w:sz w:val="32"/>
          <w:szCs w:val="32"/>
          <w:lang w:val="en-US" w:eastAsia="zh-CN"/>
        </w:rPr>
        <w:t>机构设置</w:t>
      </w:r>
      <w:bookmarkEnd w:id="14"/>
      <w:bookmarkEnd w:id="15"/>
      <w:bookmarkEnd w:id="16"/>
      <w:bookmarkEnd w:id="17"/>
      <w:bookmarkEnd w:id="18"/>
    </w:p>
    <w:p>
      <w:pPr>
        <w:ind w:firstLine="640" w:firstLineChars="200"/>
        <w:rPr>
          <w:rFonts w:hint="eastAsia" w:ascii="仿宋_GB2312" w:hAnsi="ˎ̥" w:eastAsia="仿宋_GB2312"/>
          <w:sz w:val="32"/>
          <w:szCs w:val="32"/>
        </w:rPr>
      </w:pPr>
      <w:r>
        <w:rPr>
          <w:rFonts w:hint="eastAsia" w:ascii="仿宋_GB2312" w:hAnsi="ˎ̥" w:eastAsia="仿宋_GB2312"/>
          <w:sz w:val="32"/>
          <w:szCs w:val="32"/>
        </w:rPr>
        <w:t>纳入</w:t>
      </w:r>
      <w:r>
        <w:rPr>
          <w:rFonts w:hint="eastAsia" w:ascii="仿宋_GB2312" w:hAnsi="ˎ̥" w:eastAsia="仿宋_GB2312"/>
          <w:sz w:val="32"/>
          <w:szCs w:val="32"/>
          <w:lang w:eastAsia="zh-CN"/>
        </w:rPr>
        <w:t>天涯区委办公室202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rPr>
        <w:t>部门决算编制范围的预算单位包括：</w:t>
      </w:r>
    </w:p>
    <w:p>
      <w:pPr>
        <w:numPr>
          <w:ilvl w:val="0"/>
          <w:numId w:val="0"/>
        </w:numPr>
        <w:jc w:val="left"/>
        <w:rPr>
          <w:rFonts w:hint="eastAsia" w:ascii="仿宋_GB2312" w:hAnsi="ˎ̥" w:eastAsia="仿宋_GB2312"/>
          <w:sz w:val="32"/>
          <w:szCs w:val="32"/>
        </w:rPr>
      </w:pPr>
      <w:bookmarkStart w:id="19" w:name="_Toc25738_WPSOffice_Level2"/>
      <w:bookmarkStart w:id="20" w:name="_Toc24421_WPSOffice_Level2"/>
      <w:r>
        <w:rPr>
          <w:rFonts w:hint="eastAsia" w:ascii="仿宋_GB2312" w:hAnsi="仿宋_GB2312" w:eastAsia="仿宋_GB2312" w:cs="仿宋_GB2312"/>
          <w:sz w:val="32"/>
          <w:szCs w:val="32"/>
          <w:lang w:val="en-US" w:eastAsia="zh-CN"/>
        </w:rPr>
        <w:t xml:space="preserve">   （一）中共三亚市天涯区委办公室本级</w:t>
      </w:r>
    </w:p>
    <w:p>
      <w:pPr>
        <w:snapToGrid w:val="0"/>
        <w:spacing w:line="578" w:lineRule="exact"/>
        <w:ind w:firstLine="640" w:firstLineChars="200"/>
        <w:rPr>
          <w:rFonts w:ascii="楷体_GB2312" w:eastAsia="楷体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1</w:t>
      </w:r>
      <w:r>
        <w:rPr>
          <w:rFonts w:hint="eastAsia" w:ascii="楷体_GB2312" w:eastAsia="楷体_GB2312"/>
          <w:sz w:val="32"/>
          <w:szCs w:val="32"/>
        </w:rPr>
        <w:t>）</w:t>
      </w:r>
      <w:r>
        <w:rPr>
          <w:rFonts w:hint="eastAsia" w:ascii="楷体_GB2312" w:eastAsia="楷体_GB2312"/>
          <w:sz w:val="32"/>
          <w:szCs w:val="32"/>
          <w:lang w:eastAsia="zh-CN"/>
        </w:rPr>
        <w:t>中共三亚市天涯区委办公室本级</w:t>
      </w:r>
      <w:r>
        <w:rPr>
          <w:rFonts w:hint="eastAsia" w:ascii="楷体_GB2312" w:eastAsia="楷体_GB2312"/>
          <w:sz w:val="32"/>
          <w:szCs w:val="32"/>
        </w:rPr>
        <w:t>主要职责。</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1．贯彻执行中央及省、市有关办公室管理工作的方针、政策；依法拟定并组织实施区委办公室的规划和措施。</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2．围绕区委的中心工作，负责组织调查研究、收集信息，反映情况，提出建议，为区委领导决策服务。</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3．负责起草区委文件以及上报市委和市委办的各种文稿；撰写区委年度工作计划、总结、报告。</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4．负责区委各工作机构的协调、日常公文处理工作，负责区委领导公务活动的安排、区委印鉴管理。</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5．负责督促检查、协调落实中央、省委、市委和区委部署的有关工作和领导批办的有关事项。</w:t>
      </w:r>
    </w:p>
    <w:p>
      <w:pPr>
        <w:snapToGrid w:val="0"/>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6．承办区委和上级部门交办的工作。</w:t>
      </w:r>
    </w:p>
    <w:bookmarkEnd w:id="19"/>
    <w:bookmarkEnd w:id="20"/>
    <w:p>
      <w:pPr>
        <w:jc w:val="center"/>
        <w:rPr>
          <w:rFonts w:hint="eastAsia" w:ascii="黑体" w:hAnsi="ˎ̥" w:eastAsia="黑体"/>
          <w:b w:val="0"/>
          <w:bCs w:val="0"/>
          <w:sz w:val="32"/>
          <w:szCs w:val="32"/>
        </w:rPr>
      </w:pPr>
      <w:bookmarkStart w:id="21" w:name="_Toc15521_WPSOffice_Level1"/>
      <w:bookmarkStart w:id="22" w:name="_Toc6234_WPSOffice_Level1"/>
      <w:bookmarkStart w:id="23" w:name="_Toc28253_WPSOffice_Level1"/>
      <w:bookmarkStart w:id="24" w:name="_Toc8164_WPSOffice_Level1"/>
      <w:bookmarkStart w:id="25" w:name="_Toc30451_WPSOffice_Level1"/>
      <w:bookmarkStart w:id="26" w:name="_Toc30690_WPSOffice_Level1"/>
      <w:bookmarkStart w:id="27" w:name="_Toc6211_WPSOffice_Level2"/>
      <w:bookmarkStart w:id="28" w:name="_Toc32695_WPSOffice_Level2"/>
      <w:bookmarkStart w:id="29" w:name="_Toc8867_WPSOffice_Level2"/>
      <w:bookmarkStart w:id="30" w:name="_Toc11518_WPSOffice_Level2"/>
      <w:bookmarkStart w:id="31" w:name="_Toc4029_WPSOffice_Level2"/>
      <w:bookmarkStart w:id="32" w:name="_Toc32472_WPSOffice_Level2"/>
      <w:r>
        <w:rPr>
          <w:rFonts w:hint="eastAsia" w:ascii="黑体" w:hAnsi="ˎ̥" w:eastAsia="黑体"/>
          <w:b w:val="0"/>
          <w:bCs w:val="0"/>
          <w:sz w:val="32"/>
          <w:szCs w:val="32"/>
          <w:lang w:eastAsia="zh-CN"/>
        </w:rPr>
        <w:t>第二部分</w:t>
      </w:r>
      <w:r>
        <w:rPr>
          <w:rFonts w:hint="eastAsia" w:ascii="黑体" w:hAnsi="ˎ̥" w:eastAsia="黑体"/>
          <w:b w:val="0"/>
          <w:bCs w:val="0"/>
          <w:sz w:val="32"/>
          <w:szCs w:val="32"/>
          <w:lang w:val="en-US" w:eastAsia="zh-CN"/>
        </w:rPr>
        <w:t xml:space="preserve">  中共三亚市天涯区委办公室</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rPr>
        <w:t>部门决算</w:t>
      </w:r>
      <w:r>
        <w:rPr>
          <w:rFonts w:hint="eastAsia" w:ascii="黑体" w:hAnsi="ˎ̥" w:eastAsia="黑体"/>
          <w:b w:val="0"/>
          <w:bCs w:val="0"/>
          <w:sz w:val="32"/>
          <w:szCs w:val="32"/>
          <w:lang w:eastAsia="zh-CN"/>
        </w:rPr>
        <w:t>公开</w:t>
      </w:r>
      <w:r>
        <w:rPr>
          <w:rFonts w:hint="eastAsia" w:ascii="黑体" w:hAnsi="ˎ̥" w:eastAsia="黑体"/>
          <w:b w:val="0"/>
          <w:bCs w:val="0"/>
          <w:sz w:val="32"/>
          <w:szCs w:val="32"/>
        </w:rPr>
        <w:t>报表</w:t>
      </w:r>
      <w:bookmarkEnd w:id="21"/>
      <w:bookmarkEnd w:id="22"/>
      <w:bookmarkEnd w:id="23"/>
      <w:bookmarkEnd w:id="24"/>
      <w:bookmarkEnd w:id="25"/>
      <w:bookmarkEnd w:id="26"/>
    </w:p>
    <w:p>
      <w:pPr>
        <w:ind w:firstLine="645"/>
        <w:rPr>
          <w:rFonts w:hint="eastAsia" w:ascii="黑体" w:hAnsi="黑体" w:eastAsia="黑体" w:cs="黑体"/>
          <w:sz w:val="32"/>
          <w:szCs w:val="32"/>
          <w:lang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收入支出决算</w:t>
      </w:r>
      <w:r>
        <w:rPr>
          <w:rFonts w:hint="eastAsia" w:ascii="黑体" w:hAnsi="黑体" w:eastAsia="黑体" w:cs="黑体"/>
          <w:sz w:val="32"/>
          <w:szCs w:val="32"/>
          <w:lang w:eastAsia="zh-CN"/>
        </w:rPr>
        <w:t>公开表（见正文附件）</w:t>
      </w:r>
      <w:bookmarkEnd w:id="27"/>
      <w:bookmarkEnd w:id="28"/>
      <w:bookmarkEnd w:id="29"/>
      <w:r>
        <w:rPr>
          <w:rFonts w:hint="eastAsia" w:ascii="黑体" w:hAnsi="黑体" w:eastAsia="黑体" w:cs="黑体"/>
          <w:sz w:val="32"/>
          <w:szCs w:val="32"/>
          <w:lang w:eastAsia="zh-CN"/>
        </w:rPr>
        <w:t>。</w:t>
      </w:r>
      <w:bookmarkEnd w:id="30"/>
      <w:bookmarkEnd w:id="31"/>
      <w:bookmarkEnd w:id="32"/>
    </w:p>
    <w:p>
      <w:pPr>
        <w:ind w:firstLine="645"/>
        <w:rPr>
          <w:rFonts w:hint="eastAsia" w:ascii="黑体" w:hAnsi="黑体" w:eastAsia="黑体" w:cs="黑体"/>
          <w:sz w:val="32"/>
          <w:szCs w:val="32"/>
          <w:lang w:eastAsia="zh-CN"/>
        </w:rPr>
      </w:pPr>
      <w:bookmarkStart w:id="33" w:name="_Toc23139_WPSOffice_Level2"/>
      <w:bookmarkStart w:id="34" w:name="_Toc26621_WPSOffice_Level2"/>
      <w:bookmarkStart w:id="35" w:name="_Toc25608_WPSOffice_Level2"/>
      <w:bookmarkStart w:id="36" w:name="_Toc14349_WPSOffice_Level2"/>
      <w:bookmarkStart w:id="37" w:name="_Toc28622_WPSOffice_Level2"/>
      <w:bookmarkStart w:id="38" w:name="_Toc30334_WPSOffice_Level2"/>
      <w:r>
        <w:rPr>
          <w:rFonts w:hint="eastAsia" w:ascii="黑体" w:hAnsi="黑体" w:eastAsia="黑体" w:cs="黑体"/>
          <w:sz w:val="32"/>
          <w:szCs w:val="32"/>
          <w:lang w:val="en-US" w:eastAsia="zh-CN"/>
        </w:rPr>
        <w:t>二、</w:t>
      </w:r>
      <w:r>
        <w:rPr>
          <w:rFonts w:hint="eastAsia" w:ascii="黑体" w:hAnsi="黑体" w:eastAsia="黑体" w:cs="黑体"/>
          <w:sz w:val="32"/>
          <w:szCs w:val="32"/>
        </w:rPr>
        <w:t>收入决算</w:t>
      </w:r>
      <w:r>
        <w:rPr>
          <w:rFonts w:hint="eastAsia" w:ascii="黑体" w:hAnsi="黑体" w:eastAsia="黑体" w:cs="黑体"/>
          <w:sz w:val="32"/>
          <w:szCs w:val="32"/>
          <w:lang w:eastAsia="zh-CN"/>
        </w:rPr>
        <w:t>公开表（见正文附件）</w:t>
      </w:r>
      <w:bookmarkEnd w:id="33"/>
      <w:bookmarkEnd w:id="34"/>
      <w:bookmarkEnd w:id="35"/>
      <w:r>
        <w:rPr>
          <w:rFonts w:hint="eastAsia" w:ascii="黑体" w:hAnsi="黑体" w:eastAsia="黑体" w:cs="黑体"/>
          <w:sz w:val="32"/>
          <w:szCs w:val="32"/>
          <w:lang w:eastAsia="zh-CN"/>
        </w:rPr>
        <w:t>。</w:t>
      </w:r>
      <w:bookmarkEnd w:id="36"/>
      <w:bookmarkEnd w:id="37"/>
      <w:bookmarkEnd w:id="38"/>
    </w:p>
    <w:p>
      <w:pPr>
        <w:ind w:firstLine="645"/>
        <w:rPr>
          <w:rFonts w:hint="eastAsia" w:ascii="黑体" w:hAnsi="黑体" w:eastAsia="黑体" w:cs="黑体"/>
          <w:sz w:val="32"/>
          <w:szCs w:val="32"/>
          <w:lang w:eastAsia="zh-CN"/>
        </w:rPr>
      </w:pPr>
      <w:bookmarkStart w:id="39" w:name="_Toc3262_WPSOffice_Level2"/>
      <w:bookmarkStart w:id="40" w:name="_Toc17858_WPSOffice_Level2"/>
      <w:bookmarkStart w:id="41" w:name="_Toc17626_WPSOffice_Level2"/>
      <w:bookmarkStart w:id="42" w:name="_Toc14658_WPSOffice_Level2"/>
      <w:bookmarkStart w:id="43" w:name="_Toc13854_WPSOffice_Level2"/>
      <w:bookmarkStart w:id="44" w:name="_Toc5489_WPSOffice_Level2"/>
      <w:r>
        <w:rPr>
          <w:rFonts w:hint="eastAsia" w:ascii="黑体" w:hAnsi="黑体" w:eastAsia="黑体" w:cs="黑体"/>
          <w:sz w:val="32"/>
          <w:szCs w:val="32"/>
          <w:lang w:val="en-US" w:eastAsia="zh-CN"/>
        </w:rPr>
        <w:t>三、</w:t>
      </w:r>
      <w:r>
        <w:rPr>
          <w:rFonts w:hint="eastAsia" w:ascii="黑体" w:hAnsi="黑体" w:eastAsia="黑体" w:cs="黑体"/>
          <w:sz w:val="32"/>
          <w:szCs w:val="32"/>
        </w:rPr>
        <w:t>支出决算</w:t>
      </w:r>
      <w:r>
        <w:rPr>
          <w:rFonts w:hint="eastAsia" w:ascii="黑体" w:hAnsi="黑体" w:eastAsia="黑体" w:cs="黑体"/>
          <w:sz w:val="32"/>
          <w:szCs w:val="32"/>
          <w:lang w:eastAsia="zh-CN"/>
        </w:rPr>
        <w:t>公开表（见正文附件）</w:t>
      </w:r>
      <w:bookmarkEnd w:id="39"/>
      <w:bookmarkEnd w:id="40"/>
      <w:bookmarkEnd w:id="41"/>
      <w:r>
        <w:rPr>
          <w:rFonts w:hint="eastAsia" w:ascii="黑体" w:hAnsi="黑体" w:eastAsia="黑体" w:cs="黑体"/>
          <w:sz w:val="32"/>
          <w:szCs w:val="32"/>
          <w:lang w:eastAsia="zh-CN"/>
        </w:rPr>
        <w:t>。</w:t>
      </w:r>
      <w:bookmarkEnd w:id="42"/>
      <w:bookmarkEnd w:id="43"/>
      <w:bookmarkEnd w:id="44"/>
    </w:p>
    <w:p>
      <w:pPr>
        <w:ind w:firstLine="645"/>
        <w:rPr>
          <w:rFonts w:hint="eastAsia" w:ascii="黑体" w:hAnsi="黑体" w:eastAsia="黑体" w:cs="黑体"/>
          <w:sz w:val="32"/>
          <w:szCs w:val="32"/>
          <w:lang w:eastAsia="zh-CN"/>
        </w:rPr>
      </w:pPr>
      <w:bookmarkStart w:id="45" w:name="_Toc23591_WPSOffice_Level2"/>
      <w:bookmarkStart w:id="46" w:name="_Toc13701_WPSOffice_Level2"/>
      <w:bookmarkStart w:id="47" w:name="_Toc21415_WPSOffice_Level2"/>
      <w:bookmarkStart w:id="48" w:name="_Toc7988_WPSOffice_Level2"/>
      <w:bookmarkStart w:id="49" w:name="_Toc4265_WPSOffice_Level2"/>
      <w:bookmarkStart w:id="50" w:name="_Toc23493_WPSOffice_Level2"/>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w:t>
      </w:r>
      <w:r>
        <w:rPr>
          <w:rFonts w:hint="eastAsia" w:ascii="黑体" w:hAnsi="黑体" w:eastAsia="黑体" w:cs="黑体"/>
          <w:sz w:val="32"/>
          <w:szCs w:val="32"/>
        </w:rPr>
        <w:t>财政拨款收入支出决算</w:t>
      </w:r>
      <w:r>
        <w:rPr>
          <w:rFonts w:hint="eastAsia" w:ascii="黑体" w:hAnsi="黑体" w:eastAsia="黑体" w:cs="黑体"/>
          <w:sz w:val="32"/>
          <w:szCs w:val="32"/>
          <w:lang w:eastAsia="zh-CN"/>
        </w:rPr>
        <w:t>公开表（见正文附件）</w:t>
      </w:r>
      <w:bookmarkEnd w:id="45"/>
      <w:bookmarkEnd w:id="46"/>
      <w:bookmarkEnd w:id="47"/>
      <w:r>
        <w:rPr>
          <w:rFonts w:hint="eastAsia" w:ascii="黑体" w:hAnsi="黑体" w:eastAsia="黑体" w:cs="黑体"/>
          <w:sz w:val="32"/>
          <w:szCs w:val="32"/>
          <w:lang w:eastAsia="zh-CN"/>
        </w:rPr>
        <w:t>。</w:t>
      </w:r>
      <w:bookmarkEnd w:id="48"/>
      <w:bookmarkEnd w:id="49"/>
      <w:bookmarkEnd w:id="50"/>
    </w:p>
    <w:p>
      <w:pPr>
        <w:ind w:firstLine="645"/>
        <w:rPr>
          <w:rFonts w:hint="eastAsia" w:ascii="黑体" w:hAnsi="黑体" w:eastAsia="黑体" w:cs="黑体"/>
          <w:sz w:val="32"/>
          <w:szCs w:val="32"/>
          <w:lang w:eastAsia="zh-CN"/>
        </w:rPr>
      </w:pPr>
      <w:bookmarkStart w:id="51" w:name="_Toc25166_WPSOffice_Level2"/>
      <w:bookmarkStart w:id="52" w:name="_Toc23829_WPSOffice_Level2"/>
      <w:bookmarkStart w:id="53" w:name="_Toc22783_WPSOffice_Level2"/>
      <w:bookmarkStart w:id="54" w:name="_Toc7879_WPSOffice_Level2"/>
      <w:bookmarkStart w:id="55" w:name="_Toc2158_WPSOffice_Level2"/>
      <w:bookmarkStart w:id="56" w:name="_Toc13516_WPSOffice_Level2"/>
      <w:r>
        <w:rPr>
          <w:rFonts w:hint="eastAsia" w:ascii="黑体" w:hAnsi="黑体" w:eastAsia="黑体" w:cs="黑体"/>
          <w:sz w:val="32"/>
          <w:szCs w:val="32"/>
          <w:lang w:val="en-US" w:eastAsia="zh-CN"/>
        </w:rPr>
        <w:t>五、</w:t>
      </w:r>
      <w:r>
        <w:rPr>
          <w:rFonts w:hint="eastAsia" w:ascii="黑体" w:hAnsi="黑体" w:eastAsia="黑体" w:cs="黑体"/>
          <w:sz w:val="32"/>
          <w:szCs w:val="32"/>
        </w:rPr>
        <w:t>一般公共预算财政拨款收入支出决算</w:t>
      </w:r>
      <w:bookmarkEnd w:id="51"/>
      <w:bookmarkEnd w:id="52"/>
      <w:bookmarkEnd w:id="53"/>
      <w:bookmarkEnd w:id="54"/>
      <w:r>
        <w:rPr>
          <w:rFonts w:hint="eastAsia" w:ascii="黑体" w:hAnsi="黑体" w:eastAsia="黑体" w:cs="黑体"/>
          <w:sz w:val="32"/>
          <w:szCs w:val="32"/>
          <w:lang w:eastAsia="zh-CN"/>
        </w:rPr>
        <w:t>公开表</w:t>
      </w:r>
    </w:p>
    <w:p>
      <w:pPr>
        <w:ind w:firstLine="1302" w:firstLineChars="407"/>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bookmarkEnd w:id="55"/>
      <w:bookmarkEnd w:id="56"/>
      <w:r>
        <w:rPr>
          <w:rFonts w:hint="eastAsia" w:ascii="黑体" w:hAnsi="黑体" w:eastAsia="黑体" w:cs="黑体"/>
          <w:sz w:val="32"/>
          <w:szCs w:val="32"/>
          <w:lang w:eastAsia="zh-CN"/>
        </w:rPr>
        <w:t>。</w:t>
      </w:r>
    </w:p>
    <w:p>
      <w:pPr>
        <w:ind w:firstLine="645"/>
        <w:rPr>
          <w:rFonts w:hint="eastAsia" w:ascii="黑体" w:hAnsi="黑体" w:eastAsia="黑体" w:cs="黑体"/>
          <w:sz w:val="32"/>
          <w:szCs w:val="32"/>
        </w:rPr>
      </w:pPr>
      <w:bookmarkStart w:id="57" w:name="_Toc17833_WPSOffice_Level2"/>
      <w:bookmarkStart w:id="58" w:name="_Toc8373_WPSOffice_Level2"/>
      <w:bookmarkStart w:id="59" w:name="_Toc5343_WPSOffice_Level2"/>
      <w:bookmarkStart w:id="60" w:name="_Toc17283_WPSOffice_Level2"/>
      <w:bookmarkStart w:id="61" w:name="_Toc25362_WPSOffice_Level2"/>
      <w:bookmarkStart w:id="62" w:name="_Toc2632_WPSOffice_Level2"/>
      <w:r>
        <w:rPr>
          <w:rFonts w:hint="eastAsia" w:ascii="黑体" w:hAnsi="黑体" w:eastAsia="黑体" w:cs="黑体"/>
          <w:sz w:val="32"/>
          <w:szCs w:val="32"/>
          <w:lang w:val="en-US" w:eastAsia="zh-CN"/>
        </w:rPr>
        <w:t>六、</w:t>
      </w:r>
      <w:r>
        <w:rPr>
          <w:rFonts w:hint="eastAsia" w:ascii="黑体" w:hAnsi="黑体" w:eastAsia="黑体" w:cs="黑体"/>
          <w:sz w:val="32"/>
          <w:szCs w:val="32"/>
        </w:rPr>
        <w:t>一般公共预算财政拨款基本支出决算</w:t>
      </w:r>
      <w:bookmarkEnd w:id="57"/>
      <w:bookmarkEnd w:id="58"/>
      <w:bookmarkEnd w:id="59"/>
      <w:bookmarkEnd w:id="60"/>
      <w:bookmarkEnd w:id="61"/>
      <w:bookmarkEnd w:id="62"/>
      <w:r>
        <w:rPr>
          <w:rFonts w:hint="eastAsia" w:ascii="黑体" w:hAnsi="黑体" w:eastAsia="黑体" w:cs="黑体"/>
          <w:sz w:val="32"/>
          <w:szCs w:val="32"/>
          <w:lang w:eastAsia="zh-CN"/>
        </w:rPr>
        <w:t>公开表</w:t>
      </w:r>
    </w:p>
    <w:p>
      <w:pPr>
        <w:ind w:firstLine="1280" w:firstLineChars="40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ind w:left="1118" w:leftChars="304" w:hanging="480" w:hangingChars="150"/>
        <w:rPr>
          <w:rFonts w:hint="eastAsia" w:ascii="黑体" w:hAnsi="黑体" w:eastAsia="黑体" w:cs="黑体"/>
          <w:sz w:val="32"/>
          <w:szCs w:val="32"/>
        </w:rPr>
      </w:pPr>
      <w:bookmarkStart w:id="63" w:name="_Toc13345_WPSOffice_Level2"/>
      <w:bookmarkStart w:id="64" w:name="_Toc21310_WPSOffice_Level2"/>
      <w:bookmarkStart w:id="65" w:name="_Toc5594_WPSOffice_Level2"/>
      <w:bookmarkStart w:id="66" w:name="_Toc11799_WPSOffice_Level2"/>
      <w:bookmarkStart w:id="67" w:name="_Toc6020_WPSOffice_Level2"/>
      <w:bookmarkStart w:id="68" w:name="_Toc1533_WPSOffice_Level2"/>
      <w:r>
        <w:rPr>
          <w:rFonts w:hint="eastAsia" w:ascii="黑体" w:hAnsi="黑体" w:eastAsia="黑体" w:cs="黑体"/>
          <w:sz w:val="32"/>
          <w:szCs w:val="32"/>
          <w:lang w:val="en-US" w:eastAsia="zh-CN"/>
        </w:rPr>
        <w:t>七、</w:t>
      </w:r>
      <w:r>
        <w:rPr>
          <w:rFonts w:hint="eastAsia" w:ascii="黑体" w:hAnsi="黑体" w:eastAsia="黑体" w:cs="黑体"/>
          <w:sz w:val="32"/>
          <w:szCs w:val="32"/>
        </w:rPr>
        <w:t>政府性基金预算财政拨款收入支出决算</w:t>
      </w:r>
      <w:bookmarkEnd w:id="63"/>
      <w:bookmarkEnd w:id="64"/>
      <w:bookmarkEnd w:id="65"/>
      <w:bookmarkEnd w:id="66"/>
      <w:bookmarkEnd w:id="67"/>
      <w:bookmarkEnd w:id="68"/>
      <w:r>
        <w:rPr>
          <w:rFonts w:hint="eastAsia" w:ascii="黑体" w:hAnsi="黑体" w:eastAsia="黑体" w:cs="黑体"/>
          <w:sz w:val="32"/>
          <w:szCs w:val="32"/>
          <w:lang w:eastAsia="zh-CN"/>
        </w:rPr>
        <w:t>公开表</w:t>
      </w:r>
    </w:p>
    <w:p>
      <w:pPr>
        <w:ind w:left="1277" w:leftChars="608" w:firstLine="160" w:firstLineChars="5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ind w:left="1118" w:leftChars="304" w:hanging="480" w:hangingChars="150"/>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国有资本经营</w:t>
      </w:r>
      <w:r>
        <w:rPr>
          <w:rFonts w:hint="eastAsia" w:ascii="黑体" w:hAnsi="黑体" w:eastAsia="黑体" w:cs="黑体"/>
          <w:sz w:val="32"/>
          <w:szCs w:val="32"/>
        </w:rPr>
        <w:t>预算财政拨款收入支出决算</w:t>
      </w:r>
      <w:r>
        <w:rPr>
          <w:rFonts w:hint="eastAsia" w:ascii="黑体" w:hAnsi="黑体" w:eastAsia="黑体" w:cs="黑体"/>
          <w:sz w:val="32"/>
          <w:szCs w:val="32"/>
          <w:lang w:eastAsia="zh-CN"/>
        </w:rPr>
        <w:t>公开表</w:t>
      </w:r>
    </w:p>
    <w:p>
      <w:pPr>
        <w:ind w:left="1277" w:leftChars="608" w:firstLine="160" w:firstLineChars="5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sz w:val="32"/>
          <w:szCs w:val="32"/>
        </w:rPr>
      </w:pPr>
      <w:bookmarkStart w:id="69" w:name="_Toc19961_WPSOffice_Level2"/>
      <w:bookmarkStart w:id="70" w:name="_Toc29886_WPSOffice_Level2"/>
      <w:bookmarkStart w:id="71" w:name="_Toc1820_WPSOffice_Level2"/>
      <w:bookmarkStart w:id="72" w:name="_Toc9377_WPSOffice_Level2"/>
      <w:r>
        <w:rPr>
          <w:rFonts w:hint="eastAsia" w:ascii="黑体" w:hAnsi="黑体" w:eastAsia="黑体" w:cs="黑体"/>
          <w:sz w:val="32"/>
          <w:szCs w:val="32"/>
          <w:lang w:val="en-US" w:eastAsia="zh-CN"/>
        </w:rPr>
        <w:t xml:space="preserve">    九、</w:t>
      </w:r>
      <w:r>
        <w:rPr>
          <w:rFonts w:hint="eastAsia" w:ascii="黑体" w:hAnsi="黑体" w:eastAsia="黑体" w:cs="黑体"/>
          <w:sz w:val="32"/>
          <w:szCs w:val="32"/>
        </w:rPr>
        <w:t>一般公共预算财政拨款“三公”经费支出决算</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         </w:t>
      </w:r>
      <w:bookmarkEnd w:id="69"/>
      <w:bookmarkEnd w:id="70"/>
      <w:bookmarkEnd w:id="71"/>
      <w:bookmarkEnd w:id="72"/>
      <w:r>
        <w:rPr>
          <w:rFonts w:hint="eastAsia" w:ascii="黑体" w:hAnsi="黑体" w:eastAsia="黑体" w:cs="黑体"/>
          <w:sz w:val="32"/>
          <w:szCs w:val="32"/>
          <w:lang w:val="en-US" w:eastAsia="zh-CN"/>
        </w:rPr>
        <w:t>公开表</w:t>
      </w:r>
      <w:r>
        <w:rPr>
          <w:rFonts w:hint="eastAsia" w:ascii="黑体" w:hAnsi="黑体" w:eastAsia="黑体" w:cs="黑体"/>
          <w:sz w:val="32"/>
          <w:szCs w:val="32"/>
          <w:lang w:eastAsia="zh-CN"/>
        </w:rPr>
        <w:t>（见正文附件）。</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w w:val="96"/>
          <w:sz w:val="32"/>
          <w:szCs w:val="32"/>
          <w:lang w:val="en-US" w:eastAsia="zh-CN"/>
        </w:rPr>
        <w:t xml:space="preserve">   </w:t>
      </w:r>
    </w:p>
    <w:p>
      <w:pPr>
        <w:pStyle w:val="2"/>
        <w:rPr>
          <w:rFonts w:hint="eastAsia"/>
          <w:lang w:eastAsia="zh-CN"/>
        </w:rPr>
      </w:pPr>
    </w:p>
    <w:p>
      <w:pPr>
        <w:jc w:val="center"/>
        <w:rPr>
          <w:rFonts w:hint="eastAsia" w:ascii="黑体" w:hAnsi="ˎ̥" w:eastAsia="黑体"/>
          <w:b w:val="0"/>
          <w:bCs w:val="0"/>
          <w:sz w:val="32"/>
          <w:szCs w:val="32"/>
        </w:rPr>
      </w:pPr>
      <w:bookmarkStart w:id="73" w:name="_Toc4402_WPSOffice_Level1"/>
      <w:bookmarkStart w:id="74" w:name="_Toc27590_WPSOffice_Level1"/>
      <w:bookmarkStart w:id="75" w:name="_Toc31264_WPSOffice_Level1"/>
      <w:bookmarkStart w:id="76" w:name="_Toc28629_WPSOffice_Level1"/>
      <w:bookmarkStart w:id="77" w:name="_Toc29683_WPSOffice_Level1"/>
      <w:bookmarkStart w:id="78" w:name="_Toc16686_WPSOffice_Level1"/>
      <w:r>
        <w:rPr>
          <w:rFonts w:hint="eastAsia" w:ascii="黑体" w:hAnsi="ˎ̥" w:eastAsia="黑体"/>
          <w:b w:val="0"/>
          <w:bCs w:val="0"/>
          <w:sz w:val="32"/>
          <w:szCs w:val="32"/>
          <w:lang w:eastAsia="zh-CN"/>
        </w:rPr>
        <w:t>第三部分</w:t>
      </w:r>
      <w:r>
        <w:rPr>
          <w:rFonts w:hint="eastAsia" w:ascii="黑体" w:hAnsi="ˎ̥" w:eastAsia="黑体"/>
          <w:b w:val="0"/>
          <w:bCs w:val="0"/>
          <w:sz w:val="32"/>
          <w:szCs w:val="32"/>
          <w:lang w:val="en-US" w:eastAsia="zh-CN"/>
        </w:rPr>
        <w:t xml:space="preserve">  中共三亚市天涯区委办公室</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rPr>
        <w:t>部门决算情况说明</w:t>
      </w:r>
      <w:bookmarkEnd w:id="73"/>
      <w:bookmarkEnd w:id="74"/>
      <w:bookmarkEnd w:id="75"/>
      <w:bookmarkEnd w:id="76"/>
      <w:bookmarkEnd w:id="77"/>
      <w:bookmarkEnd w:id="78"/>
    </w:p>
    <w:p>
      <w:pPr>
        <w:jc w:val="center"/>
        <w:rPr>
          <w:rFonts w:hint="eastAsia" w:ascii="黑体" w:hAnsi="ˎ̥" w:eastAsia="黑体"/>
          <w:sz w:val="32"/>
          <w:szCs w:val="32"/>
        </w:rPr>
      </w:pPr>
    </w:p>
    <w:p>
      <w:pPr>
        <w:numPr>
          <w:ilvl w:val="0"/>
          <w:numId w:val="0"/>
        </w:numPr>
        <w:ind w:firstLine="640" w:firstLineChars="200"/>
        <w:rPr>
          <w:rFonts w:hint="eastAsia" w:ascii="仿宋_GB2312" w:hAnsi="ˎ̥" w:eastAsia="仿宋_GB2312"/>
          <w:sz w:val="32"/>
          <w:szCs w:val="32"/>
          <w:lang w:val="en-US" w:eastAsia="zh-CN"/>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收入支出决算总体情况说明</w:t>
      </w:r>
      <w:bookmarkStart w:id="121" w:name="_GoBack"/>
      <w:bookmarkEnd w:id="121"/>
      <w:r>
        <w:rPr>
          <w:rFonts w:hint="eastAsia" w:ascii="黑体" w:hAnsi="黑体" w:eastAsia="黑体" w:cs="黑体"/>
          <w:b w:val="0"/>
          <w:bCs/>
          <w:sz w:val="32"/>
          <w:szCs w:val="32"/>
        </w:rPr>
        <w:br w:type="textWrapping"/>
      </w:r>
      <w:r>
        <w:rPr>
          <w:rFonts w:hint="eastAsia" w:ascii="楷体_GB2312" w:hAnsi="ˎ̥" w:eastAsia="楷体_GB2312"/>
          <w:sz w:val="32"/>
          <w:szCs w:val="32"/>
        </w:rPr>
        <w:t xml:space="preserve">    </w:t>
      </w: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收入总计1615.48</w:t>
      </w:r>
      <w:r>
        <w:rPr>
          <w:rFonts w:hint="eastAsia" w:ascii="仿宋_GB2312" w:hAnsi="ˎ̥" w:eastAsia="仿宋_GB2312"/>
          <w:sz w:val="32"/>
          <w:szCs w:val="32"/>
        </w:rPr>
        <w:t>万元，</w:t>
      </w:r>
      <w:r>
        <w:rPr>
          <w:rFonts w:hint="eastAsia" w:ascii="仿宋_GB2312" w:hAnsi="ˎ̥" w:eastAsia="仿宋_GB2312"/>
          <w:sz w:val="32"/>
          <w:szCs w:val="32"/>
          <w:lang w:eastAsia="zh-CN"/>
        </w:rPr>
        <w:t>支出总计</w:t>
      </w:r>
      <w:r>
        <w:rPr>
          <w:rFonts w:hint="eastAsia" w:ascii="仿宋_GB2312" w:hAnsi="ˎ̥" w:eastAsia="仿宋_GB2312"/>
          <w:sz w:val="32"/>
          <w:szCs w:val="32"/>
          <w:lang w:val="en-US" w:eastAsia="zh-CN"/>
        </w:rPr>
        <w:t>1615.48万元，</w:t>
      </w:r>
      <w:r>
        <w:rPr>
          <w:rFonts w:hint="eastAsia" w:ascii="仿宋_GB2312" w:hAnsi="ˎ̥" w:eastAsia="仿宋_GB2312"/>
          <w:sz w:val="32"/>
          <w:szCs w:val="32"/>
        </w:rPr>
        <w:t>与</w:t>
      </w:r>
      <w:r>
        <w:rPr>
          <w:rFonts w:hint="eastAsia" w:ascii="仿宋_GB2312" w:hAnsi="ˎ̥" w:eastAsia="仿宋_GB2312"/>
          <w:sz w:val="32"/>
          <w:szCs w:val="32"/>
          <w:lang w:val="en-US" w:eastAsia="zh-CN"/>
        </w:rPr>
        <w:t>2021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val="en-US" w:eastAsia="zh-CN"/>
        </w:rPr>
        <w:t>收入、支出总计各增加87.84</w:t>
      </w:r>
      <w:r>
        <w:rPr>
          <w:rFonts w:hint="eastAsia" w:ascii="仿宋_GB2312" w:hAnsi="ˎ̥" w:eastAsia="仿宋_GB2312"/>
          <w:sz w:val="32"/>
          <w:szCs w:val="32"/>
        </w:rPr>
        <w:t>万元，</w:t>
      </w:r>
      <w:r>
        <w:rPr>
          <w:rFonts w:hint="eastAsia" w:ascii="仿宋_GB2312" w:hAnsi="ˎ̥" w:eastAsia="仿宋_GB2312"/>
          <w:sz w:val="32"/>
          <w:szCs w:val="32"/>
          <w:lang w:eastAsia="zh-CN"/>
        </w:rPr>
        <w:t>增长</w:t>
      </w:r>
      <w:r>
        <w:rPr>
          <w:rFonts w:hint="eastAsia" w:ascii="仿宋_GB2312" w:hAnsi="ˎ̥" w:eastAsia="仿宋_GB2312"/>
          <w:sz w:val="32"/>
          <w:szCs w:val="32"/>
          <w:lang w:val="en-US" w:eastAsia="zh-CN"/>
        </w:rPr>
        <w:t>5.4</w:t>
      </w:r>
      <w:r>
        <w:rPr>
          <w:rFonts w:hint="eastAsia" w:ascii="仿宋_GB2312" w:hAnsi="ˎ̥" w:eastAsia="仿宋_GB2312"/>
          <w:sz w:val="32"/>
          <w:szCs w:val="32"/>
        </w:rPr>
        <w:t>%。主要原因：</w:t>
      </w:r>
      <w:r>
        <w:rPr>
          <w:rFonts w:hint="eastAsia" w:ascii="仿宋_GB2312" w:hAnsi="ˎ̥" w:eastAsia="仿宋_GB2312"/>
          <w:color w:val="auto"/>
          <w:sz w:val="32"/>
          <w:szCs w:val="32"/>
          <w:lang w:eastAsia="zh-CN"/>
        </w:rPr>
        <w:t>疫情防控经费支出及人员工资增长</w:t>
      </w:r>
      <w:r>
        <w:rPr>
          <w:rFonts w:hint="eastAsia" w:ascii="仿宋_GB2312" w:hAnsi="ˎ̥" w:eastAsia="仿宋_GB2312"/>
          <w:sz w:val="32"/>
          <w:szCs w:val="32"/>
        </w:rPr>
        <w:t>。</w:t>
      </w:r>
      <w:r>
        <w:rPr>
          <w:rFonts w:hint="eastAsia" w:ascii="仿宋_GB2312" w:hAnsi="ˎ̥" w:eastAsia="仿宋_GB2312"/>
          <w:sz w:val="32"/>
          <w:szCs w:val="32"/>
          <w:lang w:eastAsia="zh-CN"/>
        </w:rPr>
        <w:t>使用非财政拨款结余</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2021年度决算数无增减</w:t>
      </w:r>
      <w:r>
        <w:rPr>
          <w:rFonts w:hint="eastAsia" w:ascii="仿宋_GB2312" w:hAnsi="ˎ̥" w:eastAsia="仿宋_GB2312"/>
          <w:sz w:val="32"/>
          <w:szCs w:val="32"/>
          <w:lang w:eastAsia="zh-CN"/>
        </w:rPr>
        <w:t>。年初结转结余</w:t>
      </w:r>
      <w:r>
        <w:rPr>
          <w:rFonts w:hint="eastAsia" w:ascii="仿宋_GB2312" w:hAnsi="ˎ̥" w:eastAsia="仿宋_GB2312"/>
          <w:sz w:val="32"/>
          <w:szCs w:val="32"/>
          <w:lang w:val="en-US" w:eastAsia="zh-CN"/>
        </w:rPr>
        <w:t>5.11</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olor w:val="auto"/>
          <w:sz w:val="32"/>
          <w:szCs w:val="32"/>
          <w:lang w:eastAsia="zh-CN"/>
        </w:rPr>
        <w:t>主要是后勤保障经费和其他项目经费结余等</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2021年度决算数持平</w:t>
      </w:r>
      <w:r>
        <w:rPr>
          <w:rFonts w:hint="eastAsia" w:ascii="仿宋_GB2312" w:hAnsi="ˎ̥" w:eastAsia="仿宋_GB2312"/>
          <w:sz w:val="32"/>
          <w:szCs w:val="32"/>
          <w:lang w:eastAsia="zh-CN"/>
        </w:rPr>
        <w:t>无增减。结余分配</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2021年度决算数无增减</w:t>
      </w:r>
      <w:r>
        <w:rPr>
          <w:rFonts w:hint="eastAsia" w:ascii="仿宋_GB2312" w:hAnsi="ˎ̥" w:eastAsia="仿宋_GB2312"/>
          <w:sz w:val="32"/>
          <w:szCs w:val="32"/>
          <w:lang w:eastAsia="zh-CN"/>
        </w:rPr>
        <w:t>。年末结转结余</w:t>
      </w:r>
      <w:r>
        <w:rPr>
          <w:rFonts w:hint="eastAsia" w:ascii="仿宋_GB2312" w:hAnsi="ˎ̥" w:eastAsia="仿宋_GB2312"/>
          <w:sz w:val="32"/>
          <w:szCs w:val="32"/>
          <w:lang w:val="en-US" w:eastAsia="zh-CN"/>
        </w:rPr>
        <w:t>5.11</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olor w:val="auto"/>
          <w:sz w:val="32"/>
          <w:szCs w:val="32"/>
          <w:lang w:eastAsia="zh-CN"/>
        </w:rPr>
        <w:t>主要是后勤保障经费和其他项目经费结余等</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2021年度决算数无增减</w:t>
      </w:r>
      <w:r>
        <w:rPr>
          <w:rFonts w:hint="eastAsia" w:ascii="仿宋_GB2312" w:hAnsi="ˎ̥" w:eastAsia="仿宋_GB2312"/>
          <w:sz w:val="32"/>
          <w:szCs w:val="32"/>
          <w:lang w:eastAsia="zh-CN"/>
        </w:rPr>
        <w:t>。</w:t>
      </w:r>
    </w:p>
    <w:p>
      <w:pPr>
        <w:numPr>
          <w:ilvl w:val="0"/>
          <w:numId w:val="0"/>
        </w:numPr>
        <w:ind w:firstLine="640" w:firstLineChars="200"/>
        <w:rPr>
          <w:rFonts w:hint="eastAsia" w:ascii="仿宋_GB2312" w:hAnsi="ˎ̥" w:eastAsia="仿宋_GB2312"/>
          <w:sz w:val="32"/>
          <w:szCs w:val="32"/>
        </w:rPr>
      </w:pP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收入决算情况说明</w:t>
      </w:r>
      <w:r>
        <w:rPr>
          <w:rFonts w:hint="eastAsia" w:ascii="黑体" w:hAnsi="黑体" w:eastAsia="黑体" w:cs="黑体"/>
          <w:b w:val="0"/>
          <w:bCs/>
          <w:sz w:val="32"/>
          <w:szCs w:val="32"/>
        </w:rPr>
        <w:br w:type="textWrapping"/>
      </w:r>
      <w:r>
        <w:rPr>
          <w:rFonts w:hint="eastAsia" w:ascii="仿宋_GB2312" w:hAnsi="ˎ̥" w:eastAsia="仿宋_GB2312"/>
          <w:sz w:val="32"/>
          <w:szCs w:val="32"/>
        </w:rPr>
        <w:t xml:space="preserve">    本年收入合计</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万元，其中：财政拨款收入</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万元，占</w:t>
      </w:r>
      <w:r>
        <w:rPr>
          <w:rFonts w:hint="eastAsia" w:ascii="仿宋_GB2312" w:hAnsi="ˎ̥" w:eastAsia="仿宋_GB2312"/>
          <w:sz w:val="32"/>
          <w:szCs w:val="32"/>
          <w:lang w:val="en-US" w:eastAsia="zh-CN"/>
        </w:rPr>
        <w:t>100.00</w:t>
      </w:r>
      <w:r>
        <w:rPr>
          <w:rFonts w:hint="eastAsia" w:ascii="仿宋_GB2312" w:hAnsi="ˎ̥" w:eastAsia="仿宋_GB2312"/>
          <w:sz w:val="32"/>
          <w:szCs w:val="32"/>
        </w:rPr>
        <w:t>%；上级补助收入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%；事业收入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%；经营收入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%；附属单位上缴收入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%；其他收入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三、</w:t>
      </w:r>
      <w:r>
        <w:rPr>
          <w:rFonts w:hint="eastAsia" w:ascii="黑体" w:hAnsi="黑体" w:eastAsia="黑体" w:cs="黑体"/>
          <w:b w:val="0"/>
          <w:bCs/>
          <w:sz w:val="32"/>
          <w:szCs w:val="32"/>
        </w:rPr>
        <w:t>支出决算情况说明</w:t>
      </w:r>
    </w:p>
    <w:p>
      <w:pPr>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rPr>
        <w:t>本年支出合计</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万元，其中：基本支出</w:t>
      </w:r>
      <w:r>
        <w:rPr>
          <w:rFonts w:hint="eastAsia" w:ascii="仿宋_GB2312" w:hAnsi="ˎ̥" w:eastAsia="仿宋_GB2312"/>
          <w:sz w:val="32"/>
          <w:szCs w:val="32"/>
          <w:lang w:val="en-US" w:eastAsia="zh-CN"/>
        </w:rPr>
        <w:t>543.40</w:t>
      </w:r>
      <w:r>
        <w:rPr>
          <w:rFonts w:hint="eastAsia" w:ascii="仿宋_GB2312" w:hAnsi="ˎ̥" w:eastAsia="仿宋_GB2312"/>
          <w:sz w:val="32"/>
          <w:szCs w:val="32"/>
        </w:rPr>
        <w:t>万元，占</w:t>
      </w:r>
      <w:r>
        <w:rPr>
          <w:rFonts w:hint="eastAsia" w:ascii="仿宋_GB2312" w:hAnsi="ˎ̥" w:eastAsia="仿宋_GB2312"/>
          <w:sz w:val="32"/>
          <w:szCs w:val="32"/>
          <w:lang w:val="en-US" w:eastAsia="zh-CN"/>
        </w:rPr>
        <w:t>33.70</w:t>
      </w:r>
      <w:r>
        <w:rPr>
          <w:rFonts w:hint="eastAsia" w:ascii="仿宋_GB2312" w:hAnsi="ˎ̥" w:eastAsia="仿宋_GB2312"/>
          <w:sz w:val="32"/>
          <w:szCs w:val="32"/>
        </w:rPr>
        <w:t>%；项目支出</w:t>
      </w:r>
      <w:r>
        <w:rPr>
          <w:rFonts w:hint="eastAsia" w:ascii="仿宋_GB2312" w:hAnsi="ˎ̥" w:eastAsia="仿宋_GB2312"/>
          <w:sz w:val="32"/>
          <w:szCs w:val="32"/>
          <w:lang w:val="en-US" w:eastAsia="zh-CN"/>
        </w:rPr>
        <w:t>1066.97</w:t>
      </w:r>
      <w:r>
        <w:rPr>
          <w:rFonts w:hint="eastAsia" w:ascii="仿宋_GB2312" w:hAnsi="ˎ̥" w:eastAsia="仿宋_GB2312"/>
          <w:sz w:val="32"/>
          <w:szCs w:val="32"/>
        </w:rPr>
        <w:t>万元，占</w:t>
      </w:r>
      <w:r>
        <w:rPr>
          <w:rFonts w:hint="eastAsia" w:ascii="仿宋_GB2312" w:hAnsi="ˎ̥" w:eastAsia="仿宋_GB2312"/>
          <w:sz w:val="32"/>
          <w:szCs w:val="32"/>
          <w:lang w:val="en-US" w:eastAsia="zh-CN"/>
        </w:rPr>
        <w:t>66.30</w:t>
      </w:r>
      <w:r>
        <w:rPr>
          <w:rFonts w:hint="eastAsia" w:ascii="仿宋_GB2312" w:hAnsi="ˎ̥" w:eastAsia="仿宋_GB2312"/>
          <w:sz w:val="32"/>
          <w:szCs w:val="32"/>
        </w:rPr>
        <w:t>%；上缴上级支出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%；经营支出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%；对附属单位补助支出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财政拨款收入支出决算总体情况说明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rPr>
        <w:t>财政拨款收入</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支出总计1615.48</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相比，财政拨款收入</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支出总计各</w:t>
      </w:r>
      <w:r>
        <w:rPr>
          <w:rFonts w:hint="eastAsia" w:ascii="仿宋_GB2312" w:hAnsi="ˎ̥" w:eastAsia="仿宋_GB2312"/>
          <w:sz w:val="32"/>
          <w:szCs w:val="32"/>
        </w:rPr>
        <w:t>增加</w:t>
      </w:r>
      <w:r>
        <w:rPr>
          <w:rFonts w:hint="eastAsia" w:ascii="仿宋_GB2312" w:hAnsi="ˎ̥" w:eastAsia="仿宋_GB2312"/>
          <w:sz w:val="32"/>
          <w:szCs w:val="32"/>
          <w:lang w:val="en-US" w:eastAsia="zh-CN"/>
        </w:rPr>
        <w:t>119.14</w:t>
      </w:r>
      <w:r>
        <w:rPr>
          <w:rFonts w:hint="eastAsia" w:ascii="仿宋_GB2312" w:hAnsi="ˎ̥" w:eastAsia="仿宋_GB2312"/>
          <w:sz w:val="32"/>
          <w:szCs w:val="32"/>
        </w:rPr>
        <w:t>万元，增长</w:t>
      </w:r>
      <w:r>
        <w:rPr>
          <w:rFonts w:hint="eastAsia" w:ascii="仿宋_GB2312" w:hAnsi="ˎ̥" w:eastAsia="仿宋_GB2312"/>
          <w:sz w:val="32"/>
          <w:szCs w:val="32"/>
          <w:lang w:val="en-US" w:eastAsia="zh-CN"/>
        </w:rPr>
        <w:t>8.00</w:t>
      </w:r>
      <w:r>
        <w:rPr>
          <w:rFonts w:hint="eastAsia" w:ascii="仿宋_GB2312" w:hAnsi="ˎ̥" w:eastAsia="仿宋_GB2312"/>
          <w:sz w:val="32"/>
          <w:szCs w:val="32"/>
        </w:rPr>
        <w:t>%。主要原因：</w:t>
      </w:r>
      <w:r>
        <w:rPr>
          <w:rFonts w:hint="eastAsia" w:ascii="仿宋_GB2312" w:hAnsi="ˎ̥" w:eastAsia="仿宋_GB2312"/>
          <w:sz w:val="32"/>
          <w:szCs w:val="32"/>
          <w:lang w:eastAsia="zh-CN"/>
        </w:rPr>
        <w:t>区委变压器更换经费、疫情防控经费以及人员工资增长等因素</w:t>
      </w:r>
      <w:r>
        <w:rPr>
          <w:rFonts w:hint="eastAsia" w:ascii="仿宋_GB2312" w:hAnsi="ˎ̥" w:eastAsia="仿宋_GB2312"/>
          <w:sz w:val="32"/>
          <w:szCs w:val="32"/>
        </w:rPr>
        <w:t>。</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财政拨款年初结转结余</w:t>
      </w:r>
      <w:r>
        <w:rPr>
          <w:rFonts w:hint="eastAsia" w:ascii="仿宋_GB2312" w:hAnsi="ˎ̥" w:eastAsia="仿宋_GB2312"/>
          <w:sz w:val="32"/>
          <w:szCs w:val="32"/>
          <w:lang w:val="en-US" w:eastAsia="zh-CN"/>
        </w:rPr>
        <w:t>5.11</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olor w:val="auto"/>
          <w:sz w:val="32"/>
          <w:szCs w:val="32"/>
          <w:lang w:eastAsia="zh-CN"/>
        </w:rPr>
        <w:t>主要是后勤保障经费和其他项目经费结余等</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2021年度决算数增加2.08</w:t>
      </w:r>
      <w:r>
        <w:rPr>
          <w:rFonts w:hint="eastAsia" w:ascii="仿宋_GB2312" w:hAnsi="ˎ̥" w:eastAsia="仿宋_GB2312"/>
          <w:sz w:val="32"/>
          <w:szCs w:val="32"/>
          <w:lang w:eastAsia="zh-CN"/>
        </w:rPr>
        <w:t>。</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财政拨款年末结转结余</w:t>
      </w:r>
      <w:r>
        <w:rPr>
          <w:rFonts w:hint="eastAsia" w:ascii="仿宋_GB2312" w:hAnsi="ˎ̥" w:eastAsia="仿宋_GB2312"/>
          <w:sz w:val="32"/>
          <w:szCs w:val="32"/>
          <w:lang w:val="en-US" w:eastAsia="zh-CN"/>
        </w:rPr>
        <w:t>5.11</w:t>
      </w:r>
      <w:r>
        <w:rPr>
          <w:rFonts w:hint="eastAsia" w:ascii="仿宋_GB2312" w:hAnsi="ˎ̥" w:eastAsia="仿宋_GB2312"/>
          <w:sz w:val="32"/>
          <w:szCs w:val="32"/>
        </w:rPr>
        <w:t>万元</w:t>
      </w:r>
      <w:r>
        <w:rPr>
          <w:rFonts w:hint="eastAsia" w:ascii="仿宋_GB2312" w:hAnsi="ˎ̥" w:eastAsia="仿宋_GB2312"/>
          <w:color w:val="auto"/>
          <w:sz w:val="32"/>
          <w:szCs w:val="32"/>
          <w:lang w:eastAsia="zh-CN"/>
        </w:rPr>
        <w:t>主要是后勤保障经费和其他项目经费结余</w:t>
      </w:r>
      <w:r>
        <w:rPr>
          <w:rFonts w:hint="eastAsia" w:ascii="仿宋_GB2312" w:hAnsi="ˎ̥" w:eastAsia="仿宋_GB2312"/>
          <w:sz w:val="32"/>
          <w:szCs w:val="32"/>
          <w:lang w:eastAsia="zh-CN"/>
        </w:rPr>
        <w:t>，较</w:t>
      </w:r>
      <w:r>
        <w:rPr>
          <w:rFonts w:hint="eastAsia" w:ascii="仿宋_GB2312" w:hAnsi="ˎ̥" w:eastAsia="仿宋_GB2312"/>
          <w:sz w:val="32"/>
          <w:szCs w:val="32"/>
          <w:lang w:val="en-US" w:eastAsia="zh-CN"/>
        </w:rPr>
        <w:t>2021年度年末决算数无增减</w:t>
      </w:r>
      <w:r>
        <w:rPr>
          <w:rFonts w:hint="eastAsia" w:ascii="仿宋_GB2312" w:hAnsi="ˎ̥" w:eastAsia="仿宋_GB2312"/>
          <w:sz w:val="32"/>
          <w:szCs w:val="32"/>
          <w:lang w:eastAsia="zh-CN"/>
        </w:rPr>
        <w:t>。</w:t>
      </w:r>
    </w:p>
    <w:p>
      <w:pPr>
        <w:ind w:firstLine="627" w:firstLineChars="196"/>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五、</w:t>
      </w:r>
      <w:r>
        <w:rPr>
          <w:rFonts w:hint="eastAsia" w:ascii="黑体" w:hAnsi="黑体" w:eastAsia="黑体" w:cs="黑体"/>
          <w:b w:val="0"/>
          <w:bCs/>
          <w:sz w:val="32"/>
          <w:szCs w:val="32"/>
        </w:rPr>
        <w:t>一般公共预算财政拨款支出决算情况说明</w:t>
      </w:r>
    </w:p>
    <w:p>
      <w:pPr>
        <w:ind w:firstLine="640" w:firstLineChars="200"/>
        <w:rPr>
          <w:rFonts w:hint="eastAsia" w:ascii="楷体" w:hAnsi="楷体" w:eastAsia="楷体" w:cs="楷体"/>
          <w:sz w:val="32"/>
          <w:szCs w:val="32"/>
          <w:lang w:eastAsia="zh-CN"/>
        </w:rPr>
      </w:pPr>
      <w:bookmarkStart w:id="79" w:name="_Toc13694_WPSOffice_Level2"/>
      <w:bookmarkStart w:id="80" w:name="_Toc17398_WPSOffice_Level2"/>
      <w:bookmarkStart w:id="81" w:name="_Toc21737_WPSOffice_Level2"/>
      <w:bookmarkStart w:id="82" w:name="_Toc19665_WPSOffice_Level2"/>
      <w:bookmarkStart w:id="83" w:name="_Toc9989_WPSOffice_Level2"/>
      <w:bookmarkStart w:id="84" w:name="_Toc23005_WPSOffice_Level2"/>
      <w:r>
        <w:rPr>
          <w:rFonts w:hint="eastAsia" w:ascii="楷体" w:hAnsi="楷体" w:eastAsia="楷体" w:cs="楷体"/>
          <w:sz w:val="32"/>
          <w:szCs w:val="32"/>
          <w:lang w:val="en-US" w:eastAsia="zh-CN"/>
        </w:rPr>
        <w:t>（一）</w:t>
      </w:r>
      <w:r>
        <w:rPr>
          <w:rFonts w:hint="eastAsia" w:ascii="楷体" w:hAnsi="楷体" w:eastAsia="楷体" w:cs="楷体"/>
          <w:sz w:val="32"/>
          <w:szCs w:val="32"/>
        </w:rPr>
        <w:t>一般公共预算财政拨款支出决算总体情况</w:t>
      </w:r>
      <w:bookmarkEnd w:id="79"/>
      <w:bookmarkEnd w:id="80"/>
      <w:r>
        <w:rPr>
          <w:rFonts w:hint="eastAsia" w:ascii="楷体" w:hAnsi="楷体" w:eastAsia="楷体" w:cs="楷体"/>
          <w:sz w:val="32"/>
          <w:szCs w:val="32"/>
          <w:lang w:eastAsia="zh-CN"/>
        </w:rPr>
        <w:t>。</w:t>
      </w:r>
      <w:bookmarkEnd w:id="81"/>
      <w:bookmarkEnd w:id="82"/>
      <w:bookmarkEnd w:id="83"/>
      <w:bookmarkEnd w:id="84"/>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rPr>
        <w:t>一般公共预算财政拨款支出</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万元，占本年支出合计的</w:t>
      </w:r>
      <w:r>
        <w:rPr>
          <w:rFonts w:hint="eastAsia" w:ascii="仿宋_GB2312" w:hAnsi="ˎ̥" w:eastAsia="仿宋_GB2312"/>
          <w:sz w:val="32"/>
          <w:szCs w:val="32"/>
          <w:lang w:val="en-US" w:eastAsia="zh-CN"/>
        </w:rPr>
        <w:t>100.00</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一般公共预算</w:t>
      </w:r>
      <w:r>
        <w:rPr>
          <w:rFonts w:hint="eastAsia" w:ascii="仿宋_GB2312" w:hAnsi="ˎ̥" w:eastAsia="仿宋_GB2312"/>
          <w:sz w:val="32"/>
          <w:szCs w:val="32"/>
        </w:rPr>
        <w:t>财政拨款支出增加</w:t>
      </w:r>
      <w:r>
        <w:rPr>
          <w:rFonts w:hint="eastAsia" w:ascii="仿宋_GB2312" w:hAnsi="ˎ̥" w:eastAsia="仿宋_GB2312"/>
          <w:sz w:val="32"/>
          <w:szCs w:val="32"/>
          <w:lang w:val="en-US" w:eastAsia="zh-CN"/>
        </w:rPr>
        <w:t>119.14</w:t>
      </w:r>
      <w:r>
        <w:rPr>
          <w:rFonts w:hint="eastAsia" w:ascii="仿宋_GB2312" w:hAnsi="ˎ̥" w:eastAsia="仿宋_GB2312"/>
          <w:sz w:val="32"/>
          <w:szCs w:val="32"/>
        </w:rPr>
        <w:t>万元，增长</w:t>
      </w:r>
      <w:r>
        <w:rPr>
          <w:rFonts w:hint="eastAsia" w:ascii="仿宋_GB2312" w:hAnsi="ˎ̥" w:eastAsia="仿宋_GB2312"/>
          <w:sz w:val="32"/>
          <w:szCs w:val="32"/>
          <w:lang w:val="en-US" w:eastAsia="zh-CN"/>
        </w:rPr>
        <w:t>8.00</w:t>
      </w:r>
      <w:r>
        <w:rPr>
          <w:rFonts w:hint="eastAsia" w:ascii="仿宋_GB2312" w:hAnsi="ˎ̥" w:eastAsia="仿宋_GB2312"/>
          <w:sz w:val="32"/>
          <w:szCs w:val="32"/>
        </w:rPr>
        <w:t>%</w:t>
      </w:r>
      <w:r>
        <w:rPr>
          <w:rFonts w:hint="eastAsia" w:ascii="仿宋_GB2312" w:hAnsi="ˎ̥" w:eastAsia="仿宋_GB2312"/>
          <w:sz w:val="32"/>
          <w:szCs w:val="32"/>
          <w:lang w:eastAsia="zh-CN"/>
        </w:rPr>
        <w:t>，主要原因是</w:t>
      </w:r>
      <w:r>
        <w:rPr>
          <w:rFonts w:hint="eastAsia" w:ascii="仿宋_GB2312" w:hAnsi="ˎ̥" w:eastAsia="仿宋_GB2312"/>
          <w:color w:val="auto"/>
          <w:sz w:val="32"/>
          <w:szCs w:val="32"/>
          <w:lang w:eastAsia="zh-CN"/>
        </w:rPr>
        <w:t>疫情防控及</w:t>
      </w:r>
      <w:r>
        <w:rPr>
          <w:rFonts w:hint="eastAsia" w:ascii="仿宋_GB2312" w:hAnsi="ˎ̥" w:eastAsia="仿宋_GB2312"/>
          <w:color w:val="auto"/>
          <w:sz w:val="32"/>
          <w:szCs w:val="32"/>
          <w:lang w:val="en-US" w:eastAsia="zh-CN"/>
        </w:rPr>
        <w:t>人员工资增加等因素</w:t>
      </w:r>
      <w:r>
        <w:rPr>
          <w:rFonts w:hint="eastAsia" w:ascii="仿宋_GB2312" w:hAnsi="ˎ̥" w:eastAsia="仿宋_GB2312"/>
          <w:sz w:val="32"/>
          <w:szCs w:val="32"/>
        </w:rPr>
        <w:t>。</w:t>
      </w:r>
    </w:p>
    <w:p>
      <w:pPr>
        <w:ind w:firstLine="640" w:firstLineChars="200"/>
        <w:rPr>
          <w:rFonts w:hint="eastAsia" w:ascii="楷体" w:hAnsi="楷体" w:eastAsia="楷体" w:cs="楷体"/>
          <w:sz w:val="32"/>
          <w:szCs w:val="32"/>
          <w:lang w:eastAsia="zh-CN"/>
        </w:rPr>
      </w:pPr>
      <w:bookmarkStart w:id="85" w:name="_Toc2711_WPSOffice_Level2"/>
      <w:bookmarkStart w:id="86" w:name="_Toc18793_WPSOffice_Level2"/>
      <w:bookmarkStart w:id="87" w:name="_Toc23864_WPSOffice_Level2"/>
      <w:bookmarkStart w:id="88" w:name="_Toc19535_WPSOffice_Level2"/>
      <w:bookmarkStart w:id="89" w:name="_Toc19075_WPSOffice_Level2"/>
      <w:bookmarkStart w:id="90" w:name="_Toc27767_WPSOffice_Level2"/>
      <w:r>
        <w:rPr>
          <w:rFonts w:hint="eastAsia" w:ascii="楷体" w:hAnsi="楷体" w:eastAsia="楷体" w:cs="楷体"/>
          <w:sz w:val="32"/>
          <w:szCs w:val="32"/>
          <w:lang w:val="en-US" w:eastAsia="zh-CN"/>
        </w:rPr>
        <w:t>（二）一般公共预算</w:t>
      </w:r>
      <w:r>
        <w:rPr>
          <w:rFonts w:hint="eastAsia" w:ascii="楷体" w:hAnsi="楷体" w:eastAsia="楷体" w:cs="楷体"/>
          <w:sz w:val="32"/>
          <w:szCs w:val="32"/>
        </w:rPr>
        <w:t>财政拨款支出决算结构情况</w:t>
      </w:r>
      <w:bookmarkEnd w:id="85"/>
      <w:bookmarkEnd w:id="86"/>
      <w:r>
        <w:rPr>
          <w:rFonts w:hint="eastAsia" w:ascii="楷体" w:hAnsi="楷体" w:eastAsia="楷体" w:cs="楷体"/>
          <w:sz w:val="32"/>
          <w:szCs w:val="32"/>
          <w:lang w:eastAsia="zh-CN"/>
        </w:rPr>
        <w:t>。</w:t>
      </w:r>
      <w:bookmarkEnd w:id="87"/>
      <w:bookmarkEnd w:id="88"/>
      <w:bookmarkEnd w:id="89"/>
      <w:bookmarkEnd w:id="90"/>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rPr>
        <w:t>一般公共预算财政拨款支出</w:t>
      </w:r>
      <w:r>
        <w:rPr>
          <w:rFonts w:hint="eastAsia" w:ascii="仿宋_GB2312" w:hAnsi="ˎ̥" w:eastAsia="仿宋_GB2312"/>
          <w:sz w:val="32"/>
          <w:szCs w:val="32"/>
          <w:lang w:val="en-US" w:eastAsia="zh-CN"/>
        </w:rPr>
        <w:t>1610.37</w:t>
      </w:r>
      <w:r>
        <w:rPr>
          <w:rFonts w:hint="eastAsia" w:ascii="仿宋_GB2312" w:hAnsi="ˎ̥" w:eastAsia="仿宋_GB2312"/>
          <w:sz w:val="32"/>
          <w:szCs w:val="32"/>
        </w:rPr>
        <w:t>万元，主要用于以下方面：</w:t>
      </w:r>
      <w:r>
        <w:rPr>
          <w:rFonts w:hint="eastAsia" w:ascii="仿宋_GB2312" w:hAnsi="ˎ̥" w:eastAsia="仿宋_GB2312"/>
          <w:b/>
          <w:sz w:val="32"/>
          <w:szCs w:val="32"/>
        </w:rPr>
        <w:t>一般公共服务（类）</w:t>
      </w:r>
      <w:r>
        <w:rPr>
          <w:rFonts w:hint="eastAsia" w:ascii="仿宋_GB2312" w:hAnsi="ˎ̥" w:eastAsia="仿宋_GB2312"/>
          <w:sz w:val="32"/>
          <w:szCs w:val="32"/>
        </w:rPr>
        <w:t>支出</w:t>
      </w:r>
      <w:r>
        <w:rPr>
          <w:rFonts w:hint="eastAsia" w:ascii="仿宋_GB2312" w:hAnsi="ˎ̥" w:eastAsia="仿宋_GB2312"/>
          <w:sz w:val="32"/>
          <w:szCs w:val="32"/>
          <w:lang w:val="en-US" w:eastAsia="zh-CN"/>
        </w:rPr>
        <w:t>1319.05</w:t>
      </w:r>
      <w:r>
        <w:rPr>
          <w:rFonts w:hint="eastAsia" w:ascii="仿宋_GB2312" w:hAnsi="ˎ̥" w:eastAsia="仿宋_GB2312"/>
          <w:sz w:val="32"/>
          <w:szCs w:val="32"/>
        </w:rPr>
        <w:t>万元，占</w:t>
      </w:r>
      <w:r>
        <w:rPr>
          <w:rFonts w:hint="eastAsia" w:ascii="仿宋_GB2312" w:hAnsi="ˎ̥" w:eastAsia="仿宋_GB2312"/>
          <w:sz w:val="32"/>
          <w:szCs w:val="32"/>
          <w:lang w:val="en-US" w:eastAsia="zh-CN"/>
        </w:rPr>
        <w:t>81.90</w:t>
      </w:r>
      <w:r>
        <w:rPr>
          <w:rFonts w:hint="eastAsia" w:ascii="仿宋_GB2312" w:hAnsi="ˎ̥" w:eastAsia="仿宋_GB2312"/>
          <w:sz w:val="32"/>
          <w:szCs w:val="32"/>
        </w:rPr>
        <w:t>%；</w:t>
      </w:r>
      <w:r>
        <w:rPr>
          <w:rFonts w:hint="eastAsia" w:ascii="仿宋_GB2312" w:hAnsi="ˎ̥" w:eastAsia="仿宋_GB2312"/>
          <w:b/>
          <w:sz w:val="32"/>
          <w:szCs w:val="32"/>
        </w:rPr>
        <w:t>社会保障和就业（类）</w:t>
      </w:r>
      <w:r>
        <w:rPr>
          <w:rFonts w:hint="eastAsia" w:ascii="仿宋_GB2312" w:hAnsi="ˎ̥" w:eastAsia="仿宋_GB2312"/>
          <w:sz w:val="32"/>
          <w:szCs w:val="32"/>
        </w:rPr>
        <w:t>支出</w:t>
      </w:r>
      <w:r>
        <w:rPr>
          <w:rFonts w:hint="eastAsia" w:ascii="仿宋_GB2312" w:hAnsi="ˎ̥" w:eastAsia="仿宋_GB2312"/>
          <w:sz w:val="32"/>
          <w:szCs w:val="32"/>
          <w:lang w:val="en-US" w:eastAsia="zh-CN"/>
        </w:rPr>
        <w:t>57.31</w:t>
      </w:r>
      <w:r>
        <w:rPr>
          <w:rFonts w:hint="eastAsia" w:ascii="仿宋_GB2312" w:hAnsi="ˎ̥" w:eastAsia="仿宋_GB2312"/>
          <w:sz w:val="32"/>
          <w:szCs w:val="32"/>
        </w:rPr>
        <w:t>万元，占</w:t>
      </w:r>
      <w:r>
        <w:rPr>
          <w:rFonts w:hint="eastAsia" w:ascii="仿宋_GB2312" w:hAnsi="ˎ̥" w:eastAsia="仿宋_GB2312"/>
          <w:sz w:val="32"/>
          <w:szCs w:val="32"/>
          <w:lang w:val="en-US" w:eastAsia="zh-CN"/>
        </w:rPr>
        <w:t>3.60</w:t>
      </w:r>
      <w:r>
        <w:rPr>
          <w:rFonts w:hint="eastAsia" w:ascii="仿宋_GB2312" w:hAnsi="ˎ̥" w:eastAsia="仿宋_GB2312"/>
          <w:sz w:val="32"/>
          <w:szCs w:val="32"/>
        </w:rPr>
        <w:t>%；</w:t>
      </w:r>
      <w:r>
        <w:rPr>
          <w:rFonts w:hint="eastAsia" w:ascii="仿宋_GB2312" w:hAnsi="ˎ̥" w:eastAsia="仿宋_GB2312"/>
          <w:b/>
          <w:bCs/>
          <w:sz w:val="32"/>
          <w:szCs w:val="32"/>
          <w:lang w:val="en-US" w:eastAsia="zh-CN"/>
        </w:rPr>
        <w:t>住房保障（类）</w:t>
      </w:r>
      <w:r>
        <w:rPr>
          <w:rFonts w:hint="eastAsia" w:ascii="仿宋_GB2312" w:hAnsi="ˎ̥" w:eastAsia="仿宋_GB2312"/>
          <w:sz w:val="32"/>
          <w:szCs w:val="32"/>
        </w:rPr>
        <w:t>支出</w:t>
      </w:r>
      <w:r>
        <w:rPr>
          <w:rFonts w:hint="eastAsia" w:ascii="仿宋_GB2312" w:hAnsi="ˎ̥" w:eastAsia="仿宋_GB2312"/>
          <w:sz w:val="32"/>
          <w:szCs w:val="32"/>
          <w:lang w:val="en-US" w:eastAsia="zh-CN"/>
        </w:rPr>
        <w:t>41.66</w:t>
      </w:r>
      <w:r>
        <w:rPr>
          <w:rFonts w:hint="eastAsia" w:ascii="仿宋_GB2312" w:hAnsi="ˎ̥" w:eastAsia="仿宋_GB2312"/>
          <w:sz w:val="32"/>
          <w:szCs w:val="32"/>
        </w:rPr>
        <w:t>万元，占</w:t>
      </w:r>
      <w:r>
        <w:rPr>
          <w:rFonts w:hint="eastAsia" w:ascii="仿宋_GB2312" w:hAnsi="ˎ̥" w:eastAsia="仿宋_GB2312"/>
          <w:sz w:val="32"/>
          <w:szCs w:val="32"/>
          <w:lang w:val="en-US" w:eastAsia="zh-CN"/>
        </w:rPr>
        <w:t>2.60</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b/>
          <w:bCs/>
          <w:sz w:val="32"/>
          <w:szCs w:val="32"/>
        </w:rPr>
        <w:t>卫生健康支出</w:t>
      </w:r>
      <w:r>
        <w:rPr>
          <w:rFonts w:hint="eastAsia" w:ascii="仿宋_GB2312" w:hAnsi="ˎ̥" w:eastAsia="仿宋_GB2312"/>
          <w:b/>
          <w:bCs/>
          <w:sz w:val="32"/>
          <w:szCs w:val="32"/>
          <w:lang w:val="en-US" w:eastAsia="zh-CN"/>
        </w:rPr>
        <w:t>（类）</w:t>
      </w:r>
      <w:r>
        <w:rPr>
          <w:rFonts w:hint="eastAsia" w:ascii="仿宋_GB2312" w:hAnsi="ˎ̥" w:eastAsia="仿宋_GB2312"/>
          <w:sz w:val="32"/>
          <w:szCs w:val="32"/>
        </w:rPr>
        <w:t>支出</w:t>
      </w:r>
      <w:r>
        <w:rPr>
          <w:rFonts w:hint="eastAsia" w:ascii="仿宋_GB2312" w:hAnsi="ˎ̥" w:eastAsia="仿宋_GB2312"/>
          <w:sz w:val="32"/>
          <w:szCs w:val="32"/>
          <w:lang w:val="en-US" w:eastAsia="zh-CN"/>
        </w:rPr>
        <w:t>188.80</w:t>
      </w:r>
      <w:r>
        <w:rPr>
          <w:rFonts w:hint="eastAsia" w:ascii="仿宋_GB2312" w:hAnsi="ˎ̥" w:eastAsia="仿宋_GB2312"/>
          <w:sz w:val="32"/>
          <w:szCs w:val="32"/>
        </w:rPr>
        <w:t>万元，占</w:t>
      </w:r>
      <w:r>
        <w:rPr>
          <w:rFonts w:hint="eastAsia" w:ascii="仿宋_GB2312" w:hAnsi="ˎ̥" w:eastAsia="仿宋_GB2312"/>
          <w:sz w:val="32"/>
          <w:szCs w:val="32"/>
          <w:lang w:val="en-US" w:eastAsia="zh-CN"/>
        </w:rPr>
        <w:t>11.7</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b/>
          <w:bCs/>
          <w:sz w:val="32"/>
          <w:szCs w:val="32"/>
        </w:rPr>
        <w:t>农林水支出</w:t>
      </w:r>
      <w:r>
        <w:rPr>
          <w:rFonts w:hint="eastAsia" w:ascii="仿宋_GB2312" w:hAnsi="ˎ̥" w:eastAsia="仿宋_GB2312"/>
          <w:b/>
          <w:bCs/>
          <w:sz w:val="32"/>
          <w:szCs w:val="32"/>
          <w:lang w:val="en-US" w:eastAsia="zh-CN"/>
        </w:rPr>
        <w:t>（类）</w:t>
      </w:r>
      <w:r>
        <w:rPr>
          <w:rFonts w:hint="eastAsia" w:ascii="仿宋_GB2312" w:hAnsi="ˎ̥" w:eastAsia="仿宋_GB2312"/>
          <w:sz w:val="32"/>
          <w:szCs w:val="32"/>
        </w:rPr>
        <w:t>支出</w:t>
      </w:r>
      <w:r>
        <w:rPr>
          <w:rFonts w:hint="eastAsia" w:ascii="仿宋_GB2312" w:hAnsi="ˎ̥" w:eastAsia="仿宋_GB2312"/>
          <w:sz w:val="32"/>
          <w:szCs w:val="32"/>
          <w:lang w:val="en-US" w:eastAsia="zh-CN"/>
        </w:rPr>
        <w:t>0.20</w:t>
      </w:r>
      <w:r>
        <w:rPr>
          <w:rFonts w:hint="eastAsia" w:ascii="仿宋_GB2312" w:hAnsi="ˎ̥" w:eastAsia="仿宋_GB2312"/>
          <w:sz w:val="32"/>
          <w:szCs w:val="32"/>
        </w:rPr>
        <w:t>万元，占</w:t>
      </w:r>
      <w:r>
        <w:rPr>
          <w:rFonts w:hint="eastAsia" w:ascii="仿宋_GB2312" w:hAnsi="ˎ̥" w:eastAsia="仿宋_GB2312"/>
          <w:sz w:val="32"/>
          <w:szCs w:val="32"/>
          <w:lang w:val="en-US" w:eastAsia="zh-CN"/>
        </w:rPr>
        <w:t>0.20</w:t>
      </w:r>
      <w:r>
        <w:rPr>
          <w:rFonts w:hint="eastAsia" w:ascii="仿宋_GB2312" w:hAnsi="ˎ̥" w:eastAsia="仿宋_GB2312"/>
          <w:sz w:val="32"/>
          <w:szCs w:val="32"/>
        </w:rPr>
        <w:t>%</w:t>
      </w:r>
      <w:r>
        <w:rPr>
          <w:rFonts w:hint="eastAsia" w:ascii="仿宋_GB2312" w:hAnsi="ˎ̥" w:eastAsia="仿宋_GB2312"/>
          <w:sz w:val="32"/>
          <w:szCs w:val="32"/>
          <w:lang w:eastAsia="zh-CN"/>
        </w:rPr>
        <w:t>。</w:t>
      </w:r>
    </w:p>
    <w:p>
      <w:pPr>
        <w:ind w:firstLine="640" w:firstLineChars="200"/>
        <w:rPr>
          <w:rFonts w:hint="eastAsia" w:ascii="楷体" w:hAnsi="楷体" w:eastAsia="楷体" w:cs="楷体"/>
          <w:sz w:val="32"/>
          <w:szCs w:val="32"/>
        </w:rPr>
      </w:pPr>
      <w:bookmarkStart w:id="91" w:name="_Toc15415_WPSOffice_Level2"/>
      <w:bookmarkStart w:id="92" w:name="_Toc9502_WPSOffice_Level2"/>
      <w:bookmarkStart w:id="93" w:name="_Toc29364_WPSOffice_Level2"/>
      <w:bookmarkStart w:id="94" w:name="_Toc22318_WPSOffice_Level2"/>
      <w:bookmarkStart w:id="95" w:name="_Toc21701_WPSOffice_Level2"/>
      <w:bookmarkStart w:id="96" w:name="_Toc25136_WPSOffice_Level2"/>
      <w:r>
        <w:rPr>
          <w:rFonts w:hint="eastAsia" w:ascii="楷体" w:hAnsi="楷体" w:eastAsia="楷体" w:cs="楷体"/>
          <w:sz w:val="32"/>
          <w:szCs w:val="32"/>
          <w:lang w:val="en-US" w:eastAsia="zh-CN"/>
        </w:rPr>
        <w:t>（三）一般公共预算</w:t>
      </w:r>
      <w:r>
        <w:rPr>
          <w:rFonts w:hint="eastAsia" w:ascii="楷体" w:hAnsi="楷体" w:eastAsia="楷体" w:cs="楷体"/>
          <w:sz w:val="32"/>
          <w:szCs w:val="32"/>
        </w:rPr>
        <w:t>财政拨款支出决算具体情况。</w:t>
      </w:r>
      <w:bookmarkEnd w:id="91"/>
      <w:bookmarkEnd w:id="92"/>
      <w:bookmarkEnd w:id="93"/>
      <w:bookmarkEnd w:id="94"/>
      <w:bookmarkEnd w:id="95"/>
      <w:bookmarkEnd w:id="96"/>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年度一般公共预算</w:t>
      </w:r>
      <w:r>
        <w:rPr>
          <w:rFonts w:hint="eastAsia" w:ascii="仿宋_GB2312" w:hAnsi="ˎ̥" w:eastAsia="仿宋_GB2312"/>
          <w:sz w:val="32"/>
          <w:szCs w:val="32"/>
        </w:rPr>
        <w:t>财政拨款支出年初预算为</w:t>
      </w:r>
      <w:r>
        <w:rPr>
          <w:rFonts w:hint="eastAsia" w:ascii="仿宋_GB2312" w:hAnsi="ˎ̥" w:eastAsia="仿宋_GB2312"/>
          <w:sz w:val="32"/>
          <w:szCs w:val="32"/>
          <w:lang w:val="en-US" w:eastAsia="zh-CN"/>
        </w:rPr>
        <w:t>1841.31</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1610.37</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87.50</w:t>
      </w:r>
      <w:r>
        <w:rPr>
          <w:rFonts w:hint="eastAsia" w:ascii="仿宋_GB2312" w:hAnsi="ˎ̥" w:eastAsia="仿宋_GB2312"/>
          <w:sz w:val="32"/>
          <w:szCs w:val="32"/>
        </w:rPr>
        <w:t>%。其中：</w:t>
      </w:r>
    </w:p>
    <w:p>
      <w:pPr>
        <w:ind w:firstLine="640" w:firstLineChars="200"/>
        <w:rPr>
          <w:rFonts w:hint="eastAsia" w:ascii="仿宋_GB2312" w:hAnsi="ˎ̥" w:eastAsia="仿宋_GB2312"/>
          <w:b/>
          <w:sz w:val="32"/>
          <w:szCs w:val="32"/>
        </w:rPr>
      </w:pPr>
      <w:r>
        <w:rPr>
          <w:rFonts w:hint="eastAsia" w:ascii="仿宋_GB2312" w:hAnsi="ˎ̥" w:eastAsia="仿宋_GB2312"/>
          <w:sz w:val="32"/>
          <w:szCs w:val="32"/>
          <w:lang w:val="en-US" w:eastAsia="zh-CN"/>
        </w:rPr>
        <w:t>1.</w:t>
      </w:r>
      <w:r>
        <w:rPr>
          <w:rFonts w:hint="eastAsia" w:ascii="仿宋_GB2312" w:hAnsi="ˎ̥" w:eastAsia="仿宋_GB2312"/>
          <w:b/>
          <w:sz w:val="32"/>
          <w:szCs w:val="32"/>
        </w:rPr>
        <w:t>一般公共服务（类）人大事务（款）行政运行（项）。</w:t>
      </w:r>
    </w:p>
    <w:p>
      <w:pPr>
        <w:rPr>
          <w:rFonts w:hint="eastAsia" w:ascii="仿宋_GB2312" w:hAnsi="ˎ̥" w:eastAsia="仿宋_GB2312"/>
          <w:sz w:val="32"/>
          <w:szCs w:val="32"/>
        </w:rPr>
      </w:pPr>
      <w:r>
        <w:rPr>
          <w:rFonts w:hint="eastAsia" w:ascii="仿宋_GB2312" w:hAnsi="ˎ̥" w:eastAsia="仿宋_GB2312"/>
          <w:sz w:val="32"/>
          <w:szCs w:val="32"/>
        </w:rPr>
        <w:t>年初预算为</w:t>
      </w:r>
      <w:r>
        <w:rPr>
          <w:rFonts w:hint="eastAsia" w:ascii="仿宋_GB2312" w:hAnsi="ˎ̥" w:eastAsia="仿宋_GB2312"/>
          <w:sz w:val="32"/>
          <w:szCs w:val="32"/>
          <w:lang w:val="en-US" w:eastAsia="zh-CN"/>
        </w:rPr>
        <w:t>1726.03</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1319.05</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76.40</w:t>
      </w:r>
      <w:r>
        <w:rPr>
          <w:rFonts w:hint="eastAsia" w:ascii="仿宋_GB2312" w:hAnsi="ˎ̥" w:eastAsia="仿宋_GB2312"/>
          <w:sz w:val="32"/>
          <w:szCs w:val="32"/>
        </w:rPr>
        <w:t>%。</w:t>
      </w:r>
    </w:p>
    <w:p>
      <w:pPr>
        <w:shd w:val="clear" w:color="auto" w:fill="FFFFFF"/>
        <w:ind w:firstLine="640" w:firstLineChars="200"/>
        <w:rPr>
          <w:rFonts w:hint="eastAsia" w:ascii="楷体" w:hAnsi="楷体" w:eastAsia="楷体" w:cs="楷体"/>
          <w:b/>
          <w:bCs/>
          <w:sz w:val="32"/>
          <w:szCs w:val="32"/>
        </w:rPr>
      </w:pPr>
      <w:r>
        <w:rPr>
          <w:rFonts w:hint="eastAsia" w:ascii="楷体" w:hAnsi="楷体" w:eastAsia="楷体" w:cs="楷体"/>
          <w:b/>
          <w:bCs/>
          <w:sz w:val="32"/>
          <w:szCs w:val="32"/>
        </w:rPr>
        <w:t>2.社会保障和就业支出（类</w:t>
      </w:r>
      <w:r>
        <w:rPr>
          <w:rFonts w:hint="eastAsia" w:ascii="楷体" w:hAnsi="楷体" w:eastAsia="楷体" w:cs="楷体"/>
          <w:b/>
          <w:bCs/>
          <w:sz w:val="32"/>
          <w:szCs w:val="32"/>
          <w:lang w:val="en-US" w:eastAsia="zh-CN"/>
        </w:rPr>
        <w:t>)</w:t>
      </w:r>
    </w:p>
    <w:p>
      <w:pPr>
        <w:shd w:val="clear" w:color="auto" w:fill="FFFFFF"/>
        <w:ind w:firstLine="640" w:firstLineChars="200"/>
        <w:rPr>
          <w:rFonts w:hint="eastAsia" w:ascii="仿宋_GB2312" w:hAnsi="ˎ̥" w:eastAsia="仿宋_GB2312"/>
          <w:b w:val="0"/>
          <w:bCs w:val="0"/>
          <w:sz w:val="32"/>
          <w:szCs w:val="32"/>
        </w:rPr>
      </w:pPr>
      <w:r>
        <w:rPr>
          <w:rFonts w:hint="eastAsia" w:ascii="仿宋_GB2312" w:hAnsi="ˎ̥" w:eastAsia="仿宋_GB2312"/>
          <w:sz w:val="32"/>
          <w:szCs w:val="32"/>
        </w:rPr>
        <w:t>年初预算为</w:t>
      </w:r>
      <w:r>
        <w:rPr>
          <w:rFonts w:hint="eastAsia" w:ascii="仿宋_GB2312" w:hAnsi="ˎ̥" w:eastAsia="仿宋_GB2312"/>
          <w:sz w:val="32"/>
          <w:szCs w:val="32"/>
          <w:lang w:val="en-US" w:eastAsia="zh-CN"/>
        </w:rPr>
        <w:t>37.30</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57.31</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153.60</w:t>
      </w:r>
      <w:r>
        <w:rPr>
          <w:rFonts w:hint="eastAsia" w:ascii="仿宋_GB2312" w:hAnsi="ˎ̥" w:eastAsia="仿宋_GB2312"/>
          <w:sz w:val="32"/>
          <w:szCs w:val="32"/>
        </w:rPr>
        <w:t>%。</w:t>
      </w:r>
    </w:p>
    <w:p>
      <w:pPr>
        <w:shd w:val="clear" w:color="auto" w:fill="FFFFFF"/>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w:t>
      </w:r>
      <w:r>
        <w:rPr>
          <w:rFonts w:hint="eastAsia" w:ascii="楷体" w:hAnsi="楷体" w:eastAsia="楷体" w:cs="楷体"/>
          <w:b/>
          <w:bCs/>
          <w:sz w:val="32"/>
          <w:szCs w:val="32"/>
          <w:lang w:eastAsia="zh-CN"/>
        </w:rPr>
        <w:t>卫生健康支出</w:t>
      </w:r>
      <w:r>
        <w:rPr>
          <w:rFonts w:hint="eastAsia" w:ascii="楷体" w:hAnsi="楷体" w:eastAsia="楷体" w:cs="楷体"/>
          <w:b/>
          <w:bCs/>
          <w:sz w:val="32"/>
          <w:szCs w:val="32"/>
        </w:rPr>
        <w:t>（类</w:t>
      </w:r>
      <w:r>
        <w:rPr>
          <w:rFonts w:hint="eastAsia" w:ascii="楷体" w:hAnsi="楷体" w:eastAsia="楷体" w:cs="楷体"/>
          <w:b/>
          <w:bCs/>
          <w:sz w:val="32"/>
          <w:szCs w:val="32"/>
          <w:lang w:val="en-US" w:eastAsia="zh-CN"/>
        </w:rPr>
        <w:t>)</w:t>
      </w:r>
    </w:p>
    <w:p>
      <w:pPr>
        <w:shd w:val="clear" w:color="auto" w:fill="FFFFFF"/>
        <w:ind w:firstLine="640" w:firstLineChars="200"/>
        <w:rPr>
          <w:rFonts w:hint="eastAsia" w:ascii="仿宋_GB2312" w:hAnsi="ˎ̥" w:eastAsia="仿宋_GB2312"/>
          <w:b w:val="0"/>
          <w:bCs w:val="0"/>
          <w:sz w:val="32"/>
          <w:szCs w:val="32"/>
        </w:rPr>
      </w:pPr>
      <w:r>
        <w:rPr>
          <w:rFonts w:hint="eastAsia" w:ascii="仿宋_GB2312" w:hAnsi="ˎ̥" w:eastAsia="仿宋_GB2312"/>
          <w:b w:val="0"/>
          <w:bCs w:val="0"/>
          <w:sz w:val="32"/>
          <w:szCs w:val="32"/>
        </w:rPr>
        <w:t>年初预算为</w:t>
      </w:r>
      <w:r>
        <w:rPr>
          <w:rFonts w:hint="eastAsia" w:ascii="仿宋_GB2312" w:hAnsi="ˎ̥" w:eastAsia="仿宋_GB2312"/>
          <w:b w:val="0"/>
          <w:bCs w:val="0"/>
          <w:sz w:val="32"/>
          <w:szCs w:val="32"/>
          <w:lang w:val="en-US" w:eastAsia="zh-CN"/>
        </w:rPr>
        <w:t>46.51</w:t>
      </w:r>
      <w:r>
        <w:rPr>
          <w:rFonts w:hint="eastAsia" w:ascii="仿宋_GB2312" w:hAnsi="ˎ̥" w:eastAsia="仿宋_GB2312"/>
          <w:b w:val="0"/>
          <w:bCs w:val="0"/>
          <w:sz w:val="32"/>
          <w:szCs w:val="32"/>
        </w:rPr>
        <w:t>万元，支出决算为</w:t>
      </w:r>
      <w:r>
        <w:rPr>
          <w:rFonts w:hint="eastAsia" w:ascii="仿宋_GB2312" w:hAnsi="ˎ̥" w:eastAsia="仿宋_GB2312"/>
          <w:b w:val="0"/>
          <w:bCs w:val="0"/>
          <w:sz w:val="32"/>
          <w:szCs w:val="32"/>
          <w:lang w:val="en-US" w:eastAsia="zh-CN"/>
        </w:rPr>
        <w:t>188.80</w:t>
      </w:r>
      <w:r>
        <w:rPr>
          <w:rFonts w:hint="eastAsia" w:ascii="仿宋_GB2312" w:hAnsi="ˎ̥" w:eastAsia="仿宋_GB2312"/>
          <w:b w:val="0"/>
          <w:bCs w:val="0"/>
          <w:sz w:val="32"/>
          <w:szCs w:val="32"/>
        </w:rPr>
        <w:t>万元，完成年初预算的</w:t>
      </w:r>
      <w:r>
        <w:rPr>
          <w:rFonts w:hint="eastAsia" w:ascii="仿宋_GB2312" w:hAnsi="ˎ̥" w:eastAsia="仿宋_GB2312"/>
          <w:b w:val="0"/>
          <w:bCs w:val="0"/>
          <w:sz w:val="32"/>
          <w:szCs w:val="32"/>
          <w:lang w:val="en-US" w:eastAsia="zh-CN"/>
        </w:rPr>
        <w:t>405.90</w:t>
      </w:r>
      <w:r>
        <w:rPr>
          <w:rFonts w:hint="eastAsia" w:ascii="仿宋_GB2312" w:hAnsi="ˎ̥" w:eastAsia="仿宋_GB2312"/>
          <w:b w:val="0"/>
          <w:bCs w:val="0"/>
          <w:sz w:val="32"/>
          <w:szCs w:val="32"/>
        </w:rPr>
        <w:t>%。</w:t>
      </w:r>
    </w:p>
    <w:p>
      <w:pPr>
        <w:shd w:val="clear" w:color="auto" w:fill="FFFFFF"/>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4</w:t>
      </w:r>
      <w:r>
        <w:rPr>
          <w:rFonts w:hint="eastAsia" w:ascii="楷体" w:hAnsi="楷体" w:eastAsia="楷体" w:cs="楷体"/>
          <w:b/>
          <w:bCs/>
          <w:sz w:val="32"/>
          <w:szCs w:val="32"/>
        </w:rPr>
        <w:t>.农林水支出（类</w:t>
      </w:r>
      <w:r>
        <w:rPr>
          <w:rFonts w:hint="eastAsia" w:ascii="楷体" w:hAnsi="楷体" w:eastAsia="楷体" w:cs="楷体"/>
          <w:b/>
          <w:bCs/>
          <w:sz w:val="32"/>
          <w:szCs w:val="32"/>
          <w:lang w:val="en-US" w:eastAsia="zh-CN"/>
        </w:rPr>
        <w:t>)</w:t>
      </w:r>
    </w:p>
    <w:p>
      <w:pPr>
        <w:shd w:val="clear" w:color="auto" w:fill="FFFFFF"/>
        <w:ind w:firstLine="640" w:firstLineChars="200"/>
        <w:rPr>
          <w:rFonts w:hint="eastAsia" w:ascii="仿宋_GB2312" w:hAnsi="ˎ̥" w:eastAsia="仿宋_GB2312"/>
          <w:b w:val="0"/>
          <w:bCs w:val="0"/>
          <w:color w:val="FF0000"/>
          <w:sz w:val="32"/>
          <w:szCs w:val="32"/>
        </w:rPr>
      </w:pPr>
      <w:r>
        <w:rPr>
          <w:rFonts w:hint="eastAsia" w:ascii="仿宋_GB2312" w:hAnsi="ˎ̥" w:eastAsia="仿宋_GB2312"/>
          <w:b w:val="0"/>
          <w:bCs w:val="0"/>
          <w:color w:val="auto"/>
          <w:sz w:val="32"/>
          <w:szCs w:val="32"/>
        </w:rPr>
        <w:t>年初预算为</w:t>
      </w:r>
      <w:r>
        <w:rPr>
          <w:rFonts w:hint="eastAsia" w:ascii="仿宋_GB2312" w:hAnsi="ˎ̥" w:eastAsia="仿宋_GB2312"/>
          <w:b w:val="0"/>
          <w:bCs w:val="0"/>
          <w:color w:val="auto"/>
          <w:sz w:val="32"/>
          <w:szCs w:val="32"/>
          <w:lang w:val="en-US" w:eastAsia="zh-CN"/>
        </w:rPr>
        <w:t>0</w:t>
      </w:r>
      <w:r>
        <w:rPr>
          <w:rFonts w:hint="eastAsia" w:ascii="仿宋_GB2312" w:hAnsi="ˎ̥" w:eastAsia="仿宋_GB2312"/>
          <w:b w:val="0"/>
          <w:bCs w:val="0"/>
          <w:color w:val="auto"/>
          <w:sz w:val="32"/>
          <w:szCs w:val="32"/>
        </w:rPr>
        <w:t>万元，支出决算为</w:t>
      </w:r>
      <w:r>
        <w:rPr>
          <w:rFonts w:hint="eastAsia" w:ascii="仿宋_GB2312" w:hAnsi="ˎ̥" w:eastAsia="仿宋_GB2312"/>
          <w:b w:val="0"/>
          <w:bCs w:val="0"/>
          <w:color w:val="auto"/>
          <w:sz w:val="32"/>
          <w:szCs w:val="32"/>
          <w:lang w:val="en-US" w:eastAsia="zh-CN"/>
        </w:rPr>
        <w:t>3.54</w:t>
      </w:r>
      <w:r>
        <w:rPr>
          <w:rFonts w:hint="eastAsia" w:ascii="仿宋_GB2312" w:hAnsi="ˎ̥" w:eastAsia="仿宋_GB2312"/>
          <w:b w:val="0"/>
          <w:bCs w:val="0"/>
          <w:color w:val="auto"/>
          <w:sz w:val="32"/>
          <w:szCs w:val="32"/>
        </w:rPr>
        <w:t>万元，</w:t>
      </w:r>
      <w:r>
        <w:rPr>
          <w:rFonts w:hint="eastAsia" w:ascii="仿宋_GB2312" w:hAnsi="ˎ̥" w:eastAsia="仿宋_GB2312"/>
          <w:b w:val="0"/>
          <w:bCs w:val="0"/>
          <w:color w:val="auto"/>
          <w:sz w:val="32"/>
          <w:szCs w:val="32"/>
          <w:lang w:eastAsia="zh-CN"/>
        </w:rPr>
        <w:t>该项资金为区农业农村局划拨资金，我办年初无预算</w:t>
      </w:r>
      <w:r>
        <w:rPr>
          <w:rFonts w:hint="eastAsia" w:ascii="仿宋_GB2312" w:hAnsi="ˎ̥" w:eastAsia="仿宋_GB2312"/>
          <w:b w:val="0"/>
          <w:bCs w:val="0"/>
          <w:color w:val="auto"/>
          <w:sz w:val="32"/>
          <w:szCs w:val="32"/>
        </w:rPr>
        <w:t>。</w:t>
      </w:r>
    </w:p>
    <w:p>
      <w:pPr>
        <w:shd w:val="clear" w:color="auto" w:fill="FFFFFF"/>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5</w:t>
      </w:r>
      <w:r>
        <w:rPr>
          <w:rFonts w:hint="eastAsia" w:ascii="楷体" w:hAnsi="楷体" w:eastAsia="楷体" w:cs="楷体"/>
          <w:b/>
          <w:bCs/>
          <w:sz w:val="32"/>
          <w:szCs w:val="32"/>
        </w:rPr>
        <w:t>.住房保障支出（类</w:t>
      </w:r>
      <w:r>
        <w:rPr>
          <w:rFonts w:hint="eastAsia" w:ascii="楷体" w:hAnsi="楷体" w:eastAsia="楷体" w:cs="楷体"/>
          <w:b/>
          <w:bCs/>
          <w:sz w:val="32"/>
          <w:szCs w:val="32"/>
          <w:lang w:val="en-US" w:eastAsia="zh-CN"/>
        </w:rPr>
        <w:t>)</w:t>
      </w:r>
    </w:p>
    <w:p>
      <w:pPr>
        <w:shd w:val="clear" w:color="auto" w:fill="FFFFFF"/>
        <w:ind w:firstLine="640" w:firstLineChars="200"/>
        <w:rPr>
          <w:rFonts w:hint="eastAsia" w:ascii="仿宋_GB2312" w:hAnsi="ˎ̥" w:eastAsia="仿宋_GB2312"/>
          <w:b w:val="0"/>
          <w:bCs w:val="0"/>
          <w:sz w:val="32"/>
          <w:szCs w:val="32"/>
        </w:rPr>
      </w:pPr>
      <w:r>
        <w:rPr>
          <w:rFonts w:hint="eastAsia" w:ascii="仿宋_GB2312" w:hAnsi="ˎ̥" w:eastAsia="仿宋_GB2312"/>
          <w:b w:val="0"/>
          <w:bCs w:val="0"/>
          <w:sz w:val="32"/>
          <w:szCs w:val="32"/>
        </w:rPr>
        <w:t>年初预算为</w:t>
      </w:r>
      <w:r>
        <w:rPr>
          <w:rFonts w:hint="eastAsia" w:ascii="仿宋_GB2312" w:hAnsi="ˎ̥" w:eastAsia="仿宋_GB2312"/>
          <w:b w:val="0"/>
          <w:bCs w:val="0"/>
          <w:sz w:val="32"/>
          <w:szCs w:val="32"/>
          <w:lang w:val="en-US" w:eastAsia="zh-CN"/>
        </w:rPr>
        <w:t>31.47</w:t>
      </w:r>
      <w:r>
        <w:rPr>
          <w:rFonts w:hint="eastAsia" w:ascii="仿宋_GB2312" w:hAnsi="ˎ̥" w:eastAsia="仿宋_GB2312"/>
          <w:b w:val="0"/>
          <w:bCs w:val="0"/>
          <w:sz w:val="32"/>
          <w:szCs w:val="32"/>
        </w:rPr>
        <w:t>万元，支出决算为</w:t>
      </w:r>
      <w:r>
        <w:rPr>
          <w:rFonts w:hint="eastAsia" w:ascii="仿宋_GB2312" w:hAnsi="ˎ̥" w:eastAsia="仿宋_GB2312"/>
          <w:b w:val="0"/>
          <w:bCs w:val="0"/>
          <w:sz w:val="32"/>
          <w:szCs w:val="32"/>
          <w:lang w:val="en-US" w:eastAsia="zh-CN"/>
        </w:rPr>
        <w:t>41.66</w:t>
      </w:r>
      <w:r>
        <w:rPr>
          <w:rFonts w:hint="eastAsia" w:ascii="仿宋_GB2312" w:hAnsi="ˎ̥" w:eastAsia="仿宋_GB2312"/>
          <w:b w:val="0"/>
          <w:bCs w:val="0"/>
          <w:sz w:val="32"/>
          <w:szCs w:val="32"/>
        </w:rPr>
        <w:t>万元，完成年初预算的</w:t>
      </w:r>
      <w:r>
        <w:rPr>
          <w:rFonts w:hint="eastAsia" w:ascii="仿宋_GB2312" w:hAnsi="ˎ̥" w:eastAsia="仿宋_GB2312"/>
          <w:b w:val="0"/>
          <w:bCs w:val="0"/>
          <w:sz w:val="32"/>
          <w:szCs w:val="32"/>
          <w:lang w:val="en-US" w:eastAsia="zh-CN"/>
        </w:rPr>
        <w:t>132.40</w:t>
      </w:r>
      <w:r>
        <w:rPr>
          <w:rFonts w:hint="eastAsia" w:ascii="仿宋_GB2312" w:hAnsi="ˎ̥" w:eastAsia="仿宋_GB2312"/>
          <w:b w:val="0"/>
          <w:bCs w:val="0"/>
          <w:sz w:val="32"/>
          <w:szCs w:val="32"/>
        </w:rPr>
        <w:t>%。</w:t>
      </w:r>
    </w:p>
    <w:p>
      <w:pPr>
        <w:ind w:firstLine="627" w:firstLineChars="196"/>
        <w:rPr>
          <w:rFonts w:hint="eastAsia" w:ascii="黑体" w:hAnsi="黑体" w:eastAsia="黑体" w:cs="黑体"/>
          <w:sz w:val="32"/>
          <w:szCs w:val="32"/>
          <w:lang w:eastAsia="zh-CN"/>
        </w:rPr>
      </w:pPr>
      <w:r>
        <w:rPr>
          <w:rFonts w:hint="eastAsia" w:ascii="黑体" w:hAnsi="黑体" w:eastAsia="黑体" w:cs="黑体"/>
          <w:b w:val="0"/>
          <w:bCs/>
          <w:sz w:val="32"/>
          <w:szCs w:val="32"/>
          <w:lang w:eastAsia="zh-CN"/>
        </w:rPr>
        <w:t>六、</w:t>
      </w:r>
      <w:r>
        <w:rPr>
          <w:rFonts w:hint="eastAsia" w:ascii="黑体" w:hAnsi="黑体" w:eastAsia="黑体" w:cs="黑体"/>
          <w:b w:val="0"/>
          <w:bCs/>
          <w:sz w:val="32"/>
          <w:szCs w:val="32"/>
        </w:rPr>
        <w:t>一般公共预算财政拨款基本支出决算情况说明</w:t>
      </w:r>
      <w:r>
        <w:rPr>
          <w:rFonts w:hint="eastAsia" w:ascii="黑体" w:hAnsi="黑体" w:eastAsia="黑体" w:cs="黑体"/>
          <w:b w:val="0"/>
          <w:bCs/>
          <w:sz w:val="32"/>
          <w:szCs w:val="32"/>
          <w:lang w:eastAsia="zh-CN"/>
        </w:rPr>
        <w:t>。</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rPr>
        <w:t>财政拨款基本支出</w:t>
      </w:r>
      <w:r>
        <w:rPr>
          <w:rFonts w:hint="eastAsia" w:ascii="仿宋_GB2312" w:hAnsi="ˎ̥" w:eastAsia="仿宋_GB2312"/>
          <w:sz w:val="32"/>
          <w:szCs w:val="32"/>
          <w:lang w:val="en-US" w:eastAsia="zh-CN"/>
        </w:rPr>
        <w:t>543.40</w:t>
      </w:r>
      <w:r>
        <w:rPr>
          <w:rFonts w:hint="eastAsia" w:ascii="仿宋_GB2312" w:hAnsi="ˎ̥" w:eastAsia="仿宋_GB2312"/>
          <w:sz w:val="32"/>
          <w:szCs w:val="32"/>
        </w:rPr>
        <w:t>万元，其中：人员经费</w:t>
      </w:r>
      <w:r>
        <w:rPr>
          <w:rFonts w:hint="eastAsia" w:ascii="仿宋_GB2312" w:hAnsi="ˎ̥" w:eastAsia="仿宋_GB2312"/>
          <w:sz w:val="32"/>
          <w:szCs w:val="32"/>
          <w:lang w:val="en-US" w:eastAsia="zh-CN"/>
        </w:rPr>
        <w:t>510.32</w:t>
      </w:r>
      <w:r>
        <w:rPr>
          <w:rFonts w:hint="eastAsia" w:ascii="仿宋_GB2312" w:hAnsi="ˎ̥" w:eastAsia="仿宋_GB2312"/>
          <w:sz w:val="32"/>
          <w:szCs w:val="32"/>
        </w:rPr>
        <w:t>万元，主要包括：基本工资、津贴补贴、奖金、社会保障缴费、伙食费、伙食补助费、绩效工资、其他工资福利支出等、离休费、退休费、退职（役）费、抚恤金、生活补助、救济费、医疗费、助学金、奖励金、生产补贴、住房公积金、提租补贴、购房补贴、其他对个人和家庭的补助支出等。公用经费</w:t>
      </w:r>
      <w:r>
        <w:rPr>
          <w:rFonts w:hint="eastAsia" w:ascii="仿宋_GB2312" w:hAnsi="ˎ̥" w:eastAsia="仿宋_GB2312"/>
          <w:sz w:val="32"/>
          <w:szCs w:val="32"/>
          <w:lang w:val="en-US" w:eastAsia="zh-CN"/>
        </w:rPr>
        <w:t>33.07</w:t>
      </w:r>
      <w:r>
        <w:rPr>
          <w:rFonts w:hint="eastAsia" w:ascii="仿宋_GB2312" w:hAnsi="ˎ̥" w:eastAsia="仿宋_GB2312"/>
          <w:sz w:val="32"/>
          <w:szCs w:val="32"/>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eastAsia="zh-CN"/>
        </w:rPr>
        <w:t>七、政府性基金预算财政拨款支出决算情况说明</w:t>
      </w:r>
    </w:p>
    <w:p>
      <w:p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（一）政府性基金预算财政拨款支出决算总体情况。</w:t>
      </w:r>
    </w:p>
    <w:p>
      <w:pPr>
        <w:ind w:firstLine="640" w:firstLineChars="200"/>
        <w:rPr>
          <w:rFonts w:hint="eastAsia" w:ascii="仿宋_GB2312" w:hAnsi="ˎ̥" w:eastAsia="仿宋_GB2312"/>
          <w:bCs/>
          <w:sz w:val="32"/>
          <w:szCs w:val="32"/>
        </w:rPr>
      </w:pPr>
      <w:r>
        <w:rPr>
          <w:rFonts w:hint="eastAsia" w:ascii="楷体" w:hAnsi="楷体" w:eastAsia="楷体" w:cs="楷体"/>
          <w:b w:val="0"/>
          <w:bCs/>
          <w:color w:val="000000"/>
          <w:sz w:val="32"/>
          <w:szCs w:val="32"/>
          <w:lang w:val="en-US" w:eastAsia="zh-CN"/>
        </w:rPr>
        <w:t>2022</w:t>
      </w:r>
      <w:r>
        <w:rPr>
          <w:rFonts w:hint="eastAsia" w:ascii="楷体" w:hAnsi="楷体" w:eastAsia="楷体" w:cs="楷体"/>
          <w:b w:val="0"/>
          <w:bCs/>
          <w:color w:val="000000"/>
          <w:sz w:val="32"/>
          <w:szCs w:val="32"/>
          <w:lang w:val="zh-CN"/>
        </w:rPr>
        <w:t>年度政府性基金预算财政拨款收入0万元,</w:t>
      </w:r>
      <w:r>
        <w:rPr>
          <w:rFonts w:hint="eastAsia" w:ascii="楷体" w:hAnsi="楷体" w:eastAsia="楷体" w:cs="楷体"/>
          <w:b w:val="0"/>
          <w:bCs/>
          <w:color w:val="000000"/>
          <w:sz w:val="32"/>
          <w:szCs w:val="32"/>
          <w:lang w:val="zh-CN" w:eastAsia="zh-CN"/>
        </w:rPr>
        <w:t>占本年支出合计的</w:t>
      </w:r>
      <w:r>
        <w:rPr>
          <w:rFonts w:hint="eastAsia" w:ascii="楷体" w:hAnsi="楷体" w:eastAsia="楷体" w:cs="楷体"/>
          <w:b w:val="0"/>
          <w:bCs/>
          <w:color w:val="000000"/>
          <w:sz w:val="32"/>
          <w:szCs w:val="32"/>
          <w:lang w:val="en-US" w:eastAsia="zh-CN"/>
        </w:rPr>
        <w:t>0%，与</w:t>
      </w:r>
      <w:r>
        <w:rPr>
          <w:rFonts w:hint="eastAsia" w:ascii="楷体" w:hAnsi="楷体" w:eastAsia="楷体" w:cs="楷体"/>
          <w:b w:val="0"/>
          <w:bCs/>
          <w:color w:val="000000"/>
          <w:sz w:val="32"/>
          <w:szCs w:val="32"/>
          <w:lang w:val="zh-CN"/>
        </w:rPr>
        <w:t>20</w:t>
      </w:r>
      <w:r>
        <w:rPr>
          <w:rFonts w:hint="eastAsia" w:ascii="楷体" w:hAnsi="楷体" w:eastAsia="楷体" w:cs="楷体"/>
          <w:b w:val="0"/>
          <w:bCs/>
          <w:color w:val="000000"/>
          <w:sz w:val="32"/>
          <w:szCs w:val="32"/>
          <w:lang w:val="en-US" w:eastAsia="zh-CN"/>
        </w:rPr>
        <w:t>21</w:t>
      </w:r>
      <w:r>
        <w:rPr>
          <w:rFonts w:hint="eastAsia" w:ascii="楷体" w:hAnsi="楷体" w:eastAsia="楷体" w:cs="楷体"/>
          <w:b w:val="0"/>
          <w:bCs/>
          <w:color w:val="000000"/>
          <w:sz w:val="32"/>
          <w:szCs w:val="32"/>
          <w:lang w:val="zh-CN"/>
        </w:rPr>
        <w:t>年度持平。</w:t>
      </w:r>
    </w:p>
    <w:p>
      <w:pPr>
        <w:shd w:val="clear" w:color="auto" w:fill="FFFFFF"/>
        <w:tabs>
          <w:tab w:val="center" w:pos="4473"/>
        </w:tabs>
        <w:ind w:firstLine="640" w:firstLineChars="200"/>
        <w:rPr>
          <w:rFonts w:hint="eastAsia" w:ascii="楷体" w:hAnsi="楷体" w:eastAsia="楷体" w:cs="楷体"/>
          <w:b/>
          <w:bCs w:val="0"/>
          <w:color w:val="000000"/>
          <w:sz w:val="32"/>
          <w:szCs w:val="32"/>
          <w:lang w:val="zh-CN"/>
        </w:rPr>
      </w:pPr>
      <w:r>
        <w:rPr>
          <w:rFonts w:hint="eastAsia" w:ascii="楷体" w:hAnsi="楷体" w:eastAsia="楷体" w:cs="楷体"/>
          <w:b/>
          <w:bCs w:val="0"/>
          <w:color w:val="000000"/>
          <w:sz w:val="32"/>
          <w:szCs w:val="32"/>
          <w:lang w:val="zh-CN"/>
        </w:rPr>
        <w:t>（二）政府性基金预算财政拨款支出决算结构情况。</w:t>
      </w:r>
    </w:p>
    <w:p>
      <w:pPr>
        <w:shd w:val="clear" w:color="auto" w:fill="FFFFFF"/>
        <w:tabs>
          <w:tab w:val="center" w:pos="4473"/>
        </w:tabs>
        <w:ind w:firstLine="640" w:firstLineChars="200"/>
        <w:rPr>
          <w:rFonts w:hint="eastAsia" w:ascii="楷体" w:hAnsi="楷体" w:eastAsia="楷体" w:cs="楷体"/>
          <w:b w:val="0"/>
          <w:bCs/>
          <w:color w:val="000000"/>
          <w:sz w:val="32"/>
          <w:szCs w:val="32"/>
          <w:lang w:val="zh-CN"/>
        </w:rPr>
      </w:pPr>
      <w:r>
        <w:rPr>
          <w:rFonts w:hint="eastAsia" w:ascii="楷体" w:hAnsi="楷体" w:eastAsia="楷体" w:cs="楷体"/>
          <w:b w:val="0"/>
          <w:bCs/>
          <w:color w:val="000000"/>
          <w:sz w:val="32"/>
          <w:szCs w:val="32"/>
          <w:lang w:val="en-US" w:eastAsia="zh-CN"/>
        </w:rPr>
        <w:t>2022</w:t>
      </w:r>
      <w:r>
        <w:rPr>
          <w:rFonts w:hint="eastAsia" w:ascii="楷体" w:hAnsi="楷体" w:eastAsia="楷体" w:cs="楷体"/>
          <w:b w:val="0"/>
          <w:bCs/>
          <w:color w:val="000000"/>
          <w:sz w:val="32"/>
          <w:szCs w:val="32"/>
          <w:lang w:val="zh-CN"/>
        </w:rPr>
        <w:t>年度政府性基金预算财政拨款支出0万元, 较20</w:t>
      </w:r>
      <w:r>
        <w:rPr>
          <w:rFonts w:hint="eastAsia" w:ascii="楷体" w:hAnsi="楷体" w:eastAsia="楷体" w:cs="楷体"/>
          <w:b w:val="0"/>
          <w:bCs/>
          <w:color w:val="000000"/>
          <w:sz w:val="32"/>
          <w:szCs w:val="32"/>
          <w:lang w:val="en-US" w:eastAsia="zh-CN"/>
        </w:rPr>
        <w:t>21</w:t>
      </w:r>
      <w:r>
        <w:rPr>
          <w:rFonts w:hint="eastAsia" w:ascii="楷体" w:hAnsi="楷体" w:eastAsia="楷体" w:cs="楷体"/>
          <w:b w:val="0"/>
          <w:bCs/>
          <w:color w:val="000000"/>
          <w:sz w:val="32"/>
          <w:szCs w:val="32"/>
          <w:lang w:val="zh-CN"/>
        </w:rPr>
        <w:t>年度持平。</w:t>
      </w:r>
    </w:p>
    <w:p>
      <w:pPr>
        <w:shd w:val="clear" w:color="auto" w:fill="FFFFFF"/>
        <w:tabs>
          <w:tab w:val="center" w:pos="4473"/>
        </w:tabs>
        <w:ind w:firstLine="640" w:firstLineChars="200"/>
        <w:rPr>
          <w:rFonts w:hint="eastAsia" w:ascii="楷体" w:hAnsi="楷体" w:eastAsia="楷体" w:cs="楷体"/>
          <w:b/>
          <w:bCs w:val="0"/>
          <w:sz w:val="32"/>
          <w:szCs w:val="32"/>
        </w:rPr>
      </w:pPr>
      <w:r>
        <w:rPr>
          <w:rFonts w:hint="eastAsia" w:ascii="楷体" w:hAnsi="楷体" w:eastAsia="楷体" w:cs="楷体"/>
          <w:b/>
          <w:bCs w:val="0"/>
          <w:sz w:val="32"/>
          <w:szCs w:val="32"/>
        </w:rPr>
        <w:t>（三）</w:t>
      </w:r>
      <w:r>
        <w:rPr>
          <w:rFonts w:hint="eastAsia" w:ascii="楷体" w:hAnsi="楷体" w:eastAsia="楷体" w:cs="楷体"/>
          <w:b/>
          <w:bCs w:val="0"/>
          <w:sz w:val="32"/>
          <w:szCs w:val="32"/>
          <w:lang w:eastAsia="zh-CN"/>
        </w:rPr>
        <w:t>政府性基金预算财政拨款支出决算具体情况。</w:t>
      </w:r>
    </w:p>
    <w:p>
      <w:pPr>
        <w:shd w:val="clear" w:color="auto" w:fill="FFFFFF"/>
        <w:tabs>
          <w:tab w:val="center" w:pos="4473"/>
        </w:tabs>
        <w:ind w:firstLine="640" w:firstLineChars="200"/>
        <w:rPr>
          <w:rFonts w:hint="eastAsia" w:ascii="楷体" w:hAnsi="楷体" w:eastAsia="楷体" w:cs="楷体"/>
          <w:b w:val="0"/>
          <w:bCs/>
          <w:sz w:val="32"/>
          <w:szCs w:val="32"/>
        </w:rPr>
      </w:pPr>
      <w:r>
        <w:rPr>
          <w:rFonts w:hint="eastAsia" w:ascii="楷体" w:hAnsi="楷体" w:eastAsia="楷体" w:cs="楷体"/>
          <w:b w:val="0"/>
          <w:bCs/>
          <w:sz w:val="32"/>
          <w:szCs w:val="32"/>
          <w:lang w:val="en-US" w:eastAsia="zh-CN"/>
        </w:rPr>
        <w:t>2022</w:t>
      </w:r>
      <w:r>
        <w:rPr>
          <w:rFonts w:hint="eastAsia" w:ascii="楷体" w:hAnsi="楷体" w:eastAsia="楷体" w:cs="楷体"/>
          <w:b w:val="0"/>
          <w:bCs/>
          <w:sz w:val="32"/>
          <w:szCs w:val="32"/>
        </w:rPr>
        <w:t>年度财政拨款支出年初预算为</w:t>
      </w:r>
      <w:r>
        <w:rPr>
          <w:rFonts w:hint="eastAsia" w:ascii="楷体" w:hAnsi="楷体" w:eastAsia="楷体" w:cs="楷体"/>
          <w:b w:val="0"/>
          <w:bCs/>
          <w:sz w:val="32"/>
          <w:szCs w:val="32"/>
          <w:lang w:val="en-US" w:eastAsia="zh-CN"/>
        </w:rPr>
        <w:t>0</w:t>
      </w:r>
      <w:r>
        <w:rPr>
          <w:rFonts w:hint="eastAsia" w:ascii="楷体" w:hAnsi="楷体" w:eastAsia="楷体" w:cs="楷体"/>
          <w:b w:val="0"/>
          <w:bCs/>
          <w:sz w:val="32"/>
          <w:szCs w:val="32"/>
        </w:rPr>
        <w:t>万元，支出决算为</w:t>
      </w:r>
      <w:r>
        <w:rPr>
          <w:rFonts w:hint="eastAsia" w:ascii="楷体" w:hAnsi="楷体" w:eastAsia="楷体" w:cs="楷体"/>
          <w:b w:val="0"/>
          <w:bCs/>
          <w:sz w:val="32"/>
          <w:szCs w:val="32"/>
          <w:lang w:val="en-US" w:eastAsia="zh-CN"/>
        </w:rPr>
        <w:t>0</w:t>
      </w:r>
      <w:r>
        <w:rPr>
          <w:rFonts w:hint="eastAsia" w:ascii="楷体" w:hAnsi="楷体" w:eastAsia="楷体" w:cs="楷体"/>
          <w:b w:val="0"/>
          <w:bCs/>
          <w:sz w:val="32"/>
          <w:szCs w:val="32"/>
        </w:rPr>
        <w:t>万元，完成年初预算的</w:t>
      </w:r>
      <w:r>
        <w:rPr>
          <w:rFonts w:hint="eastAsia" w:ascii="楷体" w:hAnsi="楷体" w:eastAsia="楷体" w:cs="楷体"/>
          <w:b w:val="0"/>
          <w:bCs/>
          <w:sz w:val="32"/>
          <w:szCs w:val="32"/>
          <w:lang w:val="en-US" w:eastAsia="zh-CN"/>
        </w:rPr>
        <w:t>0</w:t>
      </w:r>
      <w:r>
        <w:rPr>
          <w:rFonts w:hint="eastAsia" w:ascii="楷体" w:hAnsi="楷体" w:eastAsia="楷体" w:cs="楷体"/>
          <w:b w:val="0"/>
          <w:bCs/>
          <w:sz w:val="32"/>
          <w:szCs w:val="32"/>
        </w:rPr>
        <w:t>%。</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eastAsia="zh-CN"/>
        </w:rPr>
        <w:t>八、国有资本经营预算财政拨款支出决算情况说明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国有资本经营预算</w:t>
      </w:r>
      <w:r>
        <w:rPr>
          <w:rFonts w:hint="eastAsia" w:ascii="楷体" w:hAnsi="楷体" w:eastAsia="楷体" w:cs="楷体"/>
          <w:sz w:val="32"/>
          <w:szCs w:val="32"/>
        </w:rPr>
        <w:t>财政拨款支出决算总体情况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万元，占本年支出合计的</w:t>
      </w:r>
      <w:r>
        <w:rPr>
          <w:rFonts w:hint="eastAsia" w:ascii="仿宋_GB2312" w:hAnsi="ˎ̥" w:eastAsia="仿宋_GB2312"/>
          <w:sz w:val="32"/>
          <w:szCs w:val="32"/>
          <w:lang w:val="en-US" w:eastAsia="zh-CN"/>
        </w:rPr>
        <w:t>0</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eastAsia="zh-CN"/>
        </w:rPr>
        <w:t>无增减。</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（二）国有资本经营预算</w:t>
      </w:r>
      <w:r>
        <w:rPr>
          <w:rFonts w:hint="eastAsia" w:ascii="楷体" w:hAnsi="楷体" w:eastAsia="楷体" w:cs="楷体"/>
          <w:sz w:val="32"/>
          <w:szCs w:val="32"/>
        </w:rPr>
        <w:t>财政拨款支出决算结构情况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val="en-US" w:eastAsia="zh-CN"/>
        </w:rPr>
        <w:t>。</w:t>
      </w:r>
      <w:r>
        <w:rPr>
          <w:rFonts w:hint="eastAsia" w:ascii="仿宋_GB2312" w:hAnsi="ˎ̥" w:eastAsia="仿宋_GB2312"/>
          <w:sz w:val="32"/>
          <w:szCs w:val="32"/>
        </w:rPr>
        <w:t>。</w:t>
      </w: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（三）国有资本经营预算</w:t>
      </w:r>
      <w:r>
        <w:rPr>
          <w:rFonts w:hint="eastAsia" w:ascii="楷体" w:hAnsi="楷体" w:eastAsia="楷体" w:cs="楷体"/>
          <w:sz w:val="32"/>
          <w:szCs w:val="32"/>
        </w:rPr>
        <w:t>财政拨款支出决算具体情况。</w:t>
      </w:r>
    </w:p>
    <w:p>
      <w:pPr>
        <w:tabs>
          <w:tab w:val="center" w:pos="4473"/>
        </w:tabs>
        <w:ind w:firstLine="640" w:firstLineChars="200"/>
        <w:rPr>
          <w:rFonts w:hint="eastAsia" w:ascii="仿宋_GB2312" w:hAnsi="ˎ̥" w:eastAsia="仿宋_GB2312" w:cs="Times New Roman"/>
          <w:bCs w:val="0"/>
          <w:sz w:val="32"/>
          <w:szCs w:val="32"/>
          <w:lang w:eastAsia="zh-CN"/>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年度国有资本经营预算财政拨款</w:t>
      </w:r>
      <w:r>
        <w:rPr>
          <w:rFonts w:hint="eastAsia" w:ascii="仿宋_GB2312" w:hAnsi="ˎ̥" w:eastAsia="仿宋_GB2312"/>
          <w:sz w:val="32"/>
          <w:szCs w:val="32"/>
        </w:rPr>
        <w:t>支出年初预算为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仿宋_GB2312" w:hAnsi="ˎ̥" w:eastAsia="楷体_GB2312"/>
          <w:sz w:val="32"/>
          <w:szCs w:val="32"/>
          <w:lang w:eastAsia="zh-CN"/>
        </w:rPr>
      </w:pPr>
      <w:r>
        <w:rPr>
          <w:rFonts w:hint="eastAsia" w:ascii="黑体" w:hAnsi="黑体" w:eastAsia="黑体" w:cs="黑体"/>
          <w:b w:val="0"/>
          <w:bCs/>
          <w:sz w:val="32"/>
          <w:szCs w:val="32"/>
          <w:lang w:eastAsia="zh-CN"/>
        </w:rPr>
        <w:t>九、</w:t>
      </w:r>
      <w:r>
        <w:rPr>
          <w:rFonts w:hint="eastAsia" w:ascii="黑体" w:hAnsi="黑体" w:eastAsia="黑体" w:cs="黑体"/>
          <w:b w:val="0"/>
          <w:bCs/>
          <w:sz w:val="32"/>
          <w:szCs w:val="32"/>
        </w:rPr>
        <w:t>一般公共预算财政拨款“三公”经费支出决算情况说明</w:t>
      </w:r>
    </w:p>
    <w:p>
      <w:pPr>
        <w:ind w:firstLine="643" w:firstLineChars="200"/>
        <w:rPr>
          <w:rFonts w:hint="eastAsia" w:ascii="楷体" w:hAnsi="楷体" w:eastAsia="楷体" w:cs="楷体"/>
          <w:sz w:val="32"/>
          <w:szCs w:val="32"/>
        </w:rPr>
      </w:pPr>
      <w:r>
        <w:rPr>
          <w:rFonts w:hint="eastAsia" w:ascii="楷体" w:hAnsi="楷体" w:eastAsia="楷体" w:cs="楷体"/>
          <w:b/>
          <w:sz w:val="32"/>
          <w:szCs w:val="32"/>
          <w:lang w:eastAsia="zh-CN"/>
        </w:rPr>
        <w:t>（一）</w:t>
      </w:r>
      <w:r>
        <w:rPr>
          <w:rFonts w:hint="eastAsia" w:ascii="楷体" w:hAnsi="楷体" w:eastAsia="楷体" w:cs="楷体"/>
          <w:b/>
          <w:sz w:val="32"/>
          <w:szCs w:val="32"/>
          <w:lang w:val="en-US" w:eastAsia="zh-CN"/>
        </w:rPr>
        <w:t>一般公共预算</w:t>
      </w:r>
      <w:r>
        <w:rPr>
          <w:rFonts w:hint="eastAsia" w:ascii="楷体" w:hAnsi="楷体" w:eastAsia="楷体" w:cs="楷体"/>
          <w:b/>
          <w:sz w:val="32"/>
          <w:szCs w:val="32"/>
        </w:rPr>
        <w:t>财政拨款“三公”经费支出决算总体情况说明。</w:t>
      </w:r>
    </w:p>
    <w:p>
      <w:pPr>
        <w:rPr>
          <w:rFonts w:hint="eastAsia" w:ascii="仿宋_GB2312" w:hAnsi="ˎ̥" w:eastAsia="仿宋_GB2312"/>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一般公共预算财政拨款</w:t>
      </w:r>
      <w:r>
        <w:rPr>
          <w:rFonts w:hint="eastAsia" w:ascii="仿宋_GB2312" w:hAnsi="ˎ̥" w:eastAsia="仿宋_GB2312"/>
          <w:sz w:val="32"/>
          <w:szCs w:val="32"/>
        </w:rPr>
        <w:t>“三公”经费支出预算为</w:t>
      </w:r>
      <w:r>
        <w:rPr>
          <w:rFonts w:hint="eastAsia" w:ascii="仿宋_GB2312" w:hAnsi="ˎ̥" w:eastAsia="仿宋_GB2312"/>
          <w:sz w:val="32"/>
          <w:szCs w:val="32"/>
          <w:lang w:val="en-US" w:eastAsia="zh-CN"/>
        </w:rPr>
        <w:t>23.44</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3.91</w:t>
      </w:r>
      <w:r>
        <w:rPr>
          <w:rFonts w:hint="eastAsia" w:ascii="仿宋_GB2312" w:hAnsi="ˎ̥" w:eastAsia="仿宋_GB2312"/>
          <w:sz w:val="32"/>
          <w:szCs w:val="32"/>
        </w:rPr>
        <w:t>万元，完成预算的</w:t>
      </w:r>
      <w:r>
        <w:rPr>
          <w:rFonts w:hint="eastAsia" w:ascii="仿宋_GB2312" w:hAnsi="ˎ̥" w:eastAsia="仿宋_GB2312"/>
          <w:sz w:val="32"/>
          <w:szCs w:val="32"/>
          <w:lang w:val="en-US" w:eastAsia="zh-CN"/>
        </w:rPr>
        <w:t>16.70</w:t>
      </w:r>
      <w:r>
        <w:rPr>
          <w:rFonts w:hint="eastAsia" w:ascii="仿宋_GB2312" w:hAnsi="ˎ̥" w:eastAsia="仿宋_GB2312"/>
          <w:sz w:val="32"/>
          <w:szCs w:val="32"/>
        </w:rPr>
        <w:t>%</w:t>
      </w:r>
      <w:r>
        <w:rPr>
          <w:rFonts w:hint="eastAsia" w:ascii="仿宋_GB2312" w:hAnsi="ˎ̥" w:eastAsia="仿宋_GB2312"/>
          <w:sz w:val="32"/>
          <w:szCs w:val="32"/>
          <w:lang w:eastAsia="zh-CN"/>
        </w:rPr>
        <w:t>。</w:t>
      </w:r>
    </w:p>
    <w:p>
      <w:pPr>
        <w:rPr>
          <w:rFonts w:hint="eastAsia" w:ascii="楷体" w:hAnsi="楷体" w:eastAsia="楷体" w:cs="楷体"/>
          <w:b/>
          <w:bCs/>
          <w:sz w:val="32"/>
          <w:szCs w:val="32"/>
        </w:rPr>
      </w:pPr>
      <w:r>
        <w:rPr>
          <w:rFonts w:hint="eastAsia" w:ascii="楷体" w:hAnsi="楷体" w:eastAsia="楷体" w:cs="楷体"/>
          <w:b/>
          <w:bCs/>
          <w:sz w:val="32"/>
          <w:szCs w:val="32"/>
        </w:rPr>
        <w:t xml:space="preserve">  </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lang w:eastAsia="zh-CN"/>
        </w:rPr>
        <w:t>（二）一般公共预算</w:t>
      </w:r>
      <w:r>
        <w:rPr>
          <w:rFonts w:hint="eastAsia" w:ascii="楷体" w:hAnsi="楷体" w:eastAsia="楷体" w:cs="楷体"/>
          <w:b/>
          <w:bCs/>
          <w:sz w:val="32"/>
          <w:szCs w:val="32"/>
        </w:rPr>
        <w:t>财政拨款“三公”经费支出决算具体情况说明。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一般公共预算财政拨款</w:t>
      </w:r>
      <w:r>
        <w:rPr>
          <w:rFonts w:hint="eastAsia" w:ascii="仿宋_GB2312" w:hAnsi="ˎ̥" w:eastAsia="仿宋_GB2312"/>
          <w:sz w:val="32"/>
          <w:szCs w:val="32"/>
        </w:rPr>
        <w:t>“三公”经费支出决算中，因公出国（境）费支出决算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3.74</w:t>
      </w:r>
      <w:r>
        <w:rPr>
          <w:rFonts w:hint="eastAsia" w:ascii="仿宋_GB2312" w:hAnsi="ˎ̥" w:eastAsia="仿宋_GB2312"/>
          <w:sz w:val="32"/>
          <w:szCs w:val="32"/>
        </w:rPr>
        <w:t>万元，占</w:t>
      </w:r>
      <w:r>
        <w:rPr>
          <w:rFonts w:hint="eastAsia" w:ascii="仿宋_GB2312" w:hAnsi="ˎ̥" w:eastAsia="仿宋_GB2312"/>
          <w:sz w:val="32"/>
          <w:szCs w:val="32"/>
          <w:lang w:val="en-US" w:eastAsia="zh-CN"/>
        </w:rPr>
        <w:t>95.70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0.17</w:t>
      </w:r>
      <w:r>
        <w:rPr>
          <w:rFonts w:hint="eastAsia" w:ascii="仿宋_GB2312" w:hAnsi="ˎ̥" w:eastAsia="仿宋_GB2312"/>
          <w:sz w:val="32"/>
          <w:szCs w:val="32"/>
        </w:rPr>
        <w:t>万元，占</w:t>
      </w:r>
      <w:r>
        <w:rPr>
          <w:rFonts w:hint="eastAsia" w:ascii="仿宋_GB2312" w:hAnsi="ˎ̥" w:eastAsia="仿宋_GB2312"/>
          <w:sz w:val="32"/>
          <w:szCs w:val="32"/>
          <w:lang w:val="en-US" w:eastAsia="zh-CN"/>
        </w:rPr>
        <w:t>4.30</w:t>
      </w:r>
      <w:r>
        <w:rPr>
          <w:rFonts w:hint="eastAsia" w:ascii="仿宋_GB2312" w:hAnsi="ˎ̥" w:eastAsia="仿宋_GB2312"/>
          <w:sz w:val="32"/>
          <w:szCs w:val="32"/>
        </w:rPr>
        <w:t>%。具体情况如下：</w:t>
      </w:r>
    </w:p>
    <w:p>
      <w:pPr>
        <w:numPr>
          <w:ilvl w:val="0"/>
          <w:numId w:val="0"/>
        </w:numPr>
        <w:rPr>
          <w:rFonts w:hint="eastAsia" w:ascii="仿宋_GB2312" w:hAnsi="ˎ̥" w:eastAsia="仿宋_GB2312"/>
          <w:b/>
          <w:sz w:val="32"/>
          <w:szCs w:val="32"/>
          <w:lang w:val="en-US" w:eastAsia="zh-CN"/>
        </w:rPr>
      </w:pPr>
      <w:r>
        <w:rPr>
          <w:rFonts w:hint="eastAsia" w:ascii="仿宋_GB2312" w:hAnsi="ˎ̥" w:eastAsia="仿宋_GB2312"/>
          <w:b/>
          <w:bCs w:val="0"/>
          <w:sz w:val="32"/>
          <w:szCs w:val="32"/>
          <w:lang w:val="en-US" w:eastAsia="zh-CN"/>
        </w:rPr>
        <w:t xml:space="preserve">    1.</w:t>
      </w:r>
      <w:r>
        <w:rPr>
          <w:rFonts w:hint="eastAsia" w:ascii="仿宋_GB2312" w:hAnsi="ˎ̥" w:eastAsia="仿宋_GB2312"/>
          <w:b/>
          <w:bCs w:val="0"/>
          <w:sz w:val="32"/>
          <w:szCs w:val="32"/>
        </w:rPr>
        <w:t>因公出国（境）费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万元。全年安排因公出国（境）团组</w:t>
      </w:r>
      <w:r>
        <w:rPr>
          <w:rFonts w:hint="eastAsia" w:ascii="仿宋_GB2312" w:hAnsi="ˎ̥" w:eastAsia="仿宋_GB2312"/>
          <w:sz w:val="32"/>
          <w:szCs w:val="32"/>
          <w:lang w:val="en-US" w:eastAsia="zh-CN"/>
        </w:rPr>
        <w:t>0</w:t>
      </w:r>
      <w:r>
        <w:rPr>
          <w:rFonts w:hint="eastAsia" w:ascii="仿宋_GB2312" w:hAnsi="ˎ̥" w:eastAsia="仿宋_GB2312"/>
          <w:sz w:val="32"/>
          <w:szCs w:val="32"/>
        </w:rPr>
        <w:t>个</w:t>
      </w:r>
      <w:r>
        <w:rPr>
          <w:rFonts w:hint="eastAsia" w:ascii="仿宋_GB2312" w:hAnsi="ˎ̥" w:eastAsia="仿宋_GB2312"/>
          <w:sz w:val="32"/>
          <w:szCs w:val="32"/>
          <w:lang w:eastAsia="zh-CN"/>
        </w:rPr>
        <w:t>，</w:t>
      </w:r>
      <w:r>
        <w:rPr>
          <w:rFonts w:hint="eastAsia" w:ascii="仿宋_GB2312" w:hAnsi="ˎ̥" w:eastAsia="仿宋_GB2312"/>
          <w:sz w:val="32"/>
          <w:szCs w:val="32"/>
        </w:rPr>
        <w:t>因公境</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p>
    <w:p>
      <w:pPr>
        <w:numPr>
          <w:ilvl w:val="0"/>
          <w:numId w:val="0"/>
        </w:numPr>
        <w:ind w:firstLine="0" w:firstLineChars="0"/>
        <w:rPr>
          <w:rFonts w:hint="eastAsia" w:ascii="仿宋_GB2312" w:hAnsi="ˎ̥" w:eastAsia="仿宋_GB2312"/>
          <w:sz w:val="32"/>
          <w:szCs w:val="32"/>
        </w:rPr>
      </w:pPr>
      <w:r>
        <w:rPr>
          <w:rFonts w:hint="eastAsia" w:ascii="仿宋_GB2312" w:hAnsi="ˎ̥" w:eastAsia="仿宋_GB2312"/>
          <w:b/>
          <w:sz w:val="32"/>
          <w:szCs w:val="32"/>
          <w:lang w:val="en-US" w:eastAsia="zh-CN"/>
        </w:rPr>
        <w:t xml:space="preserve">    2.</w:t>
      </w:r>
      <w:r>
        <w:rPr>
          <w:rFonts w:hint="eastAsia" w:ascii="仿宋_GB2312" w:hAnsi="ˎ̥" w:eastAsia="仿宋_GB2312"/>
          <w:b/>
          <w:sz w:val="32"/>
          <w:szCs w:val="32"/>
        </w:rPr>
        <w:t>公务用车购置及运行费支出</w:t>
      </w:r>
      <w:r>
        <w:rPr>
          <w:rFonts w:hint="eastAsia" w:ascii="仿宋_GB2312" w:hAnsi="ˎ̥" w:eastAsia="仿宋_GB2312"/>
          <w:sz w:val="32"/>
          <w:szCs w:val="32"/>
          <w:lang w:val="en-US" w:eastAsia="zh-CN"/>
        </w:rPr>
        <w:t>3.74</w:t>
      </w:r>
      <w:r>
        <w:rPr>
          <w:rFonts w:hint="eastAsia" w:ascii="仿宋_GB2312" w:hAnsi="ˎ̥" w:eastAsia="仿宋_GB2312"/>
          <w:sz w:val="32"/>
          <w:szCs w:val="32"/>
        </w:rPr>
        <w:t>万元。其中：</w:t>
      </w:r>
    </w:p>
    <w:p>
      <w:pPr>
        <w:numPr>
          <w:ilvl w:val="0"/>
          <w:numId w:val="0"/>
        </w:numPr>
        <w:ind w:firstLine="643" w:firstLineChars="200"/>
        <w:rPr>
          <w:rFonts w:hint="eastAsia" w:ascii="仿宋_GB2312" w:hAnsi="ˎ̥" w:eastAsia="仿宋_GB2312"/>
          <w:sz w:val="32"/>
          <w:szCs w:val="32"/>
        </w:rPr>
      </w:pPr>
      <w:r>
        <w:rPr>
          <w:rFonts w:hint="eastAsia" w:ascii="仿宋_GB2312" w:hAnsi="ˎ̥" w:eastAsia="仿宋_GB2312"/>
          <w:b/>
          <w:sz w:val="32"/>
          <w:szCs w:val="32"/>
        </w:rPr>
        <w:t>公务用车购置支出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万元，全年购置公务用车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p>
    <w:p>
      <w:pPr>
        <w:numPr>
          <w:ilvl w:val="0"/>
          <w:numId w:val="0"/>
        </w:numPr>
        <w:ind w:firstLine="643" w:firstLineChars="200"/>
        <w:rPr>
          <w:rFonts w:hint="eastAsia" w:ascii="仿宋_GB2312" w:hAnsi="ˎ̥" w:eastAsia="仿宋_GB2312"/>
          <w:sz w:val="32"/>
          <w:szCs w:val="32"/>
        </w:rPr>
      </w:pPr>
      <w:r>
        <w:rPr>
          <w:rFonts w:hint="eastAsia" w:ascii="仿宋_GB2312" w:hAnsi="ˎ̥" w:eastAsia="仿宋_GB2312"/>
          <w:b/>
          <w:sz w:val="32"/>
          <w:szCs w:val="32"/>
        </w:rPr>
        <w:t>公务用车运行</w:t>
      </w:r>
      <w:r>
        <w:rPr>
          <w:rFonts w:hint="eastAsia" w:ascii="仿宋_GB2312" w:hAnsi="ˎ̥" w:eastAsia="仿宋_GB2312"/>
          <w:b/>
          <w:sz w:val="32"/>
          <w:szCs w:val="32"/>
          <w:lang w:eastAsia="zh-CN"/>
        </w:rPr>
        <w:t>维护费</w:t>
      </w:r>
      <w:r>
        <w:rPr>
          <w:rFonts w:hint="eastAsia" w:ascii="仿宋_GB2312" w:hAnsi="ˎ̥" w:eastAsia="仿宋_GB2312"/>
          <w:sz w:val="32"/>
          <w:szCs w:val="32"/>
        </w:rPr>
        <w:t>支出</w:t>
      </w:r>
      <w:r>
        <w:rPr>
          <w:rFonts w:hint="eastAsia" w:ascii="仿宋_GB2312" w:hAnsi="ˎ̥" w:eastAsia="仿宋_GB2312"/>
          <w:sz w:val="32"/>
          <w:szCs w:val="32"/>
          <w:lang w:val="en-US" w:eastAsia="zh-CN"/>
        </w:rPr>
        <w:t>3.74</w:t>
      </w:r>
      <w:r>
        <w:rPr>
          <w:rFonts w:hint="eastAsia" w:ascii="仿宋_GB2312" w:hAnsi="ˎ̥" w:eastAsia="仿宋_GB2312"/>
          <w:sz w:val="32"/>
          <w:szCs w:val="32"/>
        </w:rPr>
        <w:t>万元，主要用于</w:t>
      </w:r>
      <w:r>
        <w:rPr>
          <w:rFonts w:hint="eastAsia" w:ascii="仿宋_GB2312" w:hAnsi="ˎ̥" w:eastAsia="仿宋_GB2312"/>
          <w:sz w:val="32"/>
          <w:szCs w:val="32"/>
          <w:lang w:eastAsia="zh-CN"/>
        </w:rPr>
        <w:t>公务车维护及油料费</w:t>
      </w:r>
      <w:r>
        <w:rPr>
          <w:rFonts w:hint="eastAsia" w:ascii="仿宋_GB2312" w:hAnsi="ˎ̥" w:eastAsia="仿宋_GB2312"/>
          <w:sz w:val="32"/>
          <w:szCs w:val="32"/>
        </w:rPr>
        <w:t>。</w:t>
      </w:r>
    </w:p>
    <w:p>
      <w:pPr>
        <w:ind w:firstLine="640" w:firstLineChars="200"/>
        <w:rPr>
          <w:rFonts w:hint="eastAsia" w:ascii="仿宋_GB2312" w:hAnsi="ˎ̥" w:eastAsia="仿宋_GB2312"/>
          <w:b w:val="0"/>
          <w:bCs/>
          <w:sz w:val="32"/>
          <w:szCs w:val="32"/>
          <w:lang w:val="en-US" w:eastAsia="zh-CN"/>
        </w:rPr>
      </w:pPr>
      <w:r>
        <w:rPr>
          <w:rFonts w:hint="eastAsia" w:ascii="仿宋_GB2312" w:hAnsi="ˎ̥" w:eastAsia="仿宋_GB2312"/>
          <w:b w:val="0"/>
          <w:bCs/>
          <w:sz w:val="32"/>
          <w:szCs w:val="32"/>
        </w:rPr>
        <w:t>公务用车购置及运行费支出</w:t>
      </w:r>
      <w:r>
        <w:rPr>
          <w:rFonts w:hint="eastAsia" w:ascii="仿宋_GB2312" w:hAnsi="ˎ̥" w:eastAsia="仿宋_GB2312"/>
          <w:b w:val="0"/>
          <w:bCs/>
          <w:sz w:val="32"/>
          <w:szCs w:val="32"/>
          <w:lang w:val="en-US" w:eastAsia="zh-CN"/>
        </w:rPr>
        <w:t>决算数</w:t>
      </w:r>
      <w:r>
        <w:rPr>
          <w:rFonts w:hint="eastAsia" w:ascii="仿宋_GB2312" w:hAnsi="ˎ̥" w:eastAsia="仿宋_GB2312"/>
          <w:sz w:val="32"/>
          <w:szCs w:val="32"/>
          <w:lang w:val="en-US" w:eastAsia="zh-CN"/>
        </w:rPr>
        <w:t>比预算数持平</w:t>
      </w:r>
      <w:r>
        <w:rPr>
          <w:rFonts w:hint="eastAsia" w:ascii="仿宋_GB2312" w:hAnsi="ˎ̥" w:eastAsia="仿宋_GB2312"/>
          <w:sz w:val="32"/>
          <w:szCs w:val="32"/>
          <w:lang w:eastAsia="zh-CN"/>
        </w:rPr>
        <w:t>。</w:t>
      </w:r>
    </w:p>
    <w:p>
      <w:pPr>
        <w:numPr>
          <w:ilvl w:val="0"/>
          <w:numId w:val="0"/>
        </w:numPr>
        <w:ind w:left="0" w:leftChars="0" w:firstLine="0" w:firstLineChars="0"/>
        <w:rPr>
          <w:rFonts w:hint="eastAsia" w:ascii="仿宋_GB2312" w:hAnsi="ˎ̥" w:eastAsia="仿宋_GB2312"/>
          <w:sz w:val="32"/>
          <w:szCs w:val="32"/>
          <w:lang w:val="en-US" w:eastAsia="zh-CN"/>
        </w:rPr>
      </w:pPr>
      <w:r>
        <w:rPr>
          <w:rFonts w:hint="eastAsia" w:ascii="仿宋_GB2312" w:hAnsi="ˎ̥" w:eastAsia="仿宋_GB2312"/>
          <w:b/>
          <w:sz w:val="32"/>
          <w:szCs w:val="32"/>
          <w:lang w:val="en-US" w:eastAsia="zh-CN"/>
        </w:rPr>
        <w:t xml:space="preserve">    3.</w:t>
      </w:r>
      <w:r>
        <w:rPr>
          <w:rFonts w:hint="eastAsia" w:ascii="仿宋_GB2312" w:hAnsi="ˎ̥" w:eastAsia="仿宋_GB2312"/>
          <w:b/>
          <w:sz w:val="32"/>
          <w:szCs w:val="32"/>
        </w:rPr>
        <w:t>公务接待费支出</w:t>
      </w:r>
      <w:r>
        <w:rPr>
          <w:rFonts w:hint="eastAsia" w:ascii="仿宋_GB2312" w:hAnsi="ˎ̥" w:eastAsia="仿宋_GB2312"/>
          <w:sz w:val="32"/>
          <w:szCs w:val="32"/>
          <w:lang w:val="en-US" w:eastAsia="zh-CN"/>
        </w:rPr>
        <w:t>0.17</w:t>
      </w:r>
      <w:r>
        <w:rPr>
          <w:rFonts w:hint="eastAsia" w:ascii="仿宋_GB2312" w:hAnsi="ˎ̥" w:eastAsia="仿宋_GB2312"/>
          <w:sz w:val="32"/>
          <w:szCs w:val="32"/>
        </w:rPr>
        <w:t>万元，</w:t>
      </w:r>
      <w:r>
        <w:rPr>
          <w:rFonts w:hint="eastAsia" w:ascii="仿宋_GB2312" w:hAnsi="ˎ̥" w:eastAsia="仿宋_GB2312"/>
          <w:sz w:val="32"/>
          <w:szCs w:val="32"/>
          <w:lang w:val="en-US" w:eastAsia="zh-CN"/>
        </w:rPr>
        <w:t>其中：</w:t>
      </w:r>
    </w:p>
    <w:p>
      <w:pPr>
        <w:keepNext w:val="0"/>
        <w:keepLines w:val="0"/>
        <w:widowControl/>
        <w:suppressLineNumbers w:val="0"/>
        <w:jc w:val="left"/>
        <w:rPr>
          <w:rFonts w:hint="eastAsia" w:ascii="仿宋_GB2312" w:hAnsi="ˎ̥" w:eastAsia="仿宋_GB2312"/>
          <w:sz w:val="32"/>
          <w:szCs w:val="32"/>
          <w:lang w:eastAsia="zh-CN"/>
        </w:rPr>
      </w:pPr>
      <w:r>
        <w:rPr>
          <w:rFonts w:hint="eastAsia" w:ascii="仿宋_GB2312" w:hAnsi="ˎ̥" w:eastAsia="仿宋_GB2312"/>
          <w:b/>
          <w:sz w:val="32"/>
          <w:szCs w:val="32"/>
          <w:lang w:eastAsia="zh-CN"/>
        </w:rPr>
        <w:t>国内接待费</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highlight w:val="none"/>
          <w:lang w:val="en-US" w:eastAsia="zh-CN"/>
        </w:rPr>
        <w:t>0.17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国内公务接待</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lang w:eastAsia="zh-CN"/>
        </w:rPr>
        <w:t>批次，接待</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lang w:eastAsia="zh-CN"/>
        </w:rPr>
        <w:t>人次；主要用于</w:t>
      </w:r>
      <w:r>
        <w:rPr>
          <w:rFonts w:hint="eastAsia" w:ascii="仿宋_GB2312" w:hAnsi="仿宋_GB2312" w:eastAsia="仿宋_GB2312" w:cs="仿宋_GB2312"/>
          <w:kern w:val="0"/>
          <w:sz w:val="32"/>
          <w:szCs w:val="32"/>
          <w:lang w:val="en-US" w:eastAsia="zh-CN" w:bidi="ar"/>
        </w:rPr>
        <w:t>接待全省“能力提升建设年”暨深化拓展“查堵点、破难题、促发展”活动第二督导组用餐费用及</w:t>
      </w:r>
      <w:r>
        <w:rPr>
          <w:rFonts w:hint="eastAsia" w:ascii="仿宋_GB2312" w:hAnsi="仿宋_GB2312" w:eastAsia="仿宋_GB2312" w:cs="仿宋_GB2312"/>
          <w:sz w:val="32"/>
          <w:szCs w:val="32"/>
        </w:rPr>
        <w:t>省委组织部“双学历”教育调研组餐费</w:t>
      </w:r>
      <w:r>
        <w:rPr>
          <w:rFonts w:hint="eastAsia" w:ascii="仿宋_GB2312" w:hAnsi="ˎ̥" w:eastAsia="仿宋_GB2312"/>
          <w:sz w:val="32"/>
          <w:szCs w:val="32"/>
          <w:lang w:eastAsia="zh-CN"/>
        </w:rPr>
        <w:t>。</w:t>
      </w:r>
    </w:p>
    <w:p>
      <w:pPr>
        <w:ind w:firstLine="643" w:firstLineChars="200"/>
        <w:rPr>
          <w:rFonts w:hint="eastAsia" w:eastAsia="仿宋_GB2312"/>
          <w:lang w:val="en-US" w:eastAsia="zh-CN"/>
        </w:rPr>
      </w:pPr>
      <w:r>
        <w:rPr>
          <w:rFonts w:hint="eastAsia" w:ascii="仿宋_GB2312" w:hAnsi="ˎ̥" w:eastAsia="仿宋_GB2312"/>
          <w:b/>
          <w:sz w:val="32"/>
          <w:szCs w:val="32"/>
          <w:lang w:eastAsia="zh-CN"/>
        </w:rPr>
        <w:t>国（境）外接待</w:t>
      </w:r>
      <w:r>
        <w:rPr>
          <w:rFonts w:hint="eastAsia" w:ascii="仿宋_GB2312" w:hAnsi="ˎ̥" w:eastAsia="仿宋_GB2312"/>
          <w:sz w:val="32"/>
          <w:szCs w:val="32"/>
        </w:rPr>
        <w:t>支出</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国（境）外公务接待</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lang w:eastAsia="zh-CN"/>
        </w:rPr>
        <w:t>批次，接待</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lang w:eastAsia="zh-CN"/>
        </w:rPr>
        <w:t>人次</w:t>
      </w:r>
      <w:r>
        <w:rPr>
          <w:rFonts w:hint="eastAsia" w:ascii="仿宋_GB2312" w:hAnsi="ˎ̥" w:eastAsia="仿宋_GB2312"/>
          <w:sz w:val="32"/>
          <w:szCs w:val="32"/>
        </w:rPr>
        <w:t>。</w:t>
      </w:r>
    </w:p>
    <w:p>
      <w:pPr>
        <w:pStyle w:val="2"/>
        <w:rPr>
          <w:rFonts w:hint="eastAsia" w:eastAsia="仿宋_GB2312"/>
          <w:lang w:val="en-US" w:eastAsia="zh-CN"/>
        </w:rPr>
      </w:pPr>
      <w:r>
        <w:rPr>
          <w:rFonts w:hint="eastAsia" w:ascii="仿宋_GB2312" w:hAnsi="ˎ̥" w:eastAsia="仿宋_GB2312"/>
          <w:sz w:val="32"/>
          <w:szCs w:val="32"/>
          <w:lang w:val="en-US" w:eastAsia="zh-CN"/>
        </w:rPr>
        <w:t xml:space="preserve">    公务接待支出决算数比预算数减少0.17万元。主要原因是</w:t>
      </w:r>
      <w:r>
        <w:rPr>
          <w:rFonts w:hint="eastAsia" w:ascii="仿宋_GB2312" w:hAnsi="ˎ̥" w:eastAsia="仿宋_GB2312"/>
          <w:sz w:val="32"/>
          <w:szCs w:val="32"/>
          <w:lang w:eastAsia="zh-CN"/>
        </w:rPr>
        <w:t>用于接待</w:t>
      </w:r>
      <w:r>
        <w:rPr>
          <w:rFonts w:hint="eastAsia" w:ascii="仿宋_GB2312" w:hAnsi="仿宋_GB2312" w:eastAsia="仿宋_GB2312" w:cs="仿宋_GB2312"/>
          <w:kern w:val="0"/>
          <w:sz w:val="32"/>
          <w:szCs w:val="32"/>
          <w:lang w:val="en-US" w:eastAsia="zh-CN" w:bidi="ar"/>
        </w:rPr>
        <w:t>全省“能力提升建设年”暨深化拓展“查堵点、破难题、促发展”活动第二督导组用餐费用及</w:t>
      </w:r>
      <w:r>
        <w:rPr>
          <w:rFonts w:hint="eastAsia" w:ascii="仿宋_GB2312" w:hAnsi="仿宋_GB2312" w:eastAsia="仿宋_GB2312" w:cs="仿宋_GB2312"/>
          <w:sz w:val="32"/>
          <w:szCs w:val="32"/>
        </w:rPr>
        <w:t>省委组织部“双学历”教育调研组餐费</w:t>
      </w:r>
      <w:r>
        <w:rPr>
          <w:rFonts w:hint="eastAsia" w:ascii="仿宋_GB2312" w:hAnsi="ˎ̥" w:eastAsia="仿宋_GB2312"/>
          <w:sz w:val="32"/>
          <w:szCs w:val="32"/>
          <w:lang w:eastAsia="zh-CN"/>
        </w:rPr>
        <w:t>。本年决算数较上年下降</w:t>
      </w:r>
      <w:r>
        <w:rPr>
          <w:rFonts w:hint="eastAsia" w:ascii="仿宋_GB2312" w:hAnsi="ˎ̥" w:eastAsia="仿宋_GB2312"/>
          <w:sz w:val="32"/>
          <w:szCs w:val="32"/>
          <w:lang w:val="en-US" w:eastAsia="zh-CN"/>
        </w:rPr>
        <w:t>0.71万元，下降80.70%。主要原因是疫情原因，省市调研检查接待减少。</w:t>
      </w: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预算绩效情况说明</w:t>
      </w:r>
      <w:r>
        <w:rPr>
          <w:rFonts w:hint="eastAsia" w:ascii="黑体" w:hAnsi="黑体" w:eastAsia="黑体" w:cs="黑体"/>
          <w:b w:val="0"/>
          <w:bCs/>
          <w:sz w:val="32"/>
          <w:szCs w:val="32"/>
          <w:lang w:eastAsia="zh-CN"/>
        </w:rPr>
        <w:t>。</w:t>
      </w:r>
    </w:p>
    <w:p>
      <w:pPr>
        <w:spacing w:line="578"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lang w:eastAsia="zh-CN"/>
        </w:rPr>
        <w:t>（一）</w:t>
      </w:r>
      <w:r>
        <w:rPr>
          <w:rFonts w:hint="eastAsia" w:ascii="楷体" w:hAnsi="楷体" w:eastAsia="楷体" w:cs="楷体"/>
          <w:b/>
          <w:sz w:val="32"/>
          <w:szCs w:val="32"/>
        </w:rPr>
        <w:t>绩效管理工作开展情况。</w:t>
      </w:r>
    </w:p>
    <w:p>
      <w:pPr>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根据财政预算</w:t>
      </w:r>
      <w:r>
        <w:rPr>
          <w:rFonts w:hint="eastAsia" w:ascii="仿宋_GB2312" w:eastAsia="仿宋_GB2312"/>
          <w:sz w:val="32"/>
          <w:szCs w:val="32"/>
          <w:lang w:eastAsia="zh-CN"/>
        </w:rPr>
        <w:t>绩效</w:t>
      </w:r>
      <w:r>
        <w:rPr>
          <w:rFonts w:hint="eastAsia" w:ascii="仿宋_GB2312" w:eastAsia="仿宋_GB2312"/>
          <w:sz w:val="32"/>
          <w:szCs w:val="32"/>
        </w:rPr>
        <w:t>管理要求，</w:t>
      </w:r>
      <w:r>
        <w:rPr>
          <w:rFonts w:hint="eastAsia" w:ascii="仿宋_GB2312" w:eastAsia="仿宋_GB2312"/>
          <w:sz w:val="32"/>
          <w:szCs w:val="32"/>
          <w:lang w:eastAsia="zh-CN"/>
        </w:rPr>
        <w:t>可</w:t>
      </w:r>
      <w:r>
        <w:rPr>
          <w:rFonts w:hint="eastAsia" w:ascii="仿宋_GB2312" w:eastAsia="仿宋_GB2312"/>
          <w:sz w:val="32"/>
          <w:szCs w:val="32"/>
        </w:rPr>
        <w:t>按照如下格式说明：根据财政预算管理要求，我部门组织对</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年度</w:t>
      </w:r>
      <w:r>
        <w:rPr>
          <w:rFonts w:hint="eastAsia" w:ascii="仿宋_GB2312" w:eastAsia="仿宋_GB2312"/>
          <w:sz w:val="32"/>
          <w:szCs w:val="32"/>
        </w:rPr>
        <w:t>一般公共预算项目支出全面开展绩效自评。</w:t>
      </w:r>
      <w:r>
        <w:rPr>
          <w:rFonts w:hint="eastAsia" w:ascii="仿宋_GB2312" w:eastAsia="仿宋_GB2312"/>
          <w:sz w:val="32"/>
          <w:szCs w:val="32"/>
          <w:lang w:eastAsia="zh-CN"/>
        </w:rPr>
        <w:t>重点</w:t>
      </w:r>
      <w:r>
        <w:rPr>
          <w:rFonts w:hint="eastAsia" w:ascii="仿宋_GB2312" w:eastAsia="仿宋_GB2312"/>
          <w:sz w:val="32"/>
          <w:szCs w:val="32"/>
        </w:rPr>
        <w:t>自评项目</w:t>
      </w:r>
      <w:r>
        <w:rPr>
          <w:rFonts w:hint="eastAsia" w:ascii="仿宋_GB2312" w:eastAsia="仿宋_GB2312"/>
          <w:sz w:val="32"/>
          <w:szCs w:val="32"/>
          <w:lang w:val="en-US" w:eastAsia="zh-CN"/>
        </w:rPr>
        <w:t>3</w:t>
      </w:r>
      <w:r>
        <w:rPr>
          <w:rFonts w:hint="eastAsia" w:ascii="仿宋_GB2312" w:eastAsia="仿宋_GB2312"/>
          <w:sz w:val="32"/>
          <w:szCs w:val="32"/>
        </w:rPr>
        <w:t>个，共涉及资金</w:t>
      </w:r>
      <w:r>
        <w:rPr>
          <w:rFonts w:hint="eastAsia" w:ascii="仿宋_GB2312" w:eastAsia="仿宋_GB2312"/>
          <w:sz w:val="32"/>
          <w:szCs w:val="32"/>
          <w:lang w:val="en-US" w:eastAsia="zh-CN"/>
        </w:rPr>
        <w:t>821.97</w:t>
      </w:r>
      <w:r>
        <w:rPr>
          <w:rFonts w:hint="eastAsia" w:ascii="仿宋_GB2312" w:eastAsia="仿宋_GB2312"/>
          <w:sz w:val="32"/>
          <w:szCs w:val="32"/>
        </w:rPr>
        <w:t>万元，自评覆盖率达到</w:t>
      </w:r>
      <w:r>
        <w:rPr>
          <w:rFonts w:hint="eastAsia" w:ascii="仿宋_GB2312" w:eastAsia="仿宋_GB2312"/>
          <w:sz w:val="32"/>
          <w:szCs w:val="32"/>
          <w:lang w:val="en-US" w:eastAsia="zh-CN"/>
        </w:rPr>
        <w:t>20</w:t>
      </w:r>
      <w:r>
        <w:rPr>
          <w:rFonts w:hint="eastAsia" w:ascii="仿宋_GB2312" w:eastAsia="仿宋_GB2312"/>
          <w:sz w:val="32"/>
          <w:szCs w:val="32"/>
        </w:rPr>
        <w:t>%。</w:t>
      </w:r>
    </w:p>
    <w:p>
      <w:pPr>
        <w:spacing w:line="578"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我</w:t>
      </w:r>
      <w:r>
        <w:rPr>
          <w:rFonts w:hint="eastAsia" w:ascii="仿宋_GB2312" w:eastAsia="仿宋_GB2312"/>
          <w:sz w:val="32"/>
          <w:szCs w:val="32"/>
        </w:rPr>
        <w:t>部门共组织对“</w:t>
      </w:r>
      <w:r>
        <w:rPr>
          <w:rFonts w:hint="eastAsia" w:ascii="仿宋_GB2312" w:eastAsia="仿宋_GB2312"/>
          <w:sz w:val="32"/>
          <w:szCs w:val="32"/>
          <w:lang w:eastAsia="zh-CN"/>
        </w:rPr>
        <w:t>后勤保障</w:t>
      </w:r>
      <w:r>
        <w:rPr>
          <w:rFonts w:hint="eastAsia" w:ascii="仿宋_GB2312" w:eastAsia="仿宋_GB2312"/>
          <w:sz w:val="32"/>
          <w:szCs w:val="32"/>
        </w:rPr>
        <w:t>”等</w:t>
      </w:r>
      <w:r>
        <w:rPr>
          <w:rFonts w:hint="eastAsia" w:ascii="仿宋_GB2312" w:eastAsia="仿宋_GB2312"/>
          <w:sz w:val="32"/>
          <w:szCs w:val="32"/>
          <w:lang w:val="en-US" w:eastAsia="zh-CN"/>
        </w:rPr>
        <w:t>3</w:t>
      </w:r>
      <w:r>
        <w:rPr>
          <w:rFonts w:hint="eastAsia" w:ascii="仿宋_GB2312" w:eastAsia="仿宋_GB2312"/>
          <w:sz w:val="32"/>
          <w:szCs w:val="32"/>
        </w:rPr>
        <w:t>个项目进行了</w:t>
      </w:r>
      <w:r>
        <w:rPr>
          <w:rFonts w:hint="eastAsia" w:ascii="仿宋_GB2312" w:eastAsia="仿宋_GB2312"/>
          <w:sz w:val="32"/>
          <w:szCs w:val="32"/>
          <w:lang w:val="en-US" w:eastAsia="zh-CN"/>
        </w:rPr>
        <w:t>重点</w:t>
      </w:r>
      <w:r>
        <w:rPr>
          <w:rFonts w:hint="eastAsia" w:ascii="仿宋_GB2312" w:eastAsia="仿宋_GB2312"/>
          <w:sz w:val="32"/>
          <w:szCs w:val="32"/>
        </w:rPr>
        <w:t>绩效评价，涉及</w:t>
      </w:r>
      <w:r>
        <w:rPr>
          <w:rFonts w:hint="eastAsia" w:ascii="仿宋_GB2312" w:eastAsia="仿宋_GB2312"/>
          <w:sz w:val="32"/>
          <w:szCs w:val="32"/>
          <w:lang w:val="en-US" w:eastAsia="zh-CN"/>
        </w:rPr>
        <w:t>资金821.97</w:t>
      </w:r>
      <w:r>
        <w:rPr>
          <w:rFonts w:hint="eastAsia" w:ascii="仿宋_GB2312" w:eastAsia="仿宋_GB2312"/>
          <w:sz w:val="32"/>
          <w:szCs w:val="32"/>
        </w:rPr>
        <w:t>万元。从评价情况来看，</w:t>
      </w:r>
      <w:r>
        <w:rPr>
          <w:rFonts w:hint="eastAsia" w:ascii="仿宋_GB2312" w:eastAsia="仿宋_GB2312"/>
          <w:sz w:val="32"/>
          <w:szCs w:val="32"/>
          <w:lang w:eastAsia="zh-CN"/>
        </w:rPr>
        <w:t>项目实施均严格按照我办财务管理制度执行，每项开支必须经财务人员审核后才能提交领导审核，对不符合财务管理规定的条据和支出一律不得变通列支，保障项目资金的安全性。</w:t>
      </w:r>
    </w:p>
    <w:p>
      <w:pPr>
        <w:pStyle w:val="2"/>
        <w:rPr>
          <w:rFonts w:hint="eastAsia"/>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开展整体支出绩效评价，涉及资金</w:t>
      </w:r>
      <w:r>
        <w:rPr>
          <w:rFonts w:hint="eastAsia" w:ascii="仿宋_GB2312" w:eastAsia="仿宋_GB2312"/>
          <w:sz w:val="32"/>
          <w:szCs w:val="32"/>
          <w:lang w:val="en-US" w:eastAsia="zh-CN"/>
        </w:rPr>
        <w:t>1066.97万元。从评价情况来看，</w:t>
      </w:r>
      <w:r>
        <w:rPr>
          <w:rFonts w:hint="eastAsia" w:ascii="仿宋_GB2312" w:eastAsia="仿宋_GB2312"/>
          <w:sz w:val="32"/>
          <w:szCs w:val="32"/>
          <w:lang w:eastAsia="zh-CN"/>
        </w:rPr>
        <w:t>项目实施均严格按照我办财务管理制度执行，每项开支必须经财务人员审核后才能提交领导审核，对不符合财务管理规定的条据和支出一律不得变通列支，保障项目资金的安全性。</w:t>
      </w:r>
    </w:p>
    <w:p>
      <w:pPr>
        <w:spacing w:line="578" w:lineRule="exact"/>
        <w:ind w:firstLine="643" w:firstLineChars="200"/>
        <w:rPr>
          <w:rFonts w:hint="default" w:ascii="楷体" w:hAnsi="楷体" w:eastAsia="楷体" w:cs="楷体"/>
          <w:b/>
          <w:sz w:val="32"/>
          <w:szCs w:val="32"/>
          <w:lang w:val="en-US" w:eastAsia="zh-CN"/>
        </w:rPr>
      </w:pPr>
      <w:r>
        <w:rPr>
          <w:rFonts w:hint="eastAsia" w:ascii="楷体" w:hAnsi="楷体" w:eastAsia="楷体" w:cs="楷体"/>
          <w:b/>
          <w:sz w:val="32"/>
          <w:szCs w:val="32"/>
          <w:lang w:eastAsia="zh-CN"/>
        </w:rPr>
        <w:t>（二）</w:t>
      </w:r>
      <w:r>
        <w:rPr>
          <w:rFonts w:hint="eastAsia" w:ascii="楷体" w:hAnsi="楷体" w:eastAsia="楷体" w:cs="楷体"/>
          <w:b/>
          <w:sz w:val="32"/>
          <w:szCs w:val="32"/>
        </w:rPr>
        <w:t>部门决算中项目绩效自评结果。</w:t>
      </w:r>
    </w:p>
    <w:p>
      <w:pPr>
        <w:spacing w:line="240" w:lineRule="auto"/>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我部门今年在本级部门决算中重点反映后勤保障管理、雇员经费及区委口工作人员午餐费项目绩效自评结果。</w:t>
      </w:r>
    </w:p>
    <w:p>
      <w:pPr>
        <w:numPr>
          <w:ilvl w:val="0"/>
          <w:numId w:val="3"/>
        </w:num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eastAsia="仿宋_GB2312"/>
          <w:sz w:val="32"/>
          <w:szCs w:val="32"/>
          <w:lang w:val="en-US" w:eastAsia="zh-CN"/>
        </w:rPr>
        <w:t>后勤保障管理项目绩效自评综述：根据年初设定的绩效目标，项目自评得分为92.52分。2022年使用项目资金477.13万元，资金使用率达79.03%，未使用资金126.61万元。</w:t>
      </w:r>
      <w:r>
        <w:rPr>
          <w:rFonts w:hint="eastAsia" w:ascii="仿宋_GB2312" w:hAnsi="仿宋_GB2312" w:eastAsia="仿宋_GB2312" w:cs="仿宋_GB2312"/>
          <w:sz w:val="32"/>
          <w:szCs w:val="32"/>
          <w:lang w:val="en-US" w:eastAsia="zh-CN"/>
        </w:rPr>
        <w:t>20</w:t>
      </w:r>
      <w:r>
        <w:rPr>
          <w:rFonts w:hint="eastAsia" w:ascii="仿宋_GB2312" w:hAnsi="仿宋_GB2312" w:cs="仿宋_GB2312"/>
          <w:sz w:val="32"/>
          <w:szCs w:val="32"/>
          <w:lang w:val="en-US" w:eastAsia="zh-CN"/>
        </w:rPr>
        <w:t>22</w:t>
      </w:r>
      <w:r>
        <w:rPr>
          <w:rFonts w:hint="eastAsia" w:ascii="仿宋_GB2312" w:hAnsi="仿宋_GB2312" w:eastAsia="仿宋_GB2312" w:cs="仿宋_GB2312"/>
          <w:sz w:val="32"/>
          <w:szCs w:val="32"/>
          <w:lang w:val="en-US" w:eastAsia="zh-CN"/>
        </w:rPr>
        <w:t>年度该项目经费主要使用于区委食堂工作人员外包服务费、安保外包服务费、后勤人员外包服务费、办公费、交通费等，所有经费都做到专款专用</w:t>
      </w:r>
      <w:r>
        <w:rPr>
          <w:rFonts w:hint="eastAsia" w:ascii="仿宋_GB2312" w:eastAsia="仿宋_GB2312"/>
          <w:sz w:val="32"/>
          <w:szCs w:val="32"/>
          <w:lang w:val="en-US" w:eastAsia="zh-CN"/>
        </w:rPr>
        <w:t>。该项目</w:t>
      </w:r>
      <w:r>
        <w:rPr>
          <w:rFonts w:hint="eastAsia" w:ascii="仿宋_GB2312" w:hAnsi="仿宋_GB2312" w:eastAsia="仿宋_GB2312" w:cs="仿宋_GB2312"/>
          <w:sz w:val="32"/>
          <w:szCs w:val="32"/>
          <w:lang w:val="en-US" w:eastAsia="zh-CN"/>
        </w:rPr>
        <w:t>资金使用的预期绩效目标和阶段性目标为进一步规范和加强</w:t>
      </w:r>
      <w:r>
        <w:rPr>
          <w:rFonts w:hint="eastAsia" w:ascii="仿宋_GB2312" w:hAnsi="仿宋_GB2312" w:eastAsia="仿宋_GB2312" w:cs="仿宋_GB2312"/>
          <w:sz w:val="32"/>
          <w:szCs w:val="32"/>
          <w:lang w:eastAsia="zh-CN"/>
        </w:rPr>
        <w:t>后勤保障管理经费整体上提升预算绩效管理工作水平，强化支出责任，规范资金管理行为，提高资金使用效益，保障更好地履行职责。发现主要问题是年初未精准测算该项目资金，导致该项目资金使用率高于年初预算。下一步改进措施是年初精准测算该项目资金，尽量做到节约项目开支，开源节流。</w:t>
      </w:r>
    </w:p>
    <w:p>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2.雇员经费</w:t>
      </w:r>
      <w:r>
        <w:rPr>
          <w:rFonts w:hint="eastAsia" w:ascii="仿宋_GB2312" w:eastAsia="仿宋_GB2312"/>
          <w:sz w:val="32"/>
          <w:szCs w:val="32"/>
          <w:lang w:val="en-US" w:eastAsia="zh-CN"/>
        </w:rPr>
        <w:t>项目绩效自评综述：根据年初设定的绩效目标，项目自评得分为97.54分。</w:t>
      </w:r>
      <w:r>
        <w:rPr>
          <w:rFonts w:hint="eastAsia" w:ascii="仿宋_GB2312" w:hAnsi="仿宋_GB2312" w:eastAsia="仿宋_GB2312" w:cs="仿宋_GB2312"/>
          <w:sz w:val="32"/>
          <w:szCs w:val="32"/>
          <w:lang w:val="en-US" w:eastAsia="zh-CN"/>
        </w:rPr>
        <w:t>2022年使用项目资金</w:t>
      </w:r>
      <w:r>
        <w:rPr>
          <w:rFonts w:hint="eastAsia" w:ascii="仿宋_GB2312" w:hAnsi="仿宋_GB2312" w:cs="仿宋_GB2312"/>
          <w:sz w:val="32"/>
          <w:szCs w:val="32"/>
          <w:lang w:val="en-US" w:eastAsia="zh-CN"/>
        </w:rPr>
        <w:t>125.85</w:t>
      </w:r>
      <w:r>
        <w:rPr>
          <w:rFonts w:hint="eastAsia" w:ascii="仿宋_GB2312" w:hAnsi="仿宋_GB2312" w:eastAsia="仿宋_GB2312" w:cs="仿宋_GB2312"/>
          <w:sz w:val="32"/>
          <w:szCs w:val="32"/>
          <w:lang w:val="en-US" w:eastAsia="zh-CN"/>
        </w:rPr>
        <w:t>万元，资金使用率75.36%，未使用资金</w:t>
      </w:r>
      <w:r>
        <w:rPr>
          <w:rFonts w:hint="eastAsia" w:ascii="仿宋_GB2312" w:hAnsi="仿宋_GB2312" w:cs="仿宋_GB2312"/>
          <w:sz w:val="32"/>
          <w:szCs w:val="32"/>
          <w:lang w:val="en-US" w:eastAsia="zh-CN"/>
        </w:rPr>
        <w:t>41.15</w:t>
      </w:r>
      <w:r>
        <w:rPr>
          <w:rFonts w:hint="eastAsia" w:ascii="仿宋_GB2312" w:hAnsi="仿宋_GB2312" w:eastAsia="仿宋_GB2312" w:cs="仿宋_GB2312"/>
          <w:sz w:val="32"/>
          <w:szCs w:val="32"/>
          <w:lang w:val="en-US" w:eastAsia="zh-CN"/>
        </w:rPr>
        <w:t>万元。2022年度该项目</w:t>
      </w:r>
      <w:r>
        <w:rPr>
          <w:rFonts w:hint="eastAsia" w:ascii="仿宋_GB2312" w:hAnsi="仿宋_GB2312" w:eastAsia="仿宋_GB2312" w:cs="仿宋_GB2312"/>
          <w:sz w:val="32"/>
          <w:szCs w:val="32"/>
          <w:lang w:eastAsia="zh-CN"/>
        </w:rPr>
        <w:t>资金主要用于</w:t>
      </w:r>
      <w:r>
        <w:rPr>
          <w:rFonts w:hint="eastAsia" w:ascii="仿宋_GB2312" w:hAnsi="仿宋_GB2312" w:eastAsia="仿宋_GB2312" w:cs="仿宋_GB2312"/>
          <w:sz w:val="32"/>
          <w:szCs w:val="32"/>
          <w:lang w:val="en-US" w:eastAsia="zh-CN"/>
        </w:rPr>
        <w:t>雇员年工资经费、工会费、体检费（含后勤及临聘人员工会、体检费）等项目支出所有经费都做到专款专用。</w:t>
      </w:r>
    </w:p>
    <w:p>
      <w:p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eastAsia="仿宋_GB2312"/>
          <w:color w:val="auto"/>
          <w:sz w:val="32"/>
          <w:szCs w:val="32"/>
          <w:lang w:val="en-US" w:eastAsia="zh-CN"/>
        </w:rPr>
        <w:t>3.区委口工作人员午餐费</w:t>
      </w:r>
      <w:r>
        <w:rPr>
          <w:rFonts w:hint="eastAsia" w:ascii="仿宋_GB2312" w:hAnsi="仿宋_GB2312" w:eastAsia="仿宋_GB2312" w:cs="仿宋_GB2312"/>
          <w:sz w:val="32"/>
          <w:szCs w:val="32"/>
          <w:lang w:val="en-US" w:eastAsia="zh-CN"/>
        </w:rPr>
        <w:t>项目</w:t>
      </w:r>
      <w:r>
        <w:rPr>
          <w:rFonts w:hint="eastAsia" w:ascii="仿宋_GB2312" w:eastAsia="仿宋_GB2312"/>
          <w:sz w:val="32"/>
          <w:szCs w:val="32"/>
          <w:lang w:val="en-US" w:eastAsia="zh-CN"/>
        </w:rPr>
        <w:t>绩效自评综述：根据年初设定的绩效目标，项目自评得分为78.36分。</w:t>
      </w:r>
      <w:r>
        <w:rPr>
          <w:rFonts w:hint="eastAsia" w:ascii="仿宋_GB2312" w:hAnsi="仿宋_GB2312" w:eastAsia="仿宋_GB2312" w:cs="仿宋_GB2312"/>
          <w:sz w:val="32"/>
          <w:szCs w:val="32"/>
          <w:lang w:val="en-US" w:eastAsia="zh-CN"/>
        </w:rPr>
        <w:t>资金218.99万元，资金使用率54.75%，未使用资金181.01万元。2022年度该项目</w:t>
      </w:r>
      <w:r>
        <w:rPr>
          <w:rFonts w:hint="eastAsia" w:ascii="仿宋_GB2312" w:hAnsi="仿宋_GB2312" w:eastAsia="仿宋_GB2312" w:cs="仿宋_GB2312"/>
          <w:sz w:val="32"/>
          <w:szCs w:val="32"/>
          <w:lang w:eastAsia="zh-CN"/>
        </w:rPr>
        <w:t>资金用于</w:t>
      </w:r>
      <w:r>
        <w:rPr>
          <w:rFonts w:hint="eastAsia" w:ascii="仿宋_GB2312" w:hAnsi="仿宋_GB2312" w:eastAsia="仿宋_GB2312" w:cs="仿宋_GB2312"/>
          <w:sz w:val="32"/>
          <w:szCs w:val="32"/>
          <w:lang w:val="en-US" w:eastAsia="zh-CN"/>
        </w:rPr>
        <w:t>区委口工作人员午餐费等项目支出，所有经费都做到专款专用。</w:t>
      </w:r>
    </w:p>
    <w:p>
      <w:pPr>
        <w:spacing w:line="578"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lang w:eastAsia="zh-CN"/>
        </w:rPr>
        <w:t>（三）财政评价项目绩效评价结果</w:t>
      </w:r>
      <w:r>
        <w:rPr>
          <w:rFonts w:hint="eastAsia" w:ascii="楷体" w:hAnsi="楷体" w:eastAsia="楷体" w:cs="楷体"/>
          <w:b/>
          <w:sz w:val="32"/>
          <w:szCs w:val="32"/>
        </w:rPr>
        <w:t>。</w:t>
      </w:r>
    </w:p>
    <w:p>
      <w:pPr>
        <w:pStyle w:val="2"/>
        <w:rPr>
          <w:rFonts w:hint="eastAsia" w:ascii="仿宋_GB2312" w:hAnsi="仿宋_GB2312" w:eastAsia="仿宋_GB2312" w:cs="仿宋_GB2312"/>
          <w:bCs/>
          <w:lang w:val="en-US" w:eastAsia="zh-CN"/>
        </w:rPr>
      </w:pPr>
      <w:r>
        <w:rPr>
          <w:rFonts w:hint="eastAsia" w:ascii="仿宋_GB2312" w:hAnsi="仿宋_GB2312" w:eastAsia="仿宋_GB2312" w:cs="仿宋_GB2312"/>
          <w:b w:val="0"/>
          <w:bCs/>
          <w:sz w:val="32"/>
          <w:szCs w:val="32"/>
          <w:lang w:eastAsia="zh-CN"/>
        </w:rPr>
        <w:t>无。</w:t>
      </w:r>
    </w:p>
    <w:p>
      <w:pPr>
        <w:numPr>
          <w:ilvl w:val="0"/>
          <w:numId w:val="4"/>
        </w:numPr>
        <w:spacing w:line="578" w:lineRule="exact"/>
        <w:ind w:firstLine="643" w:firstLineChars="200"/>
        <w:rPr>
          <w:rFonts w:hint="eastAsia"/>
          <w:b/>
          <w:bCs w:val="0"/>
          <w:sz w:val="32"/>
          <w:szCs w:val="32"/>
        </w:rPr>
      </w:pPr>
      <w:r>
        <w:rPr>
          <w:rFonts w:hint="eastAsia" w:ascii="楷体" w:hAnsi="楷体" w:eastAsia="楷体" w:cs="楷体"/>
          <w:b/>
          <w:bCs w:val="0"/>
          <w:sz w:val="32"/>
          <w:szCs w:val="32"/>
          <w:lang w:eastAsia="zh-CN"/>
        </w:rPr>
        <w:t>部门评价项目绩效评价结果</w:t>
      </w:r>
      <w:r>
        <w:rPr>
          <w:rFonts w:hint="eastAsia" w:ascii="楷体" w:hAnsi="楷体" w:eastAsia="楷体" w:cs="楷体"/>
          <w:b/>
          <w:bCs w:val="0"/>
          <w:sz w:val="32"/>
          <w:szCs w:val="32"/>
        </w:rPr>
        <w:t>。</w:t>
      </w:r>
    </w:p>
    <w:p>
      <w:pPr>
        <w:pStyle w:val="2"/>
        <w:rPr>
          <w:rFonts w:hint="eastAsia" w:ascii="仿宋_GB2312" w:hAnsi="仿宋_GB2312" w:eastAsia="仿宋_GB2312" w:cs="仿宋_GB2312"/>
          <w:bCs/>
          <w:lang w:eastAsia="zh-CN"/>
        </w:rPr>
      </w:pPr>
      <w:r>
        <w:rPr>
          <w:rFonts w:hint="eastAsia" w:ascii="仿宋_GB2312" w:hAnsi="仿宋_GB2312" w:eastAsia="仿宋_GB2312" w:cs="仿宋_GB2312"/>
          <w:b w:val="0"/>
          <w:bCs/>
          <w:sz w:val="32"/>
          <w:szCs w:val="32"/>
          <w:lang w:eastAsia="zh-CN"/>
        </w:rPr>
        <w:t>无。</w:t>
      </w:r>
    </w:p>
    <w:p>
      <w:pPr>
        <w:pStyle w:val="2"/>
        <w:rPr>
          <w:rFonts w:hint="eastAsia"/>
          <w:lang w:val="en-US" w:eastAsia="zh-CN"/>
        </w:rPr>
      </w:pP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十一、</w:t>
      </w:r>
      <w:r>
        <w:rPr>
          <w:rFonts w:hint="eastAsia" w:ascii="黑体" w:hAnsi="黑体" w:eastAsia="黑体" w:cs="黑体"/>
          <w:b w:val="0"/>
          <w:bCs/>
          <w:sz w:val="32"/>
          <w:szCs w:val="32"/>
        </w:rPr>
        <w:t>其他重要事项情况说明</w:t>
      </w:r>
      <w:r>
        <w:rPr>
          <w:rFonts w:hint="eastAsia" w:ascii="黑体" w:hAnsi="黑体" w:eastAsia="黑体" w:cs="黑体"/>
          <w:b w:val="0"/>
          <w:bCs/>
          <w:sz w:val="32"/>
          <w:szCs w:val="32"/>
          <w:lang w:eastAsia="zh-CN"/>
        </w:rPr>
        <w:t>。</w:t>
      </w:r>
    </w:p>
    <w:p>
      <w:pPr>
        <w:ind w:firstLine="643" w:firstLineChars="200"/>
        <w:rPr>
          <w:rFonts w:hint="eastAsia" w:ascii="楷体" w:hAnsi="楷体" w:eastAsia="楷体" w:cs="楷体"/>
          <w:b/>
          <w:sz w:val="32"/>
          <w:szCs w:val="32"/>
        </w:rPr>
      </w:pPr>
      <w:bookmarkStart w:id="97" w:name="_Toc5978_WPSOffice_Level2"/>
      <w:bookmarkStart w:id="98" w:name="_Toc15565_WPSOffice_Level2"/>
      <w:bookmarkStart w:id="99" w:name="_Toc15262_WPSOffice_Level2"/>
      <w:bookmarkStart w:id="100" w:name="_Toc23598_WPSOffice_Level2"/>
      <w:bookmarkStart w:id="101" w:name="_Toc18325_WPSOffice_Level2"/>
      <w:bookmarkStart w:id="102" w:name="_Toc32639_WPSOffice_Level2"/>
      <w:r>
        <w:rPr>
          <w:rFonts w:hint="eastAsia" w:ascii="楷体" w:hAnsi="楷体" w:eastAsia="楷体" w:cs="楷体"/>
          <w:b/>
          <w:sz w:val="32"/>
          <w:szCs w:val="32"/>
          <w:lang w:eastAsia="zh-CN"/>
        </w:rPr>
        <w:t>（一）</w:t>
      </w:r>
      <w:r>
        <w:rPr>
          <w:rFonts w:hint="eastAsia" w:ascii="楷体" w:hAnsi="楷体" w:eastAsia="楷体" w:cs="楷体"/>
          <w:b/>
          <w:sz w:val="32"/>
          <w:szCs w:val="32"/>
        </w:rPr>
        <w:t>机关运行经费支出情况。</w:t>
      </w:r>
      <w:bookmarkEnd w:id="97"/>
      <w:bookmarkEnd w:id="98"/>
      <w:bookmarkEnd w:id="99"/>
      <w:bookmarkEnd w:id="100"/>
      <w:bookmarkEnd w:id="101"/>
      <w:bookmarkEnd w:id="102"/>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年度中共三亚市天涯区委办公室</w:t>
      </w:r>
      <w:r>
        <w:rPr>
          <w:rFonts w:hint="eastAsia" w:ascii="仿宋_GB2312" w:hAnsi="ˎ̥" w:eastAsia="仿宋_GB2312"/>
          <w:sz w:val="32"/>
          <w:szCs w:val="32"/>
        </w:rPr>
        <w:t>部门机关运行经费</w:t>
      </w:r>
      <w:r>
        <w:rPr>
          <w:rFonts w:hint="eastAsia" w:ascii="仿宋_GB2312" w:hAnsi="ˎ̥" w:eastAsia="仿宋_GB2312"/>
          <w:sz w:val="32"/>
          <w:szCs w:val="32"/>
          <w:lang w:val="en-US" w:eastAsia="zh-CN"/>
        </w:rPr>
        <w:t>33.07</w:t>
      </w:r>
      <w:r>
        <w:rPr>
          <w:rFonts w:hint="eastAsia" w:ascii="仿宋_GB2312" w:hAnsi="ˎ̥" w:eastAsia="仿宋_GB2312"/>
          <w:sz w:val="32"/>
          <w:szCs w:val="32"/>
        </w:rPr>
        <w:t>万元，</w:t>
      </w:r>
      <w:r>
        <w:rPr>
          <w:rFonts w:hint="eastAsia" w:ascii="仿宋_GB2312" w:hAnsi="ˎ̥" w:eastAsia="仿宋_GB2312"/>
          <w:sz w:val="32"/>
          <w:szCs w:val="32"/>
          <w:lang w:eastAsia="zh-CN"/>
        </w:rPr>
        <w:t>与年初预算无增减</w:t>
      </w:r>
      <w:r>
        <w:rPr>
          <w:rFonts w:hint="eastAsia" w:ascii="仿宋_GB2312" w:hAnsi="ˎ̥" w:eastAsia="仿宋_GB2312"/>
          <w:sz w:val="32"/>
          <w:szCs w:val="32"/>
        </w:rPr>
        <w:t>。</w:t>
      </w:r>
    </w:p>
    <w:p>
      <w:pPr>
        <w:ind w:firstLine="643" w:firstLineChars="200"/>
        <w:rPr>
          <w:rFonts w:hint="eastAsia" w:ascii="楷体" w:hAnsi="楷体" w:eastAsia="楷体" w:cs="楷体"/>
          <w:b/>
          <w:sz w:val="32"/>
          <w:szCs w:val="32"/>
        </w:rPr>
      </w:pPr>
      <w:bookmarkStart w:id="103" w:name="_Toc3131_WPSOffice_Level2"/>
      <w:bookmarkStart w:id="104" w:name="_Toc32689_WPSOffice_Level2"/>
      <w:bookmarkStart w:id="105" w:name="_Toc30383_WPSOffice_Level2"/>
      <w:bookmarkStart w:id="106" w:name="_Toc23966_WPSOffice_Level2"/>
      <w:bookmarkStart w:id="107" w:name="_Toc25333_WPSOffice_Level2"/>
      <w:bookmarkStart w:id="108" w:name="_Toc13084_WPSOffice_Level2"/>
      <w:r>
        <w:rPr>
          <w:rFonts w:hint="eastAsia" w:ascii="楷体" w:hAnsi="楷体" w:eastAsia="楷体" w:cs="楷体"/>
          <w:b/>
          <w:sz w:val="32"/>
          <w:szCs w:val="32"/>
          <w:lang w:eastAsia="zh-CN"/>
        </w:rPr>
        <w:t>（二）</w:t>
      </w:r>
      <w:r>
        <w:rPr>
          <w:rFonts w:hint="eastAsia" w:ascii="楷体" w:hAnsi="楷体" w:eastAsia="楷体" w:cs="楷体"/>
          <w:b/>
          <w:sz w:val="32"/>
          <w:szCs w:val="32"/>
        </w:rPr>
        <w:t>政府采购支出情况。</w:t>
      </w:r>
      <w:bookmarkEnd w:id="103"/>
      <w:bookmarkEnd w:id="104"/>
      <w:bookmarkEnd w:id="105"/>
      <w:bookmarkEnd w:id="106"/>
      <w:bookmarkEnd w:id="107"/>
      <w:bookmarkEnd w:id="108"/>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年度中共三亚市天涯区委办公室</w:t>
      </w:r>
      <w:r>
        <w:rPr>
          <w:rFonts w:hint="eastAsia" w:ascii="仿宋_GB2312" w:hAnsi="ˎ̥" w:eastAsia="仿宋_GB2312"/>
          <w:sz w:val="32"/>
          <w:szCs w:val="32"/>
        </w:rPr>
        <w:t>部门政府采购支出总额</w:t>
      </w:r>
      <w:r>
        <w:rPr>
          <w:rFonts w:hint="eastAsia" w:ascii="仿宋_GB2312" w:hAnsi="ˎ̥" w:eastAsia="仿宋_GB2312"/>
          <w:sz w:val="32"/>
          <w:szCs w:val="32"/>
          <w:lang w:val="en-US" w:eastAsia="zh-CN"/>
        </w:rPr>
        <w:t>6.69</w:t>
      </w:r>
      <w:r>
        <w:rPr>
          <w:rFonts w:hint="eastAsia" w:ascii="仿宋_GB2312" w:hAnsi="ˎ̥" w:eastAsia="仿宋_GB2312"/>
          <w:sz w:val="32"/>
          <w:szCs w:val="32"/>
        </w:rPr>
        <w:t>万元，其中：政府采购货物支出</w:t>
      </w:r>
      <w:r>
        <w:rPr>
          <w:rFonts w:hint="eastAsia" w:ascii="仿宋_GB2312" w:hAnsi="ˎ̥" w:eastAsia="仿宋_GB2312"/>
          <w:sz w:val="32"/>
          <w:szCs w:val="32"/>
          <w:lang w:val="en-US" w:eastAsia="zh-CN"/>
        </w:rPr>
        <w:t>6.69</w:t>
      </w:r>
      <w:r>
        <w:rPr>
          <w:rFonts w:hint="eastAsia" w:ascii="仿宋_GB2312" w:hAnsi="ˎ̥" w:eastAsia="仿宋_GB2312"/>
          <w:sz w:val="32"/>
          <w:szCs w:val="32"/>
        </w:rPr>
        <w:t>万元、政府采购工程支出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万元、政府采购服务支出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万元。授予中小企业合同金额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%，其中：授予小微企业合同金额</w:t>
      </w:r>
      <w:r>
        <w:rPr>
          <w:rFonts w:hint="eastAsia" w:ascii="仿宋_GB2312" w:hAnsi="ˎ̥" w:eastAsia="仿宋_GB2312"/>
          <w:sz w:val="32"/>
          <w:szCs w:val="32"/>
          <w:lang w:val="en-US" w:eastAsia="zh-CN"/>
        </w:rPr>
        <w:t>6.69</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100</w:t>
      </w:r>
      <w:r>
        <w:rPr>
          <w:rFonts w:hint="eastAsia" w:ascii="仿宋_GB2312" w:hAnsi="ˎ̥" w:eastAsia="仿宋_GB2312"/>
          <w:sz w:val="32"/>
          <w:szCs w:val="32"/>
        </w:rPr>
        <w:t>%。</w:t>
      </w:r>
    </w:p>
    <w:p>
      <w:pPr>
        <w:ind w:firstLine="643" w:firstLineChars="200"/>
        <w:rPr>
          <w:rFonts w:hint="eastAsia" w:ascii="楷体" w:hAnsi="楷体" w:eastAsia="楷体" w:cs="楷体"/>
          <w:b/>
          <w:sz w:val="32"/>
          <w:szCs w:val="32"/>
        </w:rPr>
      </w:pPr>
      <w:bookmarkStart w:id="109" w:name="_Toc10902_WPSOffice_Level2"/>
      <w:bookmarkStart w:id="110" w:name="_Toc29584_WPSOffice_Level2"/>
      <w:bookmarkStart w:id="111" w:name="_Toc15129_WPSOffice_Level2"/>
      <w:bookmarkStart w:id="112" w:name="_Toc6016_WPSOffice_Level2"/>
      <w:bookmarkStart w:id="113" w:name="_Toc527_WPSOffice_Level2"/>
      <w:bookmarkStart w:id="114" w:name="_Toc19989_WPSOffice_Level2"/>
      <w:r>
        <w:rPr>
          <w:rFonts w:hint="eastAsia" w:ascii="楷体" w:hAnsi="楷体" w:eastAsia="楷体" w:cs="楷体"/>
          <w:b/>
          <w:sz w:val="32"/>
          <w:szCs w:val="32"/>
          <w:lang w:eastAsia="zh-CN"/>
        </w:rPr>
        <w:t>（三）</w:t>
      </w:r>
      <w:r>
        <w:rPr>
          <w:rFonts w:hint="eastAsia" w:ascii="楷体" w:hAnsi="楷体" w:eastAsia="楷体" w:cs="楷体"/>
          <w:b/>
          <w:sz w:val="32"/>
          <w:szCs w:val="32"/>
        </w:rPr>
        <w:t>国有资产占用情况。</w:t>
      </w:r>
      <w:bookmarkEnd w:id="109"/>
      <w:bookmarkEnd w:id="110"/>
      <w:bookmarkEnd w:id="111"/>
      <w:bookmarkEnd w:id="112"/>
      <w:bookmarkEnd w:id="113"/>
      <w:bookmarkEnd w:id="114"/>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截至</w:t>
      </w:r>
      <w:r>
        <w:rPr>
          <w:rFonts w:hint="eastAsia" w:ascii="仿宋_GB2312" w:hAnsi="ˎ̥" w:eastAsia="仿宋_GB2312"/>
          <w:sz w:val="32"/>
          <w:szCs w:val="32"/>
          <w:lang w:eastAsia="zh-CN"/>
        </w:rPr>
        <w:t>202</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年</w:t>
      </w:r>
      <w:r>
        <w:rPr>
          <w:rFonts w:hint="eastAsia" w:ascii="仿宋_GB2312" w:hAnsi="ˎ̥" w:eastAsia="仿宋_GB2312"/>
          <w:sz w:val="32"/>
          <w:szCs w:val="32"/>
        </w:rPr>
        <w:t>12月31日，</w:t>
      </w:r>
      <w:r>
        <w:rPr>
          <w:rFonts w:hint="eastAsia" w:ascii="仿宋_GB2312" w:hAnsi="ˎ̥" w:eastAsia="仿宋_GB2312"/>
          <w:sz w:val="32"/>
          <w:szCs w:val="32"/>
          <w:lang w:val="en-US" w:eastAsia="zh-CN"/>
        </w:rPr>
        <w:t>本部门占用房屋面积136.7平方米，其中：办公用房136.7平方米，业务用房0平方米，其他（不含构筑物）0平方米。</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本部门共有车辆</w:t>
      </w:r>
      <w:r>
        <w:rPr>
          <w:rFonts w:hint="eastAsia" w:ascii="仿宋_GB2312" w:hAnsi="ˎ̥" w:eastAsia="仿宋_GB2312"/>
          <w:sz w:val="32"/>
          <w:szCs w:val="32"/>
          <w:lang w:val="en-US" w:eastAsia="zh-CN"/>
        </w:rPr>
        <w:t>2</w:t>
      </w:r>
      <w:r>
        <w:rPr>
          <w:rFonts w:hint="eastAsia" w:ascii="仿宋_GB2312" w:hAnsi="ˎ̥" w:eastAsia="仿宋_GB2312"/>
          <w:sz w:val="32"/>
          <w:szCs w:val="32"/>
        </w:rPr>
        <w:t>辆，其中</w:t>
      </w:r>
      <w:r>
        <w:rPr>
          <w:rFonts w:hint="eastAsia" w:ascii="仿宋_GB2312" w:hAnsi="ˎ̥" w:eastAsia="仿宋_GB2312"/>
          <w:sz w:val="32"/>
          <w:szCs w:val="32"/>
          <w:lang w:eastAsia="zh-CN"/>
        </w:rPr>
        <w:t>：从车辆种类说明：</w:t>
      </w:r>
      <w:r>
        <w:rPr>
          <w:rFonts w:hint="eastAsia" w:ascii="仿宋_GB2312" w:hAnsi="ˎ̥" w:eastAsia="仿宋_GB2312"/>
          <w:sz w:val="32"/>
          <w:szCs w:val="32"/>
          <w:lang w:val="en-US" w:eastAsia="zh-CN"/>
        </w:rPr>
        <w:t>轿车1</w:t>
      </w:r>
      <w:r>
        <w:rPr>
          <w:rFonts w:hint="eastAsia" w:ascii="仿宋_GB2312" w:hAnsi="ˎ̥" w:eastAsia="仿宋_GB2312"/>
          <w:sz w:val="32"/>
          <w:szCs w:val="32"/>
        </w:rPr>
        <w:t>辆、</w:t>
      </w:r>
      <w:r>
        <w:rPr>
          <w:rFonts w:hint="eastAsia" w:ascii="仿宋_GB2312" w:hAnsi="ˎ̥" w:eastAsia="仿宋_GB2312"/>
          <w:sz w:val="32"/>
          <w:szCs w:val="32"/>
          <w:lang w:eastAsia="zh-CN"/>
        </w:rPr>
        <w:t>越野车</w:t>
      </w:r>
      <w:r>
        <w:rPr>
          <w:rFonts w:hint="eastAsia" w:ascii="仿宋_GB2312" w:hAnsi="ˎ̥" w:eastAsia="仿宋_GB2312"/>
          <w:sz w:val="32"/>
          <w:szCs w:val="32"/>
          <w:lang w:val="en-US" w:eastAsia="zh-CN"/>
        </w:rPr>
        <w:t>1</w:t>
      </w:r>
      <w:r>
        <w:rPr>
          <w:rFonts w:hint="eastAsia" w:ascii="仿宋_GB2312" w:hAnsi="ˎ̥" w:eastAsia="仿宋_GB2312"/>
          <w:sz w:val="32"/>
          <w:szCs w:val="32"/>
        </w:rPr>
        <w:t>辆、</w:t>
      </w:r>
      <w:r>
        <w:rPr>
          <w:rFonts w:hint="eastAsia" w:ascii="仿宋_GB2312" w:hAnsi="ˎ̥" w:eastAsia="仿宋_GB2312"/>
          <w:sz w:val="32"/>
          <w:szCs w:val="32"/>
          <w:lang w:eastAsia="zh-CN"/>
        </w:rPr>
        <w:t>小型载客汽</w:t>
      </w:r>
      <w:r>
        <w:rPr>
          <w:rFonts w:hint="eastAsia" w:ascii="仿宋_GB2312" w:hAnsi="ˎ̥" w:eastAsia="仿宋_GB2312"/>
          <w:sz w:val="32"/>
          <w:szCs w:val="32"/>
        </w:rPr>
        <w:t>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大中型载客汽车</w:t>
      </w:r>
      <w:r>
        <w:rPr>
          <w:rFonts w:hint="eastAsia" w:ascii="仿宋_GB2312" w:hAnsi="ˎ̥" w:eastAsia="仿宋_GB2312"/>
          <w:sz w:val="32"/>
          <w:szCs w:val="32"/>
        </w:rPr>
        <w:t>辆、其他</w:t>
      </w:r>
      <w:r>
        <w:rPr>
          <w:rFonts w:hint="eastAsia" w:ascii="仿宋_GB2312" w:hAnsi="ˎ̥" w:eastAsia="仿宋_GB2312"/>
          <w:sz w:val="32"/>
          <w:szCs w:val="32"/>
          <w:lang w:eastAsia="zh-CN"/>
        </w:rPr>
        <w:t>车型</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；从车辆使用情况说明：副</w:t>
      </w:r>
      <w:r>
        <w:rPr>
          <w:rFonts w:hint="eastAsia" w:ascii="仿宋_GB2312" w:hAnsi="ˎ̥" w:eastAsia="仿宋_GB2312"/>
          <w:sz w:val="32"/>
          <w:szCs w:val="32"/>
        </w:rPr>
        <w:t>部</w:t>
      </w:r>
      <w:r>
        <w:rPr>
          <w:rFonts w:hint="eastAsia" w:ascii="仿宋_GB2312" w:hAnsi="ˎ̥" w:eastAsia="仿宋_GB2312"/>
          <w:sz w:val="32"/>
          <w:szCs w:val="32"/>
          <w:lang w:eastAsia="zh-CN"/>
        </w:rPr>
        <w:t>（省）</w:t>
      </w:r>
      <w:r>
        <w:rPr>
          <w:rFonts w:hint="eastAsia" w:ascii="仿宋_GB2312" w:hAnsi="ˎ̥" w:eastAsia="仿宋_GB2312"/>
          <w:sz w:val="32"/>
          <w:szCs w:val="32"/>
        </w:rPr>
        <w:t>级</w:t>
      </w:r>
      <w:r>
        <w:rPr>
          <w:rFonts w:hint="eastAsia" w:ascii="仿宋_GB2312" w:hAnsi="ˎ̥" w:eastAsia="仿宋_GB2312"/>
          <w:sz w:val="32"/>
          <w:szCs w:val="32"/>
          <w:lang w:eastAsia="zh-CN"/>
        </w:rPr>
        <w:t>及以上</w:t>
      </w:r>
      <w:r>
        <w:rPr>
          <w:rFonts w:hint="eastAsia" w:ascii="仿宋_GB2312" w:hAnsi="ˎ̥" w:eastAsia="仿宋_GB2312"/>
          <w:sz w:val="32"/>
          <w:szCs w:val="32"/>
        </w:rPr>
        <w:t>领导用车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主要领导干部用车</w:t>
      </w:r>
      <w:r>
        <w:rPr>
          <w:rFonts w:hint="eastAsia" w:ascii="仿宋_GB2312" w:hAnsi="ˎ̥" w:eastAsia="仿宋_GB2312"/>
          <w:sz w:val="32"/>
          <w:szCs w:val="32"/>
          <w:lang w:val="en-US" w:eastAsia="zh-CN"/>
        </w:rPr>
        <w:t>1</w:t>
      </w:r>
      <w:r>
        <w:rPr>
          <w:rFonts w:hint="eastAsia" w:ascii="仿宋_GB2312" w:hAnsi="ˎ̥" w:eastAsia="仿宋_GB2312"/>
          <w:sz w:val="32"/>
          <w:szCs w:val="32"/>
        </w:rPr>
        <w:t>辆、</w:t>
      </w:r>
      <w:r>
        <w:rPr>
          <w:rFonts w:hint="eastAsia" w:ascii="仿宋_GB2312" w:hAnsi="ˎ̥" w:eastAsia="仿宋_GB2312"/>
          <w:sz w:val="32"/>
          <w:szCs w:val="32"/>
          <w:lang w:eastAsia="zh-CN"/>
        </w:rPr>
        <w:t>机要通信用车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应急保障用车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执法执勤</w:t>
      </w:r>
      <w:r>
        <w:rPr>
          <w:rFonts w:hint="eastAsia" w:ascii="仿宋_GB2312" w:hAnsi="ˎ̥" w:eastAsia="仿宋_GB2312"/>
          <w:sz w:val="32"/>
          <w:szCs w:val="32"/>
        </w:rPr>
        <w:t>用车</w:t>
      </w:r>
      <w:r>
        <w:rPr>
          <w:rFonts w:hint="eastAsia" w:ascii="仿宋_GB2312" w:hAnsi="ˎ̥" w:eastAsia="仿宋_GB2312"/>
          <w:sz w:val="32"/>
          <w:szCs w:val="32"/>
          <w:lang w:val="en-US" w:eastAsia="zh-CN"/>
        </w:rPr>
        <w:t>0</w:t>
      </w:r>
      <w:r>
        <w:rPr>
          <w:rFonts w:hint="eastAsia" w:ascii="仿宋_GB2312" w:hAnsi="ˎ̥" w:eastAsia="仿宋_GB2312"/>
          <w:sz w:val="32"/>
          <w:szCs w:val="32"/>
        </w:rPr>
        <w:t>辆、特种专业技术用车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离退休干部</w:t>
      </w:r>
      <w:r>
        <w:rPr>
          <w:rFonts w:hint="eastAsia" w:ascii="仿宋_GB2312" w:hAnsi="ˎ̥" w:eastAsia="仿宋_GB2312"/>
          <w:sz w:val="32"/>
          <w:szCs w:val="32"/>
        </w:rPr>
        <w:t>用车</w:t>
      </w:r>
      <w:r>
        <w:rPr>
          <w:rFonts w:hint="eastAsia" w:ascii="仿宋_GB2312" w:hAnsi="ˎ̥" w:eastAsia="仿宋_GB2312"/>
          <w:sz w:val="32"/>
          <w:szCs w:val="32"/>
          <w:lang w:val="en-US" w:eastAsia="zh-CN"/>
        </w:rPr>
        <w:t>0</w:t>
      </w:r>
      <w:r>
        <w:rPr>
          <w:rFonts w:hint="eastAsia" w:ascii="仿宋_GB2312" w:hAnsi="ˎ̥" w:eastAsia="仿宋_GB2312"/>
          <w:sz w:val="32"/>
          <w:szCs w:val="32"/>
        </w:rPr>
        <w:t>辆、其他用车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单位价值50万元</w:t>
      </w:r>
      <w:r>
        <w:rPr>
          <w:rFonts w:hint="eastAsia" w:ascii="仿宋_GB2312" w:hAnsi="ˎ̥" w:eastAsia="仿宋_GB2312"/>
          <w:sz w:val="32"/>
          <w:szCs w:val="32"/>
          <w:lang w:eastAsia="zh-CN"/>
        </w:rPr>
        <w:t>（含）</w:t>
      </w:r>
      <w:r>
        <w:rPr>
          <w:rFonts w:hint="eastAsia" w:ascii="仿宋_GB2312" w:hAnsi="ˎ̥" w:eastAsia="仿宋_GB2312"/>
          <w:sz w:val="32"/>
          <w:szCs w:val="32"/>
        </w:rPr>
        <w:t>以上通用设备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台（套），单价100万元</w:t>
      </w:r>
      <w:r>
        <w:rPr>
          <w:rFonts w:hint="eastAsia" w:ascii="仿宋_GB2312" w:hAnsi="ˎ̥" w:eastAsia="仿宋_GB2312"/>
          <w:sz w:val="32"/>
          <w:szCs w:val="32"/>
          <w:lang w:eastAsia="zh-CN"/>
        </w:rPr>
        <w:t>（含）</w:t>
      </w:r>
      <w:r>
        <w:rPr>
          <w:rFonts w:hint="eastAsia" w:ascii="仿宋_GB2312" w:hAnsi="ˎ̥" w:eastAsia="仿宋_GB2312"/>
          <w:sz w:val="32"/>
          <w:szCs w:val="32"/>
        </w:rPr>
        <w:t>以上专用设备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w:t>
      </w:r>
    </w:p>
    <w:p>
      <w:pPr>
        <w:spacing w:line="578" w:lineRule="exact"/>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eastAsia="zh-CN"/>
        </w:rPr>
        <w:t>年末在建工程</w:t>
      </w:r>
      <w:r>
        <w:rPr>
          <w:rFonts w:hint="eastAsia" w:ascii="仿宋_GB2312" w:hAnsi="ˎ̥" w:eastAsia="仿宋_GB2312"/>
          <w:sz w:val="32"/>
          <w:szCs w:val="32"/>
          <w:lang w:val="en-US" w:eastAsia="zh-CN"/>
        </w:rPr>
        <w:t>0</w:t>
      </w:r>
      <w:r>
        <w:rPr>
          <w:rFonts w:hint="eastAsia" w:ascii="仿宋_GB2312" w:hAnsi="ˎ̥" w:eastAsia="仿宋_GB2312"/>
          <w:sz w:val="32"/>
          <w:szCs w:val="32"/>
          <w:lang w:eastAsia="zh-CN"/>
        </w:rPr>
        <w:t>万元</w:t>
      </w:r>
      <w:r>
        <w:rPr>
          <w:rFonts w:hint="eastAsia" w:ascii="仿宋_GB2312" w:hAnsi="ˎ̥" w:eastAsia="仿宋_GB2312"/>
          <w:sz w:val="32"/>
          <w:szCs w:val="32"/>
        </w:rPr>
        <w:t>。</w:t>
      </w:r>
    </w:p>
    <w:p>
      <w:pPr>
        <w:jc w:val="center"/>
        <w:rPr>
          <w:rFonts w:hint="eastAsia" w:ascii="黑体" w:hAnsi="ˎ̥" w:eastAsia="黑体"/>
          <w:sz w:val="32"/>
          <w:szCs w:val="32"/>
        </w:rPr>
      </w:pPr>
      <w:bookmarkStart w:id="115" w:name="_Toc8808_WPSOffice_Level1"/>
      <w:bookmarkStart w:id="116" w:name="_Toc4398_WPSOffice_Level1"/>
      <w:bookmarkStart w:id="117" w:name="_Toc8874_WPSOffice_Level1"/>
      <w:bookmarkStart w:id="118" w:name="_Toc15425_WPSOffice_Level1"/>
      <w:bookmarkStart w:id="119" w:name="_Toc17580_WPSOffice_Level1"/>
      <w:bookmarkStart w:id="120" w:name="_Toc11039_WPSOffice_Level1"/>
      <w:r>
        <w:rPr>
          <w:rFonts w:hint="eastAsia" w:ascii="黑体" w:hAnsi="ˎ̥" w:eastAsia="黑体"/>
          <w:sz w:val="32"/>
          <w:szCs w:val="32"/>
          <w:lang w:eastAsia="zh-CN"/>
        </w:rPr>
        <w:t>第四部分</w:t>
      </w:r>
      <w:r>
        <w:rPr>
          <w:rFonts w:hint="eastAsia" w:ascii="黑体" w:hAnsi="ˎ̥" w:eastAsia="黑体"/>
          <w:sz w:val="32"/>
          <w:szCs w:val="32"/>
          <w:lang w:val="en-US" w:eastAsia="zh-CN"/>
        </w:rPr>
        <w:t xml:space="preserve">  </w:t>
      </w:r>
      <w:r>
        <w:rPr>
          <w:rFonts w:hint="eastAsia" w:ascii="黑体" w:hAnsi="ˎ̥" w:eastAsia="黑体"/>
          <w:sz w:val="32"/>
          <w:szCs w:val="32"/>
        </w:rPr>
        <w:t>名词解释</w:t>
      </w:r>
      <w:bookmarkEnd w:id="115"/>
      <w:bookmarkEnd w:id="116"/>
      <w:bookmarkEnd w:id="117"/>
      <w:bookmarkEnd w:id="118"/>
      <w:bookmarkEnd w:id="119"/>
      <w:bookmarkEnd w:id="120"/>
    </w:p>
    <w:p>
      <w:pPr>
        <w:jc w:val="center"/>
        <w:rPr>
          <w:rFonts w:hint="eastAsia" w:ascii="黑体" w:hAnsi="ˎ̥" w:eastAsia="黑体"/>
          <w:sz w:val="32"/>
          <w:szCs w:val="32"/>
        </w:rPr>
      </w:pPr>
    </w:p>
    <w:p>
      <w:pPr>
        <w:ind w:firstLine="640" w:firstLineChars="200"/>
        <w:rPr>
          <w:rFonts w:hint="eastAsia" w:ascii="仿宋_GB2312" w:hAnsi="ˎ̥" w:eastAsia="仿宋_GB2312"/>
          <w:sz w:val="32"/>
          <w:szCs w:val="32"/>
        </w:rPr>
      </w:pPr>
      <w:r>
        <w:rPr>
          <w:rFonts w:hint="eastAsia" w:ascii="仿宋_GB2312" w:hAnsi="ˎ̥" w:eastAsia="仿宋_GB2312"/>
          <w:sz w:val="32"/>
          <w:szCs w:val="32"/>
        </w:rPr>
        <w:t>一</w:t>
      </w:r>
      <w:r>
        <w:rPr>
          <w:rFonts w:hint="eastAsia" w:ascii="仿宋_GB2312" w:hAnsi="ˎ̥" w:eastAsia="仿宋_GB2312"/>
          <w:sz w:val="32"/>
          <w:szCs w:val="32"/>
          <w:lang w:eastAsia="zh-CN"/>
        </w:rPr>
        <w:t>、</w:t>
      </w:r>
      <w:r>
        <w:rPr>
          <w:rFonts w:hint="eastAsia" w:ascii="仿宋_GB2312" w:hAnsi="ˎ̥" w:eastAsia="仿宋_GB2312"/>
          <w:sz w:val="32"/>
          <w:szCs w:val="32"/>
        </w:rPr>
        <w:t>财政拨款收入：指本级财政当年拨付的资金。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二</w:t>
      </w:r>
      <w:r>
        <w:rPr>
          <w:rFonts w:hint="eastAsia" w:ascii="仿宋_GB2312" w:hAnsi="ˎ̥" w:eastAsia="仿宋_GB2312"/>
          <w:sz w:val="32"/>
          <w:szCs w:val="32"/>
          <w:lang w:eastAsia="zh-CN"/>
        </w:rPr>
        <w:t>、</w:t>
      </w:r>
      <w:r>
        <w:rPr>
          <w:rFonts w:hint="eastAsia" w:ascii="仿宋_GB2312" w:hAnsi="ˎ̥" w:eastAsia="仿宋_GB2312"/>
          <w:sz w:val="32"/>
          <w:szCs w:val="32"/>
        </w:rPr>
        <w:t>事业收入：指事业单位开展专业业务活动及辅助活动取得的收入。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三</w:t>
      </w:r>
      <w:r>
        <w:rPr>
          <w:rFonts w:hint="eastAsia" w:ascii="仿宋_GB2312" w:hAnsi="ˎ̥" w:eastAsia="仿宋_GB2312"/>
          <w:sz w:val="32"/>
          <w:szCs w:val="32"/>
          <w:lang w:eastAsia="zh-CN"/>
        </w:rPr>
        <w:t>、</w:t>
      </w:r>
      <w:r>
        <w:rPr>
          <w:rFonts w:hint="eastAsia" w:ascii="仿宋_GB2312" w:hAnsi="ˎ̥" w:eastAsia="仿宋_GB2312"/>
          <w:sz w:val="32"/>
          <w:szCs w:val="32"/>
        </w:rPr>
        <w:t>经营收入：指事业单位在专业业务活动及其辅助活动之外开展非独立核算经营活动取得的收入。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四</w:t>
      </w:r>
      <w:r>
        <w:rPr>
          <w:rFonts w:hint="eastAsia" w:ascii="仿宋_GB2312" w:hAnsi="ˎ̥" w:eastAsia="仿宋_GB2312"/>
          <w:sz w:val="32"/>
          <w:szCs w:val="32"/>
          <w:lang w:eastAsia="zh-CN"/>
        </w:rPr>
        <w:t>、</w:t>
      </w:r>
      <w:r>
        <w:rPr>
          <w:rFonts w:hint="eastAsia" w:ascii="仿宋_GB2312" w:hAnsi="ˎ̥" w:eastAsia="仿宋_GB2312"/>
          <w:sz w:val="32"/>
          <w:szCs w:val="32"/>
        </w:rPr>
        <w:t>其他收入：指除上述“财政拨款收入”“事业收入”“经营收入”等以外的收入。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五</w:t>
      </w:r>
      <w:r>
        <w:rPr>
          <w:rFonts w:hint="eastAsia" w:ascii="仿宋_GB2312" w:hAnsi="ˎ̥" w:eastAsia="仿宋_GB2312"/>
          <w:sz w:val="32"/>
          <w:szCs w:val="32"/>
          <w:lang w:eastAsia="zh-CN"/>
        </w:rPr>
        <w:t>、</w:t>
      </w:r>
      <w:r>
        <w:rPr>
          <w:rFonts w:hint="eastAsia" w:ascii="仿宋_GB2312" w:hAnsi="ˎ̥"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六</w:t>
      </w:r>
      <w:r>
        <w:rPr>
          <w:rFonts w:hint="eastAsia" w:ascii="仿宋_GB2312" w:hAnsi="ˎ̥" w:eastAsia="仿宋_GB2312"/>
          <w:sz w:val="32"/>
          <w:szCs w:val="32"/>
          <w:lang w:eastAsia="zh-CN"/>
        </w:rPr>
        <w:t>、</w:t>
      </w:r>
      <w:r>
        <w:rPr>
          <w:rFonts w:hint="eastAsia" w:ascii="仿宋_GB2312" w:hAnsi="ˎ̥" w:eastAsia="仿宋_GB2312"/>
          <w:sz w:val="32"/>
          <w:szCs w:val="32"/>
        </w:rPr>
        <w:t>年初结转和结余：指以前年度尚未完成、结转到本年按有关规定继续使用的资金。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七</w:t>
      </w:r>
      <w:r>
        <w:rPr>
          <w:rFonts w:hint="eastAsia" w:ascii="仿宋_GB2312" w:hAnsi="ˎ̥" w:eastAsia="仿宋_GB2312"/>
          <w:sz w:val="32"/>
          <w:szCs w:val="32"/>
          <w:lang w:eastAsia="zh-CN"/>
        </w:rPr>
        <w:t>、</w:t>
      </w:r>
      <w:r>
        <w:rPr>
          <w:rFonts w:hint="eastAsia" w:ascii="仿宋_GB2312" w:hAnsi="ˎ̥" w:eastAsia="仿宋_GB2312"/>
          <w:sz w:val="32"/>
          <w:szCs w:val="32"/>
        </w:rPr>
        <w:t>结余分配：指事业单位按规定提取的职工福利基金、事业基金和缴纳的所得税，以及建设单位按规定应交回的基本建设竣工项目结余资金。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八</w:t>
      </w:r>
      <w:r>
        <w:rPr>
          <w:rFonts w:hint="eastAsia" w:ascii="仿宋_GB2312" w:hAnsi="ˎ̥" w:eastAsia="仿宋_GB2312"/>
          <w:sz w:val="32"/>
          <w:szCs w:val="32"/>
          <w:lang w:eastAsia="zh-CN"/>
        </w:rPr>
        <w:t>、</w:t>
      </w:r>
      <w:r>
        <w:rPr>
          <w:rFonts w:hint="eastAsia" w:ascii="仿宋_GB2312" w:hAnsi="ˎ̥" w:eastAsia="仿宋_GB2312"/>
          <w:sz w:val="32"/>
          <w:szCs w:val="32"/>
        </w:rPr>
        <w:t>年末结转和结余：指本年度或以前年度预算安排、因客观条件发生变化无法按原计划实施，需要延迟到以后年度按有关规定继续使用的资金。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九</w:t>
      </w:r>
      <w:r>
        <w:rPr>
          <w:rFonts w:hint="eastAsia" w:ascii="仿宋_GB2312" w:hAnsi="ˎ̥" w:eastAsia="仿宋_GB2312"/>
          <w:sz w:val="32"/>
          <w:szCs w:val="32"/>
          <w:lang w:eastAsia="zh-CN"/>
        </w:rPr>
        <w:t>、</w:t>
      </w:r>
      <w:r>
        <w:rPr>
          <w:rFonts w:hint="eastAsia" w:ascii="仿宋_GB2312" w:hAnsi="ˎ̥" w:eastAsia="仿宋_GB2312"/>
          <w:sz w:val="32"/>
          <w:szCs w:val="32"/>
        </w:rPr>
        <w:t>基本支出：指为保障机构正常运转、完成日常工作任务而发生的人员支出和公用支出。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w:t>
      </w:r>
      <w:r>
        <w:rPr>
          <w:rFonts w:hint="eastAsia" w:ascii="仿宋_GB2312" w:hAnsi="ˎ̥" w:eastAsia="仿宋_GB2312"/>
          <w:sz w:val="32"/>
          <w:szCs w:val="32"/>
          <w:lang w:eastAsia="zh-CN"/>
        </w:rPr>
        <w:t>、</w:t>
      </w:r>
      <w:r>
        <w:rPr>
          <w:rFonts w:hint="eastAsia" w:ascii="仿宋_GB2312" w:hAnsi="ˎ̥" w:eastAsia="仿宋_GB2312"/>
          <w:sz w:val="32"/>
          <w:szCs w:val="32"/>
        </w:rPr>
        <w:t>项目支出：指在基本支出之外为完成特定行政任务和事业发展目标所发生的支出。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十一</w:t>
      </w:r>
      <w:r>
        <w:rPr>
          <w:rFonts w:hint="eastAsia" w:ascii="仿宋_GB2312" w:hAnsi="ˎ̥" w:eastAsia="仿宋_GB2312"/>
          <w:sz w:val="32"/>
          <w:szCs w:val="32"/>
          <w:lang w:eastAsia="zh-CN"/>
        </w:rPr>
        <w:t>、</w:t>
      </w:r>
      <w:r>
        <w:rPr>
          <w:rFonts w:hint="eastAsia" w:ascii="仿宋_GB2312" w:hAnsi="ˎ̥" w:eastAsia="仿宋_GB2312"/>
          <w:sz w:val="32"/>
          <w:szCs w:val="32"/>
        </w:rPr>
        <w:t>经营支出：指事业单位在专业业务活动及其辅助活动之外开展非独立核算经营活动发生的支出。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十二</w:t>
      </w:r>
      <w:r>
        <w:rPr>
          <w:rFonts w:hint="eastAsia" w:ascii="仿宋_GB2312" w:hAnsi="ˎ̥" w:eastAsia="仿宋_GB2312"/>
          <w:sz w:val="32"/>
          <w:szCs w:val="32"/>
          <w:lang w:eastAsia="zh-CN"/>
        </w:rPr>
        <w:t>、</w:t>
      </w:r>
      <w:r>
        <w:rPr>
          <w:rFonts w:hint="eastAsia" w:ascii="仿宋_GB2312" w:hAnsi="ˎ̥" w:eastAsia="仿宋_GB2312"/>
          <w:sz w:val="32"/>
          <w:szCs w:val="32"/>
        </w:rPr>
        <w:t>“三公”经费：纳入本级财政预决算管理的“三公”经费，是指本级部门用一般公共预算财政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十三</w:t>
      </w:r>
      <w:r>
        <w:rPr>
          <w:rFonts w:hint="eastAsia" w:ascii="仿宋_GB2312" w:hAnsi="ˎ̥" w:eastAsia="仿宋_GB2312"/>
          <w:sz w:val="32"/>
          <w:szCs w:val="32"/>
          <w:lang w:val="en-US" w:eastAsia="zh-CN"/>
        </w:rPr>
        <w:t>、</w:t>
      </w:r>
      <w:r>
        <w:rPr>
          <w:rFonts w:hint="eastAsia" w:ascii="仿宋_GB2312" w:hAnsi="ˎ̥"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decorative"/>
    <w:pitch w:val="default"/>
    <w:sig w:usb0="00000000" w:usb1="00000000" w:usb2="00000000" w:usb3="00000000" w:csb0="00040001"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楷体_GB2312">
    <w:panose1 w:val="02010609030101010101"/>
    <w:charset w:val="86"/>
    <w:family w:val="swiss"/>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68410205">
    <w:nsid w:val="6371EB5D"/>
    <w:multiLevelType w:val="singleLevel"/>
    <w:tmpl w:val="6371EB5D"/>
    <w:lvl w:ilvl="0" w:tentative="1">
      <w:start w:val="1"/>
      <w:numFmt w:val="decimal"/>
      <w:suff w:val="nothing"/>
      <w:lvlText w:val="%1."/>
      <w:lvlJc w:val="left"/>
    </w:lvl>
  </w:abstractNum>
  <w:abstractNum w:abstractNumId="1634612913">
    <w:nsid w:val="616E36B1"/>
    <w:multiLevelType w:val="singleLevel"/>
    <w:tmpl w:val="616E36B1"/>
    <w:lvl w:ilvl="0" w:tentative="1">
      <w:start w:val="4"/>
      <w:numFmt w:val="chineseCounting"/>
      <w:suff w:val="nothing"/>
      <w:lvlText w:val="（%1）"/>
      <w:lvlJc w:val="left"/>
    </w:lvl>
  </w:abstractNum>
  <w:abstractNum w:abstractNumId="1913692045">
    <w:nsid w:val="72109F8D"/>
    <w:multiLevelType w:val="singleLevel"/>
    <w:tmpl w:val="72109F8D"/>
    <w:lvl w:ilvl="0" w:tentative="1">
      <w:start w:val="7"/>
      <w:numFmt w:val="chineseCounting"/>
      <w:suff w:val="nothing"/>
      <w:lvlText w:val="%1、"/>
      <w:lvlJc w:val="left"/>
      <w:rPr>
        <w:rFonts w:hint="eastAsia"/>
      </w:rPr>
    </w:lvl>
  </w:abstractNum>
  <w:abstractNum w:abstractNumId="1634180987">
    <w:nsid w:val="61679F7B"/>
    <w:multiLevelType w:val="singleLevel"/>
    <w:tmpl w:val="61679F7B"/>
    <w:lvl w:ilvl="0" w:tentative="1">
      <w:start w:val="1"/>
      <w:numFmt w:val="chineseCounting"/>
      <w:suff w:val="nothing"/>
      <w:lvlText w:val="%1、"/>
      <w:lvlJc w:val="left"/>
    </w:lvl>
  </w:abstractNum>
  <w:num w:numId="1">
    <w:abstractNumId w:val="1913692045"/>
  </w:num>
  <w:num w:numId="2">
    <w:abstractNumId w:val="1634180987"/>
  </w:num>
  <w:num w:numId="3">
    <w:abstractNumId w:val="1668410205"/>
  </w:num>
  <w:num w:numId="4">
    <w:abstractNumId w:val="16346129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2652E"/>
    <w:rsid w:val="25164693"/>
    <w:rsid w:val="2A0F62D8"/>
    <w:rsid w:val="38F00CA1"/>
    <w:rsid w:val="3F944ED9"/>
    <w:rsid w:val="42591692"/>
    <w:rsid w:val="4335638C"/>
    <w:rsid w:val="4DE11FEF"/>
    <w:rsid w:val="4FB55407"/>
    <w:rsid w:val="5A9973B1"/>
    <w:rsid w:val="5C38023E"/>
    <w:rsid w:val="6395039C"/>
    <w:rsid w:val="678641A0"/>
    <w:rsid w:val="7662652E"/>
    <w:rsid w:val="7B8040FF"/>
    <w:rsid w:val="7C1C28E7"/>
    <w:rsid w:val="7EAE42B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Salutation"/>
    <w:basedOn w:val="1"/>
    <w:next w:val="1"/>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WPSOffice手动目录 1"/>
    <w:qFormat/>
    <w:uiPriority w:val="0"/>
    <w:pPr>
      <w:ind w:leftChars="0"/>
    </w:pPr>
    <w:rPr>
      <w:rFonts w:asciiTheme="minorHAnsi" w:hAnsiTheme="minorHAnsi" w:eastAsiaTheme="minorEastAsia" w:cstheme="minorBidi"/>
      <w:sz w:val="20"/>
      <w:szCs w:val="20"/>
    </w:rPr>
  </w:style>
  <w:style w:type="paragraph" w:customStyle="1" w:styleId="8">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2023-09-18T08:34:00Z</dcterms:created>
  <dc:creator>Administrator</dc:creator>
  <cp:lastModifiedBy>Administrator</cp:lastModifiedBy>
  <dcterms:modified xsi:type="dcterms:W3CDTF">2023-09-25T02:42:37Z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