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台湾民主自治同盟三亚市</w:t>
      </w:r>
    </w:p>
    <w:p>
      <w:pPr>
        <w:jc w:val="center"/>
        <w:rPr>
          <w:sz w:val="52"/>
          <w:szCs w:val="52"/>
        </w:rPr>
      </w:pPr>
      <w:r>
        <w:rPr>
          <w:rFonts w:hint="eastAsia"/>
          <w:sz w:val="52"/>
          <w:szCs w:val="52"/>
          <w:lang w:eastAsia="zh-CN"/>
        </w:rPr>
        <w:t>委员会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台湾民主自治同盟三亚市委员会概况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台湾民主自治同盟三亚市委员会</w:t>
      </w:r>
      <w:r>
        <w:rPr>
          <w:rFonts w:hint="eastAsia" w:ascii="黑体" w:hAnsi="黑体" w:eastAsia="黑体"/>
          <w:color w:val="auto"/>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pStyle w:val="6"/>
        <w:numPr>
          <w:ilvl w:val="0"/>
          <w:numId w:val="1"/>
        </w:numPr>
        <w:ind w:left="0" w:firstLine="0"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jc w:val="left"/>
        <w:rPr>
          <w:rFonts w:ascii="黑体" w:hAnsi="黑体" w:eastAsia="黑体"/>
          <w:color w:val="000000" w:themeColor="text1"/>
          <w:sz w:val="32"/>
          <w:szCs w:val="32"/>
          <w14:textFill>
            <w14:solidFill>
              <w14:schemeClr w14:val="tx1"/>
            </w14:solidFill>
          </w14:textFill>
        </w:rPr>
        <w:sectPr>
          <w:pgSz w:w="11906" w:h="16838"/>
          <w:pgMar w:top="1440" w:right="1800" w:bottom="1440" w:left="1800" w:header="851" w:footer="992" w:gutter="0"/>
          <w:cols w:space="720" w:num="1"/>
          <w:docGrid w:type="lines" w:linePitch="312" w:charSpace="0"/>
        </w:sectPr>
      </w:pPr>
    </w:p>
    <w:p>
      <w:pPr>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台湾民主自治同盟三亚市委员会概况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0"/>
        </w:numPr>
        <w:ind w:firstLine="320" w:firstLineChars="1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（一）部门主要职能</w:t>
      </w:r>
    </w:p>
    <w:p>
      <w:pPr>
        <w:ind w:firstLine="640" w:firstLineChars="20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台湾民主自治同盟是由台湾省人士组成的社会主义劳动者、社会主义事业建设者和拥护社会主义爱国者的政治联盟，是接受中国共产党领导、同中国共产党通力合作的亲密友党，是进步性与广泛性相统一、致力于中国特色社会主义事业的参政党。主要职责是：</w:t>
      </w:r>
    </w:p>
    <w:p>
      <w:pPr>
        <w:ind w:firstLine="640" w:firstLineChars="20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台盟自身优势，组织开展多种形式的社会服务活动，为建设美丽三亚做出应有的贡献。</w:t>
      </w:r>
    </w:p>
    <w:p>
      <w:pPr>
        <w:numPr>
          <w:ilvl w:val="0"/>
          <w:numId w:val="0"/>
        </w:num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（二）机构设置情况</w:t>
      </w:r>
    </w:p>
    <w:p>
      <w:pPr>
        <w:pStyle w:val="11"/>
        <w:ind w:left="0" w:leftChars="0"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台湾民主自治同盟三亚市委员会</w:t>
      </w:r>
      <w:r>
        <w:rPr>
          <w:rFonts w:hint="eastAsia" w:ascii="仿宋_GB2312" w:hAnsi="仿宋_GB2312" w:eastAsia="仿宋_GB2312" w:cs="仿宋_GB2312"/>
          <w:sz w:val="32"/>
          <w:szCs w:val="32"/>
        </w:rPr>
        <w:t>内设办公室，承办三亚市委员会机关日常事务。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部</w:t>
      </w:r>
      <w:r>
        <w:rPr>
          <w:rFonts w:hint="eastAsia" w:ascii="黑体" w:hAnsi="黑体" w:eastAsia="黑体" w:cs="仿宋_GB2312"/>
          <w:sz w:val="32"/>
          <w:szCs w:val="32"/>
        </w:rPr>
        <w:t>门预算单位构成</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纳</w:t>
      </w:r>
      <w:r>
        <w:rPr>
          <w:rFonts w:hint="eastAsia" w:ascii="仿宋" w:hAnsi="仿宋" w:eastAsia="仿宋" w:cs="仿宋"/>
          <w:sz w:val="32"/>
          <w:szCs w:val="32"/>
        </w:rPr>
        <w:t>入台湾民主自治同盟三亚市委员会</w:t>
      </w: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23</w:t>
      </w:r>
      <w:r>
        <w:rPr>
          <w:rFonts w:hint="eastAsia" w:ascii="仿宋" w:hAnsi="仿宋" w:eastAsia="仿宋" w:cs="仿宋"/>
          <w:sz w:val="32"/>
          <w:szCs w:val="32"/>
        </w:rPr>
        <w:t>年</w:t>
      </w:r>
      <w:r>
        <w:rPr>
          <w:rFonts w:hint="eastAsia" w:ascii="仿宋_GB2312" w:hAnsi="黑体" w:eastAsia="仿宋_GB2312" w:cs="仿宋_GB2312"/>
          <w:sz w:val="32"/>
          <w:szCs w:val="32"/>
        </w:rPr>
        <w:t>部门预算编制范围的只有本级</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，无二级</w:t>
      </w:r>
      <w:r>
        <w:rPr>
          <w:rFonts w:hint="eastAsia" w:ascii="仿宋_GB2312" w:hAnsi="黑体" w:eastAsia="仿宋_GB2312" w:cs="仿宋_GB2312"/>
          <w:sz w:val="32"/>
          <w:szCs w:val="32"/>
          <w:lang w:eastAsia="zh-CN"/>
        </w:rPr>
        <w:t>预算</w:t>
      </w:r>
      <w:r>
        <w:rPr>
          <w:rFonts w:hint="eastAsia" w:ascii="仿宋_GB2312" w:hAnsi="黑体" w:eastAsia="仿宋_GB2312" w:cs="仿宋_GB2312"/>
          <w:sz w:val="32"/>
          <w:szCs w:val="32"/>
        </w:rPr>
        <w:t>单位。</w:t>
      </w:r>
    </w:p>
    <w:p>
      <w:pPr>
        <w:ind w:firstLine="640" w:firstLineChars="200"/>
        <w:jc w:val="center"/>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w:t>
      </w:r>
    </w:p>
    <w:p>
      <w:pPr>
        <w:ind w:firstLine="640" w:firstLineChars="200"/>
        <w:jc w:val="center"/>
        <w:rPr>
          <w:rFonts w:ascii="黑体" w:hAnsi="黑体" w:eastAsia="黑体"/>
          <w:sz w:val="32"/>
          <w:szCs w:val="32"/>
        </w:rPr>
      </w:pPr>
      <w:r>
        <w:rPr>
          <w:rFonts w:hint="eastAsia" w:ascii="黑体" w:hAnsi="黑体" w:eastAsia="黑体"/>
          <w:sz w:val="32"/>
          <w:szCs w:val="32"/>
        </w:rPr>
        <w:t>部门预算表</w:t>
      </w:r>
    </w:p>
    <w:p>
      <w:pPr>
        <w:ind w:firstLine="640" w:firstLineChars="200"/>
        <w:rPr>
          <w:rFonts w:ascii="黑体" w:hAnsi="黑体" w:eastAsia="黑体"/>
          <w:sz w:val="32"/>
          <w:szCs w:val="32"/>
        </w:rPr>
      </w:pP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jc w:val="center"/>
        <w:rPr>
          <w:rFonts w:hint="eastAsia" w:ascii="黑体" w:hAnsi="黑体" w:eastAsia="黑体"/>
          <w:sz w:val="32"/>
          <w:szCs w:val="32"/>
        </w:rPr>
      </w:pPr>
      <w:r>
        <w:rPr>
          <w:rFonts w:hint="eastAsia" w:ascii="黑体" w:hAnsi="黑体" w:eastAsia="黑体"/>
          <w:sz w:val="32"/>
          <w:szCs w:val="32"/>
        </w:rPr>
        <w:t>第三部分  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w:t>
      </w:r>
    </w:p>
    <w:p>
      <w:pPr>
        <w:ind w:firstLine="480" w:firstLineChars="150"/>
        <w:jc w:val="center"/>
        <w:rPr>
          <w:rFonts w:ascii="黑体" w:hAnsi="黑体" w:eastAsia="黑体"/>
          <w:sz w:val="32"/>
          <w:szCs w:val="32"/>
        </w:rPr>
      </w:pPr>
      <w:r>
        <w:rPr>
          <w:rFonts w:hint="eastAsia" w:ascii="黑体" w:hAnsi="黑体" w:eastAsia="黑体"/>
          <w:sz w:val="32"/>
          <w:szCs w:val="32"/>
        </w:rPr>
        <w:t>部门预算情况说明</w:t>
      </w:r>
    </w:p>
    <w:p>
      <w:pPr>
        <w:ind w:firstLine="480" w:firstLineChars="150"/>
        <w:rPr>
          <w:rFonts w:ascii="黑体" w:hAnsi="黑体" w:eastAsia="黑体"/>
          <w:sz w:val="32"/>
          <w:szCs w:val="32"/>
        </w:rPr>
      </w:pP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115.</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115.</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115.59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115.59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86.91</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14.94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8.50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5.23</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台湾民主自治同盟三亚市委员会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年一般公共预算当年拨款</w:t>
      </w:r>
      <w:r>
        <w:rPr>
          <w:rFonts w:hint="eastAsia" w:ascii="仿宋_GB2312" w:hAnsi="黑体" w:eastAsia="仿宋_GB2312" w:cs="仿宋_GB2312"/>
          <w:sz w:val="32"/>
          <w:szCs w:val="32"/>
          <w:lang w:val="en-US" w:eastAsia="zh-CN"/>
        </w:rPr>
        <w:t>115.59</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7.61</w:t>
      </w:r>
      <w:r>
        <w:rPr>
          <w:rFonts w:hint="eastAsia" w:ascii="仿宋_GB2312" w:hAnsi="黑体" w:eastAsia="仿宋_GB2312"/>
          <w:sz w:val="32"/>
          <w:szCs w:val="32"/>
        </w:rPr>
        <w:t>万元，主要是主要是</w:t>
      </w:r>
      <w:r>
        <w:rPr>
          <w:rFonts w:hint="eastAsia" w:ascii="仿宋_GB2312" w:hAnsi="黑体" w:eastAsia="仿宋_GB2312"/>
          <w:sz w:val="32"/>
          <w:szCs w:val="32"/>
          <w:lang w:eastAsia="zh-CN"/>
        </w:rPr>
        <w:t>社保类项目的职业年金缴费支出增加。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86.91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75.19</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14.94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12.93</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8.50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7.35</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5.23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4.53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51.91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color w:val="auto"/>
          <w:sz w:val="32"/>
          <w:szCs w:val="32"/>
          <w:lang w:val="en-US" w:eastAsia="zh-CN"/>
        </w:rPr>
        <w:t>3.63</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工资项目调增。</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8</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auto"/>
          <w:sz w:val="32"/>
          <w:szCs w:val="32"/>
          <w:highlight w:val="none"/>
          <w:lang w:eastAsia="zh-CN"/>
        </w:rPr>
        <w:t>是根据年度工作计划，</w:t>
      </w:r>
      <w:r>
        <w:rPr>
          <w:rFonts w:hint="eastAsia" w:ascii="仿宋_GB2312" w:hAnsi="黑体" w:eastAsia="仿宋_GB2312"/>
          <w:color w:val="000000" w:themeColor="text1"/>
          <w:sz w:val="32"/>
          <w:szCs w:val="32"/>
          <w:highlight w:val="none"/>
          <w:lang w:eastAsia="zh-CN"/>
          <w14:textFill>
            <w14:solidFill>
              <w14:schemeClr w14:val="tx1"/>
            </w14:solidFill>
          </w14:textFill>
        </w:rPr>
        <w:t>合理安排，严格控制项目支出。</w:t>
      </w:r>
    </w:p>
    <w:p>
      <w:pPr>
        <w:ind w:firstLine="640" w:firstLineChars="200"/>
        <w:rPr>
          <w:rFonts w:hint="default" w:ascii="仿宋_GB2312" w:hAnsi="黑体" w:eastAsia="仿宋_GB2312"/>
          <w:color w:val="000000" w:themeColor="text1"/>
          <w:sz w:val="32"/>
          <w:szCs w:val="32"/>
          <w:highlight w:val="none"/>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比上年预算数减少1.00万元，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auto"/>
          <w:sz w:val="32"/>
          <w:szCs w:val="32"/>
          <w:highlight w:val="none"/>
          <w:lang w:eastAsia="zh-CN"/>
        </w:rPr>
        <w:t>是根据年度工作计划，</w:t>
      </w:r>
      <w:r>
        <w:rPr>
          <w:rFonts w:hint="eastAsia" w:ascii="仿宋_GB2312" w:hAnsi="黑体" w:eastAsia="仿宋_GB2312"/>
          <w:color w:val="000000" w:themeColor="text1"/>
          <w:sz w:val="32"/>
          <w:szCs w:val="32"/>
          <w:highlight w:val="none"/>
          <w:lang w:eastAsia="zh-CN"/>
          <w14:textFill>
            <w14:solidFill>
              <w14:schemeClr w14:val="tx1"/>
            </w14:solidFill>
          </w14:textFill>
        </w:rPr>
        <w:t>合理安排，严格控制项目支出。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1.03</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社保基数上调。</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9.31</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2.54</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0.1万元</w:t>
      </w:r>
      <w:r>
        <w:rPr>
          <w:rFonts w:hint="eastAsia" w:ascii="仿宋_GB2312" w:hAnsi="黑体" w:eastAsia="仿宋_GB2312"/>
          <w:color w:val="auto"/>
          <w:sz w:val="32"/>
          <w:szCs w:val="32"/>
        </w:rPr>
        <w:t>，主要是</w:t>
      </w:r>
      <w:r>
        <w:rPr>
          <w:rFonts w:hint="eastAsia" w:ascii="仿宋_GB2312" w:hAnsi="黑体" w:eastAsia="仿宋_GB2312"/>
          <w:sz w:val="32"/>
          <w:szCs w:val="32"/>
          <w:lang w:eastAsia="zh-CN"/>
        </w:rPr>
        <w:t>社保基数上调</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年预算数为5.96万元，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1.2</w:t>
      </w:r>
      <w:r>
        <w:rPr>
          <w:rFonts w:hint="eastAsia" w:ascii="仿宋_GB2312" w:hAnsi="黑体" w:eastAsia="仿宋_GB2312"/>
          <w:color w:val="auto"/>
          <w:sz w:val="32"/>
          <w:szCs w:val="32"/>
        </w:rPr>
        <w:t>万元，</w:t>
      </w:r>
      <w:r>
        <w:rPr>
          <w:rFonts w:hint="eastAsia" w:ascii="仿宋_GB2312" w:hAnsi="黑体" w:eastAsia="仿宋_GB2312"/>
          <w:sz w:val="32"/>
          <w:szCs w:val="32"/>
          <w:lang w:val="en-US" w:eastAsia="zh-CN"/>
        </w:rPr>
        <w:t>主要是</w:t>
      </w:r>
      <w:r>
        <w:rPr>
          <w:rFonts w:hint="eastAsia" w:ascii="仿宋_GB2312" w:hAnsi="黑体" w:eastAsia="仿宋_GB2312"/>
          <w:sz w:val="32"/>
          <w:szCs w:val="32"/>
          <w:lang w:eastAsia="zh-CN"/>
        </w:rPr>
        <w:t>社保基数上调</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1.32</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公积金基数上调。</w:t>
      </w:r>
    </w:p>
    <w:p>
      <w:pPr>
        <w:ind w:firstLine="640"/>
        <w:rPr>
          <w:rFonts w:ascii="黑体" w:hAnsi="黑体" w:eastAsia="黑体"/>
          <w:sz w:val="32"/>
          <w:szCs w:val="32"/>
        </w:rPr>
      </w:pPr>
      <w:r>
        <w:rPr>
          <w:rFonts w:hint="eastAsia" w:ascii="黑体" w:hAnsi="黑体" w:eastAsia="黑体"/>
          <w:sz w:val="32"/>
          <w:szCs w:val="32"/>
        </w:rPr>
        <w:t>三、关于台湾民主自治同盟三亚市委员会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80.59</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74.82</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、医疗费、其他工资福利支出、商品和服务支出、邮电费、其他交通费用、对个人和家庭的补助、奖励金。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5.77</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2.78</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2023年无出国计划安排，</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0.97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8批60人。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default" w:ascii="Times New Roman" w:hAnsi="Times New Roman" w:eastAsia="仿宋_GB2312" w:cs="Times New Roman"/>
          <w:sz w:val="32"/>
          <w:shd w:val="clear" w:color="auto" w:fill="FFFFFF"/>
          <w:lang w:val="en-US"/>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因公出国（境）经费0万元，与上年预算持平，2023年无出国计划安排；公务用车购置及运行费0万元（其中，公务用车购置费0万元，公务用车运行费0万元），与上年预算持平；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政府性基金预算当年拨款</w:t>
      </w:r>
      <w:r>
        <w:rPr>
          <w:rFonts w:hint="eastAsia" w:ascii="仿宋_GB2312" w:hAnsi="黑体" w:eastAsia="仿宋_GB2312" w:cs="黑体"/>
          <w:sz w:val="32"/>
          <w:szCs w:val="32"/>
          <w:lang w:eastAsia="zh-CN"/>
        </w:rPr>
        <w:t>0</w:t>
      </w:r>
      <w:r>
        <w:rPr>
          <w:rFonts w:hint="eastAsia" w:ascii="仿宋_GB2312" w:hAnsi="黑体" w:eastAsia="仿宋_GB2312"/>
          <w:sz w:val="32"/>
          <w:szCs w:val="32"/>
        </w:rPr>
        <w:t>元，比上年预算</w:t>
      </w:r>
      <w:r>
        <w:rPr>
          <w:rFonts w:hint="eastAsia" w:ascii="仿宋_GB2312" w:hAnsi="黑体" w:eastAsia="仿宋_GB2312"/>
          <w:sz w:val="32"/>
          <w:szCs w:val="32"/>
          <w:lang w:eastAsia="zh-CN"/>
        </w:rPr>
        <w:t>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bookmarkStart w:id="0" w:name="_GoBack"/>
      <w:bookmarkEnd w:id="0"/>
      <w:r>
        <w:rPr>
          <w:rFonts w:hint="eastAsia" w:ascii="黑体" w:hAnsi="黑体" w:eastAsia="黑体" w:cs="Times New Roman"/>
          <w:sz w:val="32"/>
          <w:shd w:val="clear" w:color="auto" w:fill="FFFFFF"/>
        </w:rPr>
        <w:t>六、关于</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台湾民主自治同盟三亚市委员会</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上年结转结余</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社会保障和就业支出、卫生健康支出、住房保障支出。</w:t>
      </w: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115.69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115.69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0.09</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115.59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99.91</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社保类项目的职业年金缴费支出增加、工资项目增加以及各项基数上调</w:t>
      </w:r>
      <w:r>
        <w:rPr>
          <w:rFonts w:hint="eastAsia" w:ascii="仿宋_GB2312" w:hAnsi="黑体" w:eastAsia="仿宋_GB2312" w:cs="仿宋_GB2312"/>
          <w:color w:val="auto"/>
          <w:sz w:val="32"/>
          <w:szCs w:val="32"/>
          <w:lang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台湾民主自治同盟三亚市委员会</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台湾民主自治同盟三亚市委员会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支出预算</w:t>
      </w:r>
      <w:r>
        <w:rPr>
          <w:rFonts w:hint="eastAsia" w:ascii="仿宋_GB2312" w:hAnsi="黑体" w:eastAsia="仿宋_GB2312"/>
          <w:sz w:val="32"/>
          <w:szCs w:val="32"/>
          <w:lang w:val="en-US" w:eastAsia="zh-CN"/>
        </w:rPr>
        <w:t>115.69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80.59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69.66</w:t>
      </w:r>
      <w:r>
        <w:rPr>
          <w:rFonts w:hint="eastAsia" w:ascii="仿宋_GB2312" w:hAnsi="黑体" w:eastAsia="仿宋_GB2312"/>
          <w:sz w:val="32"/>
          <w:szCs w:val="32"/>
        </w:rPr>
        <w:t>%；项目支出</w:t>
      </w:r>
      <w:r>
        <w:rPr>
          <w:rFonts w:hint="eastAsia" w:ascii="仿宋_GB2312" w:hAnsi="黑体" w:eastAsia="仿宋_GB2312" w:cs="仿宋_GB2312"/>
          <w:sz w:val="32"/>
          <w:szCs w:val="32"/>
        </w:rPr>
        <w:t>35.10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30.34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社保类项目的职业年金缴费支出增加、工资项目增加以及各项基数上调</w:t>
      </w:r>
      <w:r>
        <w:rPr>
          <w:rFonts w:hint="eastAsia" w:ascii="仿宋_GB2312" w:hAnsi="黑体" w:eastAsia="仿宋_GB2312" w:cs="仿宋_GB2312"/>
          <w:color w:val="auto"/>
          <w:sz w:val="32"/>
          <w:szCs w:val="32"/>
          <w:lang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2023年台湾民主自治同盟三亚市委员会本级的机关运行经费预算5.77万元。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年台湾民主自治同盟三亚市委员会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0.45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0.45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年12月31日，台湾民主自治同盟三亚市委员会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年台湾民主自治同盟三亚市委员会</w:t>
      </w:r>
      <w:r>
        <w:rPr>
          <w:rFonts w:hint="eastAsia" w:ascii="仿宋_GB2312" w:hAnsi="黑体" w:eastAsia="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115.59</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mE5ZWE1Y2ZmMDQ2MGY3NDlhZGViZjJhODlmYWYifQ=="/>
  </w:docVars>
  <w:rsids>
    <w:rsidRoot w:val="00000000"/>
    <w:rsid w:val="010D6029"/>
    <w:rsid w:val="022F480C"/>
    <w:rsid w:val="0382138A"/>
    <w:rsid w:val="04E04FCD"/>
    <w:rsid w:val="07EA70C4"/>
    <w:rsid w:val="099F7A3A"/>
    <w:rsid w:val="09A16E58"/>
    <w:rsid w:val="0A0272F3"/>
    <w:rsid w:val="0B356AF3"/>
    <w:rsid w:val="0B417CB1"/>
    <w:rsid w:val="0B554854"/>
    <w:rsid w:val="0C69640B"/>
    <w:rsid w:val="0CD326F9"/>
    <w:rsid w:val="0D46398F"/>
    <w:rsid w:val="0D594517"/>
    <w:rsid w:val="0EDA1B89"/>
    <w:rsid w:val="0EF81681"/>
    <w:rsid w:val="11BB7D55"/>
    <w:rsid w:val="1311640C"/>
    <w:rsid w:val="14DC0367"/>
    <w:rsid w:val="16511FCD"/>
    <w:rsid w:val="16822316"/>
    <w:rsid w:val="182E6B59"/>
    <w:rsid w:val="186C17FC"/>
    <w:rsid w:val="18A8425C"/>
    <w:rsid w:val="18BF3A97"/>
    <w:rsid w:val="19D5DA33"/>
    <w:rsid w:val="1B9163A1"/>
    <w:rsid w:val="1BE165CC"/>
    <w:rsid w:val="1C90051D"/>
    <w:rsid w:val="1DD033F2"/>
    <w:rsid w:val="1E0F2F88"/>
    <w:rsid w:val="1E8179E9"/>
    <w:rsid w:val="1ECB5101"/>
    <w:rsid w:val="1F620435"/>
    <w:rsid w:val="1FBF8E30"/>
    <w:rsid w:val="220A24B9"/>
    <w:rsid w:val="220F29C6"/>
    <w:rsid w:val="22FA0A24"/>
    <w:rsid w:val="23200F9F"/>
    <w:rsid w:val="2663247F"/>
    <w:rsid w:val="268F2395"/>
    <w:rsid w:val="28810F26"/>
    <w:rsid w:val="28DA21D4"/>
    <w:rsid w:val="2AE43C24"/>
    <w:rsid w:val="2B920E4C"/>
    <w:rsid w:val="2BDF0DC0"/>
    <w:rsid w:val="2F6B1413"/>
    <w:rsid w:val="2FAC6889"/>
    <w:rsid w:val="2FF7110D"/>
    <w:rsid w:val="2FFFCED3"/>
    <w:rsid w:val="310E5AEC"/>
    <w:rsid w:val="315D04A6"/>
    <w:rsid w:val="318A6D2A"/>
    <w:rsid w:val="325C025E"/>
    <w:rsid w:val="327C5FF0"/>
    <w:rsid w:val="338E3538"/>
    <w:rsid w:val="361C5DEB"/>
    <w:rsid w:val="36C77611"/>
    <w:rsid w:val="37A77A75"/>
    <w:rsid w:val="37AD62D0"/>
    <w:rsid w:val="38413B6C"/>
    <w:rsid w:val="38CB5F2E"/>
    <w:rsid w:val="3978652D"/>
    <w:rsid w:val="3AAB7E4E"/>
    <w:rsid w:val="3ADC0D46"/>
    <w:rsid w:val="3B84722D"/>
    <w:rsid w:val="3BA51767"/>
    <w:rsid w:val="3CD90B3C"/>
    <w:rsid w:val="3ED77B1B"/>
    <w:rsid w:val="3F7FB4B5"/>
    <w:rsid w:val="3FAD4D11"/>
    <w:rsid w:val="40631B90"/>
    <w:rsid w:val="4211441F"/>
    <w:rsid w:val="430042F2"/>
    <w:rsid w:val="43D87FE6"/>
    <w:rsid w:val="45A858ED"/>
    <w:rsid w:val="484E0369"/>
    <w:rsid w:val="48802331"/>
    <w:rsid w:val="497C50C6"/>
    <w:rsid w:val="4A3904E9"/>
    <w:rsid w:val="4AC9133F"/>
    <w:rsid w:val="4C1E78BD"/>
    <w:rsid w:val="4C2E168F"/>
    <w:rsid w:val="4F6603AB"/>
    <w:rsid w:val="4F8D0C69"/>
    <w:rsid w:val="4FB80849"/>
    <w:rsid w:val="50F82A23"/>
    <w:rsid w:val="510D64B7"/>
    <w:rsid w:val="528648C0"/>
    <w:rsid w:val="555768D4"/>
    <w:rsid w:val="56713980"/>
    <w:rsid w:val="574637BC"/>
    <w:rsid w:val="58240E03"/>
    <w:rsid w:val="58E07B61"/>
    <w:rsid w:val="590F58C8"/>
    <w:rsid w:val="5A37481B"/>
    <w:rsid w:val="5A797A87"/>
    <w:rsid w:val="5D415D0A"/>
    <w:rsid w:val="5DB7E539"/>
    <w:rsid w:val="5E295838"/>
    <w:rsid w:val="5E7A1B96"/>
    <w:rsid w:val="64941A47"/>
    <w:rsid w:val="64EE2556"/>
    <w:rsid w:val="65B61EDE"/>
    <w:rsid w:val="66DACB0B"/>
    <w:rsid w:val="697BF56A"/>
    <w:rsid w:val="69B61AD7"/>
    <w:rsid w:val="6A2353BE"/>
    <w:rsid w:val="6B6CE30F"/>
    <w:rsid w:val="6C5A1DD1"/>
    <w:rsid w:val="6C7F1319"/>
    <w:rsid w:val="6DDF74AC"/>
    <w:rsid w:val="6F464BAF"/>
    <w:rsid w:val="6FAF0D8D"/>
    <w:rsid w:val="6FCFCADC"/>
    <w:rsid w:val="6FFA4FE6"/>
    <w:rsid w:val="700F48F7"/>
    <w:rsid w:val="7111639C"/>
    <w:rsid w:val="71D7548A"/>
    <w:rsid w:val="727A7B45"/>
    <w:rsid w:val="733B6953"/>
    <w:rsid w:val="734A5D6B"/>
    <w:rsid w:val="734C2E96"/>
    <w:rsid w:val="75FB0B04"/>
    <w:rsid w:val="76007924"/>
    <w:rsid w:val="763D7808"/>
    <w:rsid w:val="767204CB"/>
    <w:rsid w:val="768D40C6"/>
    <w:rsid w:val="76910047"/>
    <w:rsid w:val="76DA423A"/>
    <w:rsid w:val="772B3B04"/>
    <w:rsid w:val="79F7B683"/>
    <w:rsid w:val="7A3251AA"/>
    <w:rsid w:val="7B3A23D4"/>
    <w:rsid w:val="7C927774"/>
    <w:rsid w:val="7D73BCCE"/>
    <w:rsid w:val="7DE79FA0"/>
    <w:rsid w:val="7DEBCAFF"/>
    <w:rsid w:val="7EDD8B29"/>
    <w:rsid w:val="7FA514C2"/>
    <w:rsid w:val="7FE17AB6"/>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1"/>
    <w:basedOn w:val="1"/>
    <w:qFormat/>
    <w:uiPriority w:val="99"/>
    <w:pPr>
      <w:ind w:firstLine="420" w:firstLineChars="200"/>
    </w:pPr>
  </w:style>
  <w:style w:type="paragraph" w:customStyle="1" w:styleId="11">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4108</Words>
  <Characters>4444</Characters>
  <Lines>27</Lines>
  <Paragraphs>7</Paragraphs>
  <ScaleCrop>false</ScaleCrop>
  <LinksUpToDate>false</LinksUpToDate>
  <CharactersWithSpaces>4468</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2024-07-23T06:25:48Z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81941CE6EDB34FAE9971E9313969DC61</vt:lpwstr>
  </property>
</Properties>
</file>