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三亚市史志工作办公室</w:t>
      </w:r>
    </w:p>
    <w:p>
      <w:pPr>
        <w:jc w:val="center"/>
        <w:rPr>
          <w:sz w:val="52"/>
          <w:szCs w:val="52"/>
        </w:rPr>
      </w:pPr>
      <w:r>
        <w:rPr>
          <w:rFonts w:hint="eastAsia"/>
          <w:sz w:val="52"/>
          <w:szCs w:val="52"/>
          <w:lang w:eastAsia="zh-CN"/>
        </w:rPr>
        <w:t>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sectPr>
          <w:pgSz w:w="11906" w:h="16838"/>
          <w:pgMar w:top="2098" w:right="1474" w:bottom="1984" w:left="1587" w:header="851" w:footer="992" w:gutter="0"/>
          <w:cols w:space="720" w:num="1"/>
          <w:docGrid w:type="lines" w:linePitch="312" w:charSpace="0"/>
        </w:sect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三亚市史志工作办公室</w:t>
      </w:r>
      <w:r>
        <w:rPr>
          <w:rFonts w:hint="eastAsia" w:ascii="黑体" w:hAnsi="黑体" w:eastAsia="黑体"/>
          <w:sz w:val="32"/>
          <w:szCs w:val="32"/>
        </w:rPr>
        <w:t>部门概况</w:t>
      </w:r>
      <w:r>
        <w:rPr>
          <w:rFonts w:hint="eastAsia" w:ascii="黑体" w:hAnsi="黑体" w:eastAsia="黑体"/>
          <w:sz w:val="32"/>
          <w:szCs w:val="32"/>
          <w:lang w:val="en-US" w:eastAsia="zh-CN"/>
        </w:rPr>
        <w:t>...............1</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r>
        <w:rPr>
          <w:rFonts w:hint="eastAsia" w:ascii="黑体" w:hAnsi="黑体" w:eastAsia="黑体"/>
          <w:sz w:val="32"/>
          <w:szCs w:val="32"/>
          <w:lang w:val="en-US" w:eastAsia="zh-CN"/>
        </w:rPr>
        <w:t>.........................................1</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r>
        <w:rPr>
          <w:rFonts w:hint="eastAsia" w:ascii="黑体" w:hAnsi="黑体" w:eastAsia="黑体"/>
          <w:sz w:val="32"/>
          <w:szCs w:val="32"/>
          <w:lang w:val="en-US" w:eastAsia="zh-CN"/>
        </w:rPr>
        <w:t>.......1</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三亚市史志工作办公室</w:t>
      </w:r>
      <w:r>
        <w:rPr>
          <w:rFonts w:hint="eastAsia" w:ascii="黑体" w:hAnsi="黑体" w:eastAsia="黑体"/>
          <w:sz w:val="32"/>
          <w:szCs w:val="32"/>
        </w:rPr>
        <w:t>部门</w:t>
      </w:r>
      <w:r>
        <w:rPr>
          <w:rFonts w:hint="eastAsia" w:ascii="黑体" w:hAnsi="黑体" w:eastAsia="黑体" w:cs="黑体"/>
          <w:sz w:val="32"/>
          <w:szCs w:val="32"/>
          <w:lang w:val="en-US" w:eastAsia="zh-CN"/>
        </w:rPr>
        <w:t>2023</w:t>
      </w:r>
      <w:r>
        <w:rPr>
          <w:rFonts w:hint="eastAsia" w:ascii="黑体" w:hAnsi="黑体" w:eastAsia="黑体"/>
          <w:sz w:val="32"/>
          <w:szCs w:val="32"/>
        </w:rPr>
        <w:t>年预算表</w:t>
      </w:r>
      <w:r>
        <w:rPr>
          <w:rFonts w:hint="eastAsia" w:ascii="黑体" w:hAnsi="黑体" w:eastAsia="黑体"/>
          <w:sz w:val="32"/>
          <w:szCs w:val="32"/>
          <w:lang w:val="en-US" w:eastAsia="zh-CN"/>
        </w:rPr>
        <w:t>......1</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bookmarkStart w:id="31" w:name="_GoBack"/>
      <w:bookmarkEnd w:id="31"/>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三亚市史志工作办公室</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r>
        <w:rPr>
          <w:rFonts w:hint="eastAsia" w:ascii="黑体" w:hAnsi="黑体" w:eastAsia="黑体"/>
          <w:sz w:val="32"/>
          <w:szCs w:val="32"/>
          <w:lang w:val="en-US" w:eastAsia="zh-CN"/>
        </w:rPr>
        <w:t>.2</w:t>
      </w:r>
    </w:p>
    <w:p>
      <w:pPr>
        <w:pStyle w:val="6"/>
        <w:numPr>
          <w:ilvl w:val="0"/>
          <w:numId w:val="1"/>
        </w:numPr>
        <w:ind w:left="0" w:firstLine="0" w:firstLineChars="0"/>
        <w:jc w:val="left"/>
        <w:rPr>
          <w:rFonts w:hint="default" w:ascii="黑体" w:hAnsi="黑体" w:eastAsia="黑体"/>
          <w:sz w:val="32"/>
          <w:szCs w:val="32"/>
          <w:lang w:val="en-US" w:eastAsia="zh-CN"/>
        </w:rPr>
        <w:sectPr>
          <w:footerReference r:id="rId3" w:type="default"/>
          <w:pgSz w:w="11906" w:h="16838"/>
          <w:pgMar w:top="2098" w:right="1474" w:bottom="1984" w:left="1587" w:header="851" w:footer="992" w:gutter="0"/>
          <w:pgNumType w:start="1"/>
          <w:cols w:space="720" w:num="1"/>
          <w:docGrid w:type="lines" w:linePitch="312" w:charSpace="0"/>
        </w:sectPr>
      </w:pPr>
      <w:r>
        <w:rPr>
          <w:rFonts w:hint="eastAsia" w:ascii="黑体" w:hAnsi="黑体" w:eastAsia="黑体"/>
          <w:sz w:val="32"/>
          <w:szCs w:val="32"/>
        </w:rPr>
        <w:t>名词解释</w:t>
      </w:r>
      <w:r>
        <w:rPr>
          <w:rFonts w:hint="eastAsia" w:ascii="黑体" w:hAnsi="黑体" w:eastAsia="黑体"/>
          <w:sz w:val="32"/>
          <w:szCs w:val="32"/>
          <w:lang w:val="en-US" w:eastAsia="zh-CN"/>
        </w:rPr>
        <w:t>...................................8</w:t>
      </w:r>
    </w:p>
    <w:p>
      <w:pPr>
        <w:pStyle w:val="6"/>
        <w:numPr>
          <w:ilvl w:val="-1"/>
          <w:numId w:val="0"/>
        </w:numPr>
        <w:ind w:left="0" w:firstLine="0"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一</w:t>
      </w:r>
      <w:r>
        <w:rPr>
          <w:rFonts w:hint="eastAsia" w:ascii="黑体" w:hAnsi="黑体" w:eastAsia="黑体"/>
          <w:sz w:val="32"/>
          <w:szCs w:val="32"/>
        </w:rPr>
        <w:t xml:space="preserve">部分 </w:t>
      </w:r>
      <w:r>
        <w:rPr>
          <w:rFonts w:hint="eastAsia" w:ascii="仿宋_GB2312" w:hAnsi="黑体" w:eastAsia="仿宋_GB2312" w:cs="仿宋_GB2312"/>
          <w:sz w:val="32"/>
          <w:szCs w:val="32"/>
        </w:rPr>
        <w:t xml:space="preserve"> </w:t>
      </w:r>
      <w:bookmarkStart w:id="0" w:name="_Toc653484379"/>
      <w:bookmarkStart w:id="1" w:name="_Toc1991045392"/>
      <w:r>
        <w:rPr>
          <w:rFonts w:hint="eastAsia" w:ascii="黑体" w:hAnsi="黑体" w:eastAsia="黑体" w:cs="黑体"/>
          <w:sz w:val="32"/>
          <w:szCs w:val="32"/>
          <w:lang w:eastAsia="zh-CN"/>
        </w:rPr>
        <w:t>三亚市史志工作办公室部门</w:t>
      </w:r>
      <w:r>
        <w:rPr>
          <w:rFonts w:hint="eastAsia" w:ascii="黑体" w:hAnsi="黑体" w:eastAsia="黑体"/>
          <w:sz w:val="32"/>
          <w:szCs w:val="32"/>
        </w:rPr>
        <w:t>概况</w:t>
      </w:r>
      <w:bookmarkEnd w:id="0"/>
      <w:bookmarkEnd w:id="1"/>
    </w:p>
    <w:p>
      <w:pPr>
        <w:jc w:val="left"/>
        <w:rPr>
          <w:rFonts w:ascii="仿宋_GB2312" w:hAnsi="仿宋_GB2312" w:eastAsia="仿宋_GB2312" w:cs="仿宋_GB2312"/>
          <w:sz w:val="32"/>
          <w:szCs w:val="32"/>
        </w:rPr>
      </w:pPr>
    </w:p>
    <w:p>
      <w:pPr>
        <w:pStyle w:val="6"/>
        <w:numPr>
          <w:ilvl w:val="-1"/>
          <w:numId w:val="0"/>
        </w:numPr>
        <w:ind w:left="0" w:firstLine="640" w:firstLineChars="200"/>
        <w:jc w:val="left"/>
        <w:outlineLvl w:val="1"/>
        <w:rPr>
          <w:rFonts w:ascii="黑体" w:hAnsi="黑体" w:eastAsia="黑体" w:cs="仿宋_GB2312"/>
          <w:sz w:val="32"/>
          <w:szCs w:val="32"/>
        </w:rPr>
      </w:pPr>
      <w:bookmarkStart w:id="2" w:name="_Toc85171007"/>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bookmarkEnd w:id="2"/>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（一）贯彻执行党和国家有关党史和修志工作的方针政策、法律法规；依法拟定并组织实施三亚市党史和修志工作的政策和发展规划、计划。</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（二）负责中共三亚党史和三亚地方志史、三亚年鉴概况、三亚地情等资料的征集、研究和宣传教育工作；并负责组织出版和发行工作。</w:t>
      </w:r>
    </w:p>
    <w:p>
      <w:pPr>
        <w:jc w:val="left"/>
        <w:rPr>
          <w:rFonts w:hint="eastAsia" w:ascii="仿宋" w:hAnsi="仿宋" w:eastAsia="仿宋" w:cs="宋体"/>
          <w:color w:val="000000"/>
          <w:kern w:val="0"/>
          <w:sz w:val="32"/>
          <w:szCs w:val="30"/>
        </w:rPr>
      </w:pPr>
      <w:r>
        <w:rPr>
          <w:rFonts w:ascii="仿宋" w:hAnsi="仿宋" w:eastAsia="仿宋" w:cs="宋体"/>
          <w:color w:val="000000"/>
          <w:kern w:val="0"/>
          <w:sz w:val="32"/>
          <w:szCs w:val="30"/>
        </w:rPr>
        <w:t xml:space="preserve">     </w:t>
      </w:r>
      <w:r>
        <w:rPr>
          <w:rFonts w:hint="eastAsia" w:ascii="仿宋" w:hAnsi="仿宋" w:eastAsia="仿宋" w:cs="宋体"/>
          <w:color w:val="000000"/>
          <w:kern w:val="0"/>
          <w:sz w:val="32"/>
          <w:szCs w:val="30"/>
        </w:rPr>
        <w:t>（三）会同有关部门做好三亚革命历史纪念设施、教育基地的规划建设工作。</w:t>
      </w:r>
    </w:p>
    <w:p>
      <w:pPr>
        <w:numPr>
          <w:ilvl w:val="-1"/>
          <w:numId w:val="0"/>
        </w:numPr>
        <w:ind w:left="0" w:firstLine="0" w:firstLineChars="0"/>
        <w:jc w:val="left"/>
        <w:rPr>
          <w:rFonts w:ascii="黑体" w:hAnsi="黑体" w:eastAsia="黑体" w:cs="仿宋_GB2312"/>
          <w:sz w:val="32"/>
          <w:szCs w:val="32"/>
        </w:rPr>
      </w:pPr>
      <w:r>
        <w:rPr>
          <w:rFonts w:hint="eastAsia" w:ascii="仿宋" w:hAnsi="仿宋" w:eastAsia="仿宋" w:cs="宋体"/>
          <w:color w:val="000000"/>
          <w:kern w:val="0"/>
          <w:sz w:val="32"/>
          <w:szCs w:val="30"/>
          <w:lang w:val="en-US" w:eastAsia="zh-CN"/>
        </w:rPr>
        <w:t xml:space="preserve">    </w:t>
      </w:r>
      <w:r>
        <w:rPr>
          <w:rFonts w:hint="eastAsia" w:ascii="仿宋" w:hAnsi="仿宋" w:eastAsia="仿宋" w:cs="宋体"/>
          <w:color w:val="000000"/>
          <w:kern w:val="0"/>
          <w:sz w:val="32"/>
          <w:szCs w:val="30"/>
        </w:rPr>
        <w:t>（四）承办上级主管部门交办的其他工作。</w:t>
      </w:r>
    </w:p>
    <w:p>
      <w:pPr>
        <w:pStyle w:val="6"/>
        <w:numPr>
          <w:ilvl w:val="-1"/>
          <w:numId w:val="0"/>
        </w:numPr>
        <w:ind w:left="0" w:firstLine="640" w:firstLineChars="200"/>
        <w:jc w:val="left"/>
        <w:outlineLvl w:val="1"/>
        <w:rPr>
          <w:rFonts w:ascii="黑体" w:hAnsi="黑体" w:eastAsia="黑体" w:cs="仿宋_GB2312"/>
          <w:sz w:val="32"/>
          <w:szCs w:val="32"/>
        </w:rPr>
      </w:pPr>
      <w:bookmarkStart w:id="3" w:name="_Toc870864101"/>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部门预算单位构成（单位公开没有此部分内容）</w:t>
      </w:r>
      <w:bookmarkEnd w:id="3"/>
    </w:p>
    <w:p>
      <w:pPr>
        <w:ind w:firstLine="640" w:firstLineChars="200"/>
        <w:outlineLvl w:val="0"/>
        <w:rPr>
          <w:rFonts w:hint="eastAsia" w:ascii="仿宋" w:hAnsi="仿宋" w:eastAsia="仿宋" w:cs="宋体"/>
          <w:color w:val="000000"/>
          <w:kern w:val="0"/>
          <w:sz w:val="32"/>
          <w:szCs w:val="30"/>
        </w:rPr>
      </w:pPr>
      <w:bookmarkStart w:id="4" w:name="_Toc845342763"/>
      <w:bookmarkStart w:id="5" w:name="_Toc1795010587"/>
      <w:r>
        <w:rPr>
          <w:rFonts w:hint="eastAsia" w:ascii="仿宋" w:hAnsi="仿宋" w:eastAsia="仿宋" w:cs="宋体"/>
          <w:color w:val="000000"/>
          <w:kern w:val="0"/>
          <w:sz w:val="32"/>
          <w:szCs w:val="30"/>
        </w:rPr>
        <w:t>我办是市委直属单位，内设党史编审科、市志编审科和秘书科。无二级预算单位。</w:t>
      </w:r>
      <w:bookmarkEnd w:id="4"/>
      <w:bookmarkEnd w:id="5"/>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outlineLvl w:val="0"/>
        <w:rPr>
          <w:rFonts w:ascii="黑体" w:hAnsi="黑体" w:eastAsia="黑体"/>
          <w:sz w:val="32"/>
          <w:szCs w:val="32"/>
        </w:rPr>
      </w:pPr>
      <w:bookmarkStart w:id="6" w:name="_Toc1025629545"/>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三亚市史志工作办公室</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bookmarkEnd w:id="6"/>
    </w:p>
    <w:p>
      <w:pPr>
        <w:ind w:left="0"/>
        <w:jc w:val="left"/>
        <w:rPr>
          <w:rFonts w:hint="eastAsia" w:ascii="黑体" w:hAnsi="黑体" w:eastAsia="黑体"/>
          <w:sz w:val="32"/>
          <w:szCs w:val="32"/>
          <w:lang w:eastAsia="zh-CN"/>
        </w:rPr>
      </w:pPr>
    </w:p>
    <w:p>
      <w:pPr>
        <w:ind w:firstLine="643" w:firstLineChars="200"/>
        <w:jc w:val="left"/>
        <w:rPr>
          <w:rFonts w:ascii="黑体" w:hAnsi="黑体" w:eastAsia="黑体"/>
          <w:sz w:val="32"/>
          <w:szCs w:val="32"/>
        </w:rPr>
      </w:pPr>
      <w:r>
        <w:rPr>
          <w:rFonts w:hint="eastAsia" w:ascii="仿宋_GB2312" w:hAnsi="黑体" w:eastAsia="仿宋_GB2312"/>
          <w:b/>
          <w:sz w:val="32"/>
          <w:szCs w:val="32"/>
        </w:rPr>
        <w:t>（此部分内容即为部门预算公开表）</w:t>
      </w:r>
    </w:p>
    <w:p>
      <w:pPr>
        <w:numPr>
          <w:ilvl w:val="0"/>
          <w:numId w:val="4"/>
        </w:numPr>
        <w:ind w:firstLine="480" w:firstLineChars="150"/>
        <w:outlineLvl w:val="0"/>
        <w:rPr>
          <w:rFonts w:hint="eastAsia" w:ascii="黑体" w:hAnsi="黑体" w:eastAsia="黑体"/>
          <w:sz w:val="32"/>
          <w:szCs w:val="32"/>
        </w:rPr>
      </w:pPr>
      <w:bookmarkStart w:id="7" w:name="_Toc578698112"/>
      <w:r>
        <w:rPr>
          <w:rFonts w:hint="eastAsia" w:ascii="黑体" w:hAnsi="黑体" w:eastAsia="黑体"/>
          <w:sz w:val="32"/>
          <w:szCs w:val="32"/>
        </w:rPr>
        <w:t xml:space="preserve">  </w:t>
      </w:r>
      <w:r>
        <w:rPr>
          <w:rFonts w:hint="eastAsia" w:ascii="黑体" w:hAnsi="黑体" w:eastAsia="黑体" w:cs="黑体"/>
          <w:sz w:val="32"/>
          <w:szCs w:val="32"/>
          <w:lang w:eastAsia="zh-CN"/>
        </w:rPr>
        <w:t>三亚市史志工作办公室</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bookmarkEnd w:id="7"/>
    </w:p>
    <w:p>
      <w:pPr>
        <w:ind w:firstLine="480" w:firstLineChars="150"/>
        <w:jc w:val="left"/>
        <w:rPr>
          <w:rFonts w:ascii="黑体" w:hAnsi="黑体" w:eastAsia="黑体"/>
          <w:sz w:val="32"/>
          <w:szCs w:val="32"/>
        </w:rPr>
      </w:pPr>
    </w:p>
    <w:p>
      <w:pPr>
        <w:ind w:firstLine="640" w:firstLineChars="200"/>
        <w:jc w:val="left"/>
        <w:outlineLvl w:val="1"/>
        <w:rPr>
          <w:rFonts w:ascii="黑体" w:hAnsi="黑体" w:eastAsia="黑体"/>
          <w:sz w:val="32"/>
          <w:szCs w:val="32"/>
        </w:rPr>
      </w:pPr>
      <w:bookmarkStart w:id="8" w:name="_Toc672967569"/>
      <w:r>
        <w:rPr>
          <w:rFonts w:hint="eastAsia" w:ascii="黑体" w:hAnsi="黑体" w:eastAsia="黑体"/>
          <w:sz w:val="32"/>
          <w:szCs w:val="32"/>
        </w:rPr>
        <w:t>一、关于</w:t>
      </w:r>
      <w:r>
        <w:rPr>
          <w:rFonts w:hint="eastAsia" w:ascii="黑体" w:hAnsi="黑体" w:eastAsia="黑体" w:cs="黑体"/>
          <w:sz w:val="32"/>
          <w:szCs w:val="32"/>
          <w:lang w:eastAsia="zh-CN"/>
        </w:rPr>
        <w:t>三亚市史志工作办公室部门</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bookmarkEnd w:id="8"/>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市史志办</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759.22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557.57</w:t>
      </w:r>
      <w:r>
        <w:rPr>
          <w:rFonts w:hint="eastAsia" w:ascii="仿宋_GB2312" w:hAnsi="黑体" w:eastAsia="仿宋_GB2312"/>
          <w:sz w:val="32"/>
          <w:szCs w:val="32"/>
        </w:rPr>
        <w:t>万元、</w:t>
      </w:r>
      <w:r>
        <w:rPr>
          <w:rFonts w:hint="eastAsia" w:ascii="仿宋" w:hAnsi="仿宋" w:eastAsia="仿宋"/>
          <w:sz w:val="32"/>
          <w:szCs w:val="32"/>
        </w:rPr>
        <w:t>社会保障和就业支出</w:t>
      </w:r>
      <w:r>
        <w:rPr>
          <w:rFonts w:hint="eastAsia" w:ascii="仿宋" w:hAnsi="仿宋" w:eastAsia="仿宋"/>
          <w:sz w:val="32"/>
          <w:szCs w:val="32"/>
          <w:lang w:val="en-US" w:eastAsia="zh-CN"/>
        </w:rPr>
        <w:t>106.67</w:t>
      </w:r>
      <w:r>
        <w:rPr>
          <w:rFonts w:hint="eastAsia" w:ascii="仿宋" w:hAnsi="仿宋" w:eastAsia="仿宋"/>
          <w:sz w:val="32"/>
          <w:szCs w:val="32"/>
        </w:rPr>
        <w:t>万元、卫生健康支出</w:t>
      </w:r>
      <w:r>
        <w:rPr>
          <w:rFonts w:hint="eastAsia" w:ascii="仿宋" w:hAnsi="仿宋" w:eastAsia="仿宋"/>
          <w:sz w:val="32"/>
          <w:szCs w:val="32"/>
          <w:lang w:val="en-US" w:eastAsia="zh-CN"/>
        </w:rPr>
        <w:t>98.47</w:t>
      </w:r>
      <w:r>
        <w:rPr>
          <w:rFonts w:hint="eastAsia" w:ascii="仿宋" w:hAnsi="仿宋" w:eastAsia="仿宋"/>
          <w:sz w:val="32"/>
          <w:szCs w:val="32"/>
        </w:rPr>
        <w:t>万元、住房保障支出</w:t>
      </w:r>
      <w:r>
        <w:rPr>
          <w:rFonts w:hint="eastAsia" w:ascii="仿宋" w:hAnsi="仿宋" w:eastAsia="仿宋"/>
          <w:sz w:val="32"/>
          <w:szCs w:val="32"/>
          <w:lang w:val="en-US" w:eastAsia="zh-CN"/>
        </w:rPr>
        <w:t>32.52</w:t>
      </w:r>
      <w:r>
        <w:rPr>
          <w:rFonts w:hint="eastAsia" w:ascii="仿宋" w:hAnsi="仿宋" w:eastAsia="仿宋"/>
          <w:sz w:val="32"/>
          <w:szCs w:val="32"/>
        </w:rPr>
        <w:t>万元</w:t>
      </w:r>
      <w:r>
        <w:rPr>
          <w:rFonts w:hint="eastAsia" w:ascii="仿宋_GB2312" w:hAnsi="黑体" w:eastAsia="仿宋_GB2312"/>
          <w:sz w:val="32"/>
          <w:szCs w:val="32"/>
          <w:lang w:eastAsia="zh-CN"/>
        </w:rPr>
        <w:t>。</w:t>
      </w:r>
    </w:p>
    <w:p>
      <w:pPr>
        <w:ind w:firstLine="640" w:firstLineChars="200"/>
        <w:jc w:val="left"/>
        <w:outlineLvl w:val="1"/>
        <w:rPr>
          <w:rFonts w:ascii="黑体" w:hAnsi="黑体" w:eastAsia="黑体"/>
          <w:sz w:val="32"/>
          <w:szCs w:val="32"/>
        </w:rPr>
      </w:pPr>
      <w:bookmarkStart w:id="9" w:name="_Toc471400332"/>
      <w:r>
        <w:rPr>
          <w:rFonts w:hint="eastAsia" w:ascii="黑体" w:hAnsi="黑体" w:eastAsia="黑体"/>
          <w:sz w:val="32"/>
          <w:szCs w:val="32"/>
        </w:rPr>
        <w:t>二、关于</w:t>
      </w:r>
      <w:r>
        <w:rPr>
          <w:rFonts w:hint="eastAsia" w:ascii="黑体" w:hAnsi="黑体" w:eastAsia="黑体" w:cs="黑体"/>
          <w:sz w:val="32"/>
          <w:szCs w:val="32"/>
          <w:lang w:eastAsia="zh-CN"/>
        </w:rPr>
        <w:t>三亚市史志工作办公室</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bookmarkEnd w:id="9"/>
    </w:p>
    <w:p>
      <w:pPr>
        <w:ind w:firstLine="640"/>
        <w:jc w:val="left"/>
        <w:outlineLvl w:val="2"/>
        <w:rPr>
          <w:rFonts w:ascii="楷体" w:hAnsi="楷体" w:eastAsia="楷体"/>
          <w:sz w:val="32"/>
          <w:szCs w:val="32"/>
        </w:rPr>
      </w:pPr>
      <w:bookmarkStart w:id="10" w:name="_Toc61762712"/>
      <w:r>
        <w:rPr>
          <w:rFonts w:hint="eastAsia" w:ascii="楷体" w:hAnsi="楷体" w:eastAsia="楷体"/>
          <w:sz w:val="32"/>
          <w:szCs w:val="32"/>
        </w:rPr>
        <w:t>（一）一般公共预算当年规模变化情况</w:t>
      </w:r>
      <w:bookmarkEnd w:id="10"/>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市史志办</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79.88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印刷业务减少。</w:t>
      </w:r>
    </w:p>
    <w:p>
      <w:pPr>
        <w:ind w:firstLine="640"/>
        <w:jc w:val="left"/>
        <w:outlineLvl w:val="2"/>
        <w:rPr>
          <w:rFonts w:ascii="楷体" w:hAnsi="楷体" w:eastAsia="楷体"/>
          <w:sz w:val="32"/>
          <w:szCs w:val="32"/>
        </w:rPr>
      </w:pPr>
      <w:bookmarkStart w:id="11" w:name="_Toc1892243337"/>
      <w:r>
        <w:rPr>
          <w:rFonts w:hint="eastAsia" w:ascii="楷体" w:hAnsi="楷体" w:eastAsia="楷体"/>
          <w:sz w:val="32"/>
          <w:szCs w:val="32"/>
        </w:rPr>
        <w:t>（二）一般公共预算当年拨款结构情况</w:t>
      </w:r>
      <w:bookmarkEnd w:id="11"/>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557.57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70.1</w:t>
      </w:r>
      <w:r>
        <w:rPr>
          <w:rFonts w:hint="eastAsia" w:ascii="仿宋_GB2312" w:hAnsi="黑体" w:eastAsia="仿宋_GB2312"/>
          <w:sz w:val="32"/>
          <w:szCs w:val="32"/>
        </w:rPr>
        <w:t>%；</w:t>
      </w:r>
      <w:r>
        <w:rPr>
          <w:rFonts w:hint="eastAsia" w:ascii="仿宋" w:hAnsi="仿宋" w:eastAsia="仿宋"/>
          <w:sz w:val="32"/>
          <w:szCs w:val="32"/>
        </w:rPr>
        <w:t>社会保障和就业</w:t>
      </w:r>
      <w:r>
        <w:rPr>
          <w:rFonts w:hint="eastAsia" w:ascii="仿宋" w:hAnsi="仿宋" w:eastAsia="仿宋" w:cs="仿宋_GB2312"/>
          <w:sz w:val="32"/>
          <w:szCs w:val="32"/>
        </w:rPr>
        <w:t>支出</w:t>
      </w:r>
      <w:r>
        <w:rPr>
          <w:rFonts w:hint="eastAsia" w:ascii="仿宋" w:hAnsi="仿宋" w:eastAsia="仿宋" w:cs="仿宋_GB2312"/>
          <w:sz w:val="32"/>
          <w:szCs w:val="32"/>
          <w:lang w:val="en-US" w:eastAsia="zh-CN"/>
        </w:rPr>
        <w:t>106.67</w:t>
      </w:r>
      <w:r>
        <w:rPr>
          <w:rFonts w:hint="eastAsia" w:ascii="仿宋" w:hAnsi="仿宋" w:eastAsia="仿宋"/>
          <w:sz w:val="32"/>
          <w:szCs w:val="32"/>
        </w:rPr>
        <w:t>万元，占</w:t>
      </w:r>
      <w:r>
        <w:rPr>
          <w:rFonts w:hint="eastAsia" w:ascii="仿宋" w:hAnsi="仿宋" w:eastAsia="仿宋"/>
          <w:sz w:val="32"/>
          <w:szCs w:val="32"/>
          <w:lang w:val="en-US" w:eastAsia="zh-CN"/>
        </w:rPr>
        <w:t>13.4</w:t>
      </w:r>
      <w:r>
        <w:rPr>
          <w:rFonts w:ascii="仿宋" w:hAnsi="仿宋" w:eastAsia="仿宋"/>
          <w:sz w:val="32"/>
          <w:szCs w:val="32"/>
        </w:rPr>
        <w:t>%</w:t>
      </w:r>
      <w:r>
        <w:rPr>
          <w:rFonts w:hint="eastAsia" w:ascii="仿宋" w:hAnsi="仿宋" w:eastAsia="仿宋"/>
          <w:sz w:val="32"/>
          <w:szCs w:val="32"/>
        </w:rPr>
        <w:t>；卫生健康支出</w:t>
      </w:r>
      <w:r>
        <w:rPr>
          <w:rFonts w:hint="eastAsia" w:ascii="仿宋" w:hAnsi="仿宋" w:eastAsia="仿宋"/>
          <w:sz w:val="32"/>
          <w:szCs w:val="32"/>
          <w:lang w:val="en-US" w:eastAsia="zh-CN"/>
        </w:rPr>
        <w:t>98.47</w:t>
      </w:r>
      <w:r>
        <w:rPr>
          <w:rFonts w:hint="eastAsia" w:ascii="仿宋" w:hAnsi="仿宋" w:eastAsia="仿宋"/>
          <w:sz w:val="32"/>
          <w:szCs w:val="32"/>
        </w:rPr>
        <w:t>万元，占</w:t>
      </w:r>
      <w:r>
        <w:rPr>
          <w:rFonts w:hint="eastAsia" w:ascii="仿宋" w:hAnsi="仿宋" w:eastAsia="仿宋" w:cs="仿宋_GB2312"/>
          <w:sz w:val="32"/>
          <w:szCs w:val="32"/>
          <w:lang w:val="en-US" w:eastAsia="zh-CN"/>
        </w:rPr>
        <w:t>12.4</w:t>
      </w:r>
      <w:r>
        <w:rPr>
          <w:rFonts w:ascii="仿宋" w:hAnsi="仿宋" w:eastAsia="仿宋"/>
          <w:sz w:val="32"/>
          <w:szCs w:val="32"/>
        </w:rPr>
        <w:t>%</w:t>
      </w:r>
      <w:r>
        <w:rPr>
          <w:rFonts w:hint="eastAsia" w:ascii="仿宋" w:hAnsi="仿宋" w:eastAsia="仿宋"/>
          <w:sz w:val="32"/>
          <w:szCs w:val="32"/>
        </w:rPr>
        <w:t>；住房保障支出</w:t>
      </w:r>
      <w:r>
        <w:rPr>
          <w:rFonts w:hint="eastAsia" w:ascii="仿宋" w:hAnsi="仿宋" w:eastAsia="仿宋"/>
          <w:sz w:val="32"/>
          <w:szCs w:val="32"/>
          <w:lang w:val="en-US" w:eastAsia="zh-CN"/>
        </w:rPr>
        <w:t>32.52</w:t>
      </w:r>
      <w:r>
        <w:rPr>
          <w:rFonts w:hint="eastAsia" w:ascii="仿宋" w:hAnsi="仿宋" w:eastAsia="仿宋"/>
          <w:sz w:val="32"/>
          <w:szCs w:val="32"/>
        </w:rPr>
        <w:t>万元，占</w:t>
      </w:r>
      <w:r>
        <w:rPr>
          <w:rFonts w:hint="eastAsia" w:ascii="仿宋" w:hAnsi="仿宋" w:eastAsia="仿宋"/>
          <w:sz w:val="32"/>
          <w:szCs w:val="32"/>
          <w:lang w:val="en-US" w:eastAsia="zh-CN"/>
        </w:rPr>
        <w:t>4.1</w:t>
      </w:r>
      <w:r>
        <w:rPr>
          <w:rFonts w:ascii="仿宋" w:hAnsi="仿宋" w:eastAsia="仿宋"/>
          <w:sz w:val="32"/>
          <w:szCs w:val="32"/>
        </w:rPr>
        <w:t>%</w:t>
      </w:r>
      <w:r>
        <w:rPr>
          <w:rFonts w:hint="eastAsia" w:ascii="仿宋" w:hAnsi="仿宋" w:eastAsia="仿宋"/>
          <w:sz w:val="32"/>
          <w:szCs w:val="32"/>
        </w:rPr>
        <w:t>。</w:t>
      </w:r>
    </w:p>
    <w:p>
      <w:pPr>
        <w:ind w:firstLine="640"/>
        <w:jc w:val="left"/>
        <w:outlineLvl w:val="2"/>
        <w:rPr>
          <w:rFonts w:ascii="楷体" w:hAnsi="楷体" w:eastAsia="楷体"/>
          <w:sz w:val="32"/>
          <w:szCs w:val="32"/>
        </w:rPr>
      </w:pPr>
      <w:bookmarkStart w:id="12" w:name="_Toc2104385032"/>
      <w:r>
        <w:rPr>
          <w:rFonts w:hint="eastAsia" w:ascii="楷体" w:hAnsi="楷体" w:eastAsia="楷体"/>
          <w:sz w:val="32"/>
          <w:szCs w:val="32"/>
        </w:rPr>
        <w:t>（三）一般公共预算当年拨款具体使用情况</w:t>
      </w:r>
      <w:bookmarkEnd w:id="12"/>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1.一般公共服务（类）党委办公厅（室）及相关机构事务（款）行政运行（项）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348.57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138.86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业务培训减少。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业务减少。</w:t>
      </w:r>
    </w:p>
    <w:p>
      <w:pPr>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3</w:t>
      </w:r>
      <w:r>
        <w:rPr>
          <w:rFonts w:ascii="仿宋" w:hAnsi="仿宋" w:eastAsia="仿宋" w:cs="仿宋_GB2312"/>
          <w:sz w:val="32"/>
          <w:szCs w:val="32"/>
        </w:rPr>
        <w:t>.</w:t>
      </w:r>
      <w:r>
        <w:rPr>
          <w:rFonts w:hint="eastAsia" w:ascii="仿宋" w:hAnsi="仿宋" w:eastAsia="仿宋" w:cs="宋体"/>
          <w:color w:val="000000"/>
          <w:kern w:val="0"/>
          <w:sz w:val="32"/>
          <w:szCs w:val="32"/>
        </w:rPr>
        <w:t>社会保障和就业支出</w:t>
      </w:r>
      <w:r>
        <w:rPr>
          <w:rFonts w:hint="eastAsia" w:ascii="仿宋" w:hAnsi="仿宋" w:eastAsia="仿宋" w:cs="仿宋_GB2312"/>
          <w:sz w:val="32"/>
          <w:szCs w:val="32"/>
        </w:rPr>
        <w:t>（类）</w:t>
      </w:r>
      <w:r>
        <w:rPr>
          <w:rFonts w:hint="eastAsia" w:ascii="仿宋" w:hAnsi="仿宋" w:eastAsia="仿宋" w:cs="宋体"/>
          <w:color w:val="000000"/>
          <w:kern w:val="0"/>
          <w:sz w:val="32"/>
          <w:szCs w:val="32"/>
        </w:rPr>
        <w:t>行政单位养老支出（款）机关事业单位基本养老保险缴费支出（项）</w:t>
      </w:r>
      <w:r>
        <w:rPr>
          <w:rFonts w:ascii="仿宋" w:hAnsi="仿宋" w:eastAsia="仿宋" w:cs="仿宋_GB2312"/>
          <w:sz w:val="32"/>
          <w:szCs w:val="32"/>
        </w:rPr>
        <w:t>202</w:t>
      </w:r>
      <w:r>
        <w:rPr>
          <w:rFonts w:hint="eastAsia" w:ascii="仿宋" w:hAnsi="仿宋" w:eastAsia="仿宋" w:cs="仿宋_GB2312"/>
          <w:sz w:val="32"/>
          <w:szCs w:val="32"/>
          <w:lang w:val="en-US" w:eastAsia="zh-CN"/>
        </w:rPr>
        <w:t>3</w:t>
      </w:r>
      <w:r>
        <w:rPr>
          <w:rFonts w:hint="eastAsia" w:ascii="仿宋" w:hAnsi="仿宋" w:eastAsia="仿宋"/>
          <w:sz w:val="32"/>
          <w:szCs w:val="32"/>
        </w:rPr>
        <w:t>年预算数为</w:t>
      </w:r>
      <w:r>
        <w:rPr>
          <w:rFonts w:hint="eastAsia" w:ascii="仿宋" w:hAnsi="仿宋" w:eastAsia="仿宋" w:cs="仿宋_GB2312"/>
          <w:sz w:val="32"/>
          <w:szCs w:val="32"/>
          <w:lang w:val="en-US" w:eastAsia="zh-CN"/>
        </w:rPr>
        <w:t>31.25</w:t>
      </w:r>
      <w:r>
        <w:rPr>
          <w:rFonts w:hint="eastAsia" w:ascii="仿宋" w:hAnsi="仿宋" w:eastAsia="仿宋"/>
          <w:sz w:val="32"/>
          <w:szCs w:val="32"/>
        </w:rPr>
        <w:t>万元，比上年预算数</w:t>
      </w:r>
      <w:r>
        <w:rPr>
          <w:rFonts w:hint="eastAsia" w:ascii="仿宋" w:hAnsi="仿宋" w:eastAsia="仿宋" w:cs="仿宋_GB2312"/>
          <w:sz w:val="32"/>
          <w:szCs w:val="32"/>
          <w:lang w:val="en-US" w:eastAsia="zh-CN"/>
        </w:rPr>
        <w:t>减少21.5</w:t>
      </w:r>
      <w:r>
        <w:rPr>
          <w:rFonts w:hint="eastAsia" w:ascii="仿宋" w:hAnsi="仿宋" w:eastAsia="仿宋" w:cs="仿宋_GB2312"/>
          <w:sz w:val="32"/>
          <w:szCs w:val="32"/>
        </w:rPr>
        <w:t>万元，主要是单位人员工资调整原因。</w:t>
      </w:r>
    </w:p>
    <w:p>
      <w:pPr>
        <w:ind w:firstLine="640" w:firstLineChars="200"/>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hint="eastAsia" w:ascii="仿宋" w:hAnsi="仿宋" w:eastAsia="仿宋" w:cs="宋体"/>
          <w:color w:val="000000"/>
          <w:kern w:val="0"/>
          <w:sz w:val="32"/>
          <w:szCs w:val="32"/>
        </w:rPr>
        <w:t>社会保障和就业支出</w:t>
      </w:r>
      <w:r>
        <w:rPr>
          <w:rFonts w:hint="eastAsia" w:ascii="仿宋" w:hAnsi="仿宋" w:eastAsia="仿宋" w:cs="仿宋_GB2312"/>
          <w:sz w:val="32"/>
          <w:szCs w:val="32"/>
        </w:rPr>
        <w:t>（类）</w:t>
      </w:r>
      <w:r>
        <w:rPr>
          <w:rFonts w:hint="eastAsia" w:ascii="仿宋" w:hAnsi="仿宋" w:eastAsia="仿宋" w:cs="宋体"/>
          <w:color w:val="000000"/>
          <w:kern w:val="0"/>
          <w:sz w:val="32"/>
          <w:szCs w:val="32"/>
        </w:rPr>
        <w:t>行政单位养老支出（款）机关事业单位职业年金缴费支出（项）</w:t>
      </w:r>
      <w:r>
        <w:rPr>
          <w:rFonts w:ascii="仿宋" w:hAnsi="仿宋" w:eastAsia="仿宋" w:cs="仿宋_GB2312"/>
          <w:sz w:val="32"/>
          <w:szCs w:val="32"/>
        </w:rPr>
        <w:t>202</w:t>
      </w:r>
      <w:r>
        <w:rPr>
          <w:rFonts w:hint="eastAsia" w:ascii="仿宋" w:hAnsi="仿宋" w:eastAsia="仿宋" w:cs="仿宋_GB2312"/>
          <w:sz w:val="32"/>
          <w:szCs w:val="32"/>
          <w:lang w:val="en-US" w:eastAsia="zh-CN"/>
        </w:rPr>
        <w:t>3</w:t>
      </w:r>
      <w:r>
        <w:rPr>
          <w:rFonts w:hint="eastAsia" w:ascii="仿宋" w:hAnsi="仿宋" w:eastAsia="仿宋"/>
          <w:sz w:val="32"/>
          <w:szCs w:val="32"/>
        </w:rPr>
        <w:t>年预算数为</w:t>
      </w:r>
      <w:r>
        <w:rPr>
          <w:rFonts w:hint="eastAsia" w:ascii="仿宋" w:hAnsi="仿宋" w:eastAsia="仿宋" w:cs="仿宋_GB2312"/>
          <w:sz w:val="32"/>
          <w:szCs w:val="32"/>
          <w:lang w:val="en-US" w:eastAsia="zh-CN"/>
        </w:rPr>
        <w:t>70.62</w:t>
      </w:r>
      <w:r>
        <w:rPr>
          <w:rFonts w:hint="eastAsia" w:ascii="仿宋" w:hAnsi="仿宋" w:eastAsia="仿宋"/>
          <w:sz w:val="32"/>
          <w:szCs w:val="32"/>
        </w:rPr>
        <w:t>万元，比上年预算数</w:t>
      </w:r>
      <w:r>
        <w:rPr>
          <w:rFonts w:hint="eastAsia" w:ascii="仿宋" w:hAnsi="仿宋" w:eastAsia="仿宋" w:cs="仿宋_GB2312"/>
          <w:sz w:val="32"/>
          <w:szCs w:val="32"/>
          <w:lang w:val="en-US" w:eastAsia="zh-CN"/>
        </w:rPr>
        <w:t>增加42.62</w:t>
      </w:r>
      <w:r>
        <w:rPr>
          <w:rFonts w:hint="eastAsia" w:ascii="仿宋" w:hAnsi="仿宋" w:eastAsia="仿宋" w:cs="仿宋_GB2312"/>
          <w:sz w:val="32"/>
          <w:szCs w:val="32"/>
        </w:rPr>
        <w:t>万元，主要是单位人员工资调整原因。</w:t>
      </w:r>
    </w:p>
    <w:p>
      <w:pPr>
        <w:ind w:firstLine="480" w:firstLineChars="150"/>
        <w:rPr>
          <w:rFonts w:ascii="仿宋" w:hAnsi="仿宋" w:eastAsia="仿宋" w:cs="仿宋_GB2312"/>
          <w:sz w:val="32"/>
          <w:szCs w:val="32"/>
        </w:rPr>
      </w:pPr>
      <w:r>
        <w:rPr>
          <w:rFonts w:hint="eastAsia" w:ascii="仿宋" w:hAnsi="仿宋" w:eastAsia="仿宋" w:cs="宋体"/>
          <w:color w:val="000000"/>
          <w:kern w:val="0"/>
          <w:sz w:val="32"/>
          <w:szCs w:val="32"/>
          <w:lang w:val="en-US" w:eastAsia="zh-CN"/>
        </w:rPr>
        <w:t>5.</w:t>
      </w:r>
      <w:r>
        <w:rPr>
          <w:rFonts w:hint="eastAsia" w:ascii="仿宋" w:hAnsi="仿宋" w:eastAsia="仿宋" w:cs="宋体"/>
          <w:color w:val="000000"/>
          <w:kern w:val="0"/>
          <w:sz w:val="32"/>
          <w:szCs w:val="32"/>
        </w:rPr>
        <w:t>社会保障和就业支出</w:t>
      </w:r>
      <w:r>
        <w:rPr>
          <w:rFonts w:hint="eastAsia" w:ascii="仿宋" w:hAnsi="仿宋" w:eastAsia="仿宋" w:cs="仿宋_GB2312"/>
          <w:sz w:val="32"/>
          <w:szCs w:val="32"/>
        </w:rPr>
        <w:t>（类）</w:t>
      </w:r>
      <w:r>
        <w:rPr>
          <w:rFonts w:hint="eastAsia" w:ascii="仿宋" w:hAnsi="仿宋" w:eastAsia="仿宋" w:cs="宋体"/>
          <w:color w:val="000000"/>
          <w:kern w:val="0"/>
          <w:sz w:val="32"/>
          <w:szCs w:val="32"/>
        </w:rPr>
        <w:t>抚恤（款）其他优抚支出（款）</w:t>
      </w:r>
      <w:r>
        <w:rPr>
          <w:rFonts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3</w:t>
      </w:r>
      <w:r>
        <w:rPr>
          <w:rFonts w:hint="eastAsia" w:ascii="仿宋" w:hAnsi="仿宋" w:eastAsia="仿宋" w:cs="宋体"/>
          <w:color w:val="000000"/>
          <w:kern w:val="0"/>
          <w:sz w:val="32"/>
          <w:szCs w:val="32"/>
        </w:rPr>
        <w:t>年预算数为</w:t>
      </w:r>
      <w:r>
        <w:rPr>
          <w:rFonts w:hint="eastAsia" w:ascii="仿宋" w:hAnsi="仿宋" w:eastAsia="仿宋" w:cs="宋体"/>
          <w:color w:val="000000"/>
          <w:kern w:val="0"/>
          <w:sz w:val="32"/>
          <w:szCs w:val="32"/>
          <w:lang w:val="en-US" w:eastAsia="zh-CN"/>
        </w:rPr>
        <w:t>4.8</w:t>
      </w:r>
      <w:r>
        <w:rPr>
          <w:rFonts w:hint="eastAsia" w:ascii="仿宋" w:hAnsi="仿宋" w:eastAsia="仿宋" w:cs="宋体"/>
          <w:color w:val="000000"/>
          <w:kern w:val="0"/>
          <w:sz w:val="32"/>
          <w:szCs w:val="32"/>
        </w:rPr>
        <w:t>万元，比上年预算数</w:t>
      </w:r>
      <w:r>
        <w:rPr>
          <w:rFonts w:hint="eastAsia" w:ascii="仿宋" w:hAnsi="仿宋" w:eastAsia="仿宋" w:cs="宋体"/>
          <w:color w:val="000000"/>
          <w:kern w:val="0"/>
          <w:sz w:val="32"/>
          <w:szCs w:val="32"/>
          <w:lang w:val="en-US" w:eastAsia="zh-CN"/>
        </w:rPr>
        <w:t>增加1.03</w:t>
      </w:r>
      <w:r>
        <w:rPr>
          <w:rFonts w:hint="eastAsia" w:ascii="仿宋" w:hAnsi="仿宋" w:eastAsia="仿宋" w:cs="宋体"/>
          <w:color w:val="000000"/>
          <w:kern w:val="0"/>
          <w:sz w:val="32"/>
          <w:szCs w:val="32"/>
        </w:rPr>
        <w:t>万元，主要是单位人员有变动。</w:t>
      </w:r>
    </w:p>
    <w:p>
      <w:pPr>
        <w:rPr>
          <w:rFonts w:ascii="仿宋" w:hAnsi="仿宋" w:eastAsia="仿宋" w:cs="宋体"/>
          <w:color w:val="000000"/>
          <w:kern w:val="0"/>
          <w:sz w:val="32"/>
          <w:szCs w:val="32"/>
        </w:rPr>
      </w:pPr>
      <w:r>
        <w:rPr>
          <w:rFonts w:ascii="仿宋" w:hAnsi="仿宋" w:eastAsia="仿宋" w:cs="仿宋_GB2312"/>
          <w:sz w:val="32"/>
          <w:szCs w:val="32"/>
        </w:rPr>
        <w:t xml:space="preserve">    </w:t>
      </w:r>
      <w:r>
        <w:rPr>
          <w:rFonts w:hint="eastAsia" w:ascii="仿宋" w:hAnsi="仿宋" w:eastAsia="仿宋" w:cs="仿宋_GB2312"/>
          <w:sz w:val="32"/>
          <w:szCs w:val="32"/>
          <w:lang w:val="en-US" w:eastAsia="zh-CN"/>
        </w:rPr>
        <w:t>6.</w:t>
      </w:r>
      <w:r>
        <w:rPr>
          <w:rFonts w:hint="eastAsia" w:ascii="仿宋" w:hAnsi="仿宋" w:eastAsia="仿宋" w:cs="宋体"/>
          <w:color w:val="000000"/>
          <w:kern w:val="0"/>
          <w:sz w:val="32"/>
          <w:szCs w:val="32"/>
        </w:rPr>
        <w:t>卫生健康支出（类）行政事业单位医疗</w:t>
      </w:r>
      <w:r>
        <w:rPr>
          <w:rFonts w:hint="eastAsia" w:ascii="仿宋" w:hAnsi="仿宋" w:eastAsia="仿宋" w:cs="仿宋_GB2312"/>
          <w:sz w:val="32"/>
          <w:szCs w:val="32"/>
        </w:rPr>
        <w:t>（款）行政单位医疗（项）</w:t>
      </w:r>
      <w:r>
        <w:rPr>
          <w:rFonts w:ascii="仿宋" w:hAnsi="仿宋" w:eastAsia="仿宋" w:cs="仿宋_GB2312"/>
          <w:sz w:val="32"/>
          <w:szCs w:val="32"/>
        </w:rPr>
        <w:t>202</w:t>
      </w:r>
      <w:r>
        <w:rPr>
          <w:rFonts w:hint="eastAsia" w:ascii="仿宋" w:hAnsi="仿宋" w:eastAsia="仿宋" w:cs="仿宋_GB2312"/>
          <w:sz w:val="32"/>
          <w:szCs w:val="32"/>
          <w:lang w:val="en-US" w:eastAsia="zh-CN"/>
        </w:rPr>
        <w:t>3</w:t>
      </w:r>
      <w:r>
        <w:rPr>
          <w:rFonts w:hint="eastAsia" w:ascii="仿宋" w:hAnsi="仿宋" w:eastAsia="仿宋"/>
          <w:sz w:val="32"/>
          <w:szCs w:val="32"/>
        </w:rPr>
        <w:t>年预算数为</w:t>
      </w:r>
      <w:r>
        <w:rPr>
          <w:rFonts w:hint="eastAsia" w:ascii="仿宋" w:hAnsi="仿宋" w:eastAsia="仿宋" w:cs="仿宋_GB2312"/>
          <w:sz w:val="32"/>
          <w:szCs w:val="32"/>
          <w:lang w:val="en-US" w:eastAsia="zh-CN"/>
        </w:rPr>
        <w:t>13.37</w:t>
      </w:r>
      <w:r>
        <w:rPr>
          <w:rFonts w:hint="eastAsia" w:ascii="仿宋" w:hAnsi="仿宋" w:eastAsia="仿宋"/>
          <w:sz w:val="32"/>
          <w:szCs w:val="32"/>
        </w:rPr>
        <w:t>万元，比上年预算数</w:t>
      </w:r>
      <w:r>
        <w:rPr>
          <w:rFonts w:hint="eastAsia" w:ascii="仿宋" w:hAnsi="仿宋" w:eastAsia="仿宋" w:cs="仿宋_GB2312"/>
          <w:sz w:val="32"/>
          <w:szCs w:val="32"/>
          <w:lang w:val="en-US" w:eastAsia="zh-CN"/>
        </w:rPr>
        <w:t>增加0.22</w:t>
      </w:r>
      <w:r>
        <w:rPr>
          <w:rFonts w:hint="eastAsia" w:ascii="仿宋" w:hAnsi="仿宋" w:eastAsia="仿宋" w:cs="仿宋_GB2312"/>
          <w:sz w:val="32"/>
          <w:szCs w:val="32"/>
        </w:rPr>
        <w:t>万元，主要是单位人员工资调整原因。</w:t>
      </w:r>
    </w:p>
    <w:p>
      <w:pPr>
        <w:ind w:firstLine="640" w:firstLineChars="200"/>
        <w:rPr>
          <w:rFonts w:ascii="仿宋" w:hAnsi="仿宋" w:eastAsia="仿宋" w:cs="宋体"/>
          <w:color w:val="000000"/>
          <w:kern w:val="0"/>
          <w:sz w:val="22"/>
        </w:rPr>
      </w:pPr>
      <w:r>
        <w:rPr>
          <w:rFonts w:hint="eastAsia" w:ascii="仿宋" w:hAnsi="仿宋" w:eastAsia="仿宋" w:cs="宋体"/>
          <w:color w:val="000000"/>
          <w:kern w:val="0"/>
          <w:sz w:val="32"/>
          <w:szCs w:val="32"/>
          <w:lang w:val="en-US" w:eastAsia="zh-CN"/>
        </w:rPr>
        <w:t>7.</w:t>
      </w:r>
      <w:r>
        <w:rPr>
          <w:rFonts w:hint="eastAsia" w:ascii="仿宋" w:hAnsi="仿宋" w:eastAsia="仿宋" w:cs="宋体"/>
          <w:color w:val="000000"/>
          <w:kern w:val="0"/>
          <w:sz w:val="32"/>
          <w:szCs w:val="32"/>
        </w:rPr>
        <w:t>卫生健康支出（类）行政事业单位医疗（款）</w:t>
      </w:r>
      <w:r>
        <w:rPr>
          <w:rFonts w:hint="eastAsia" w:ascii="仿宋" w:hAnsi="仿宋" w:eastAsia="仿宋" w:cs="仿宋_GB2312"/>
          <w:sz w:val="32"/>
          <w:szCs w:val="32"/>
        </w:rPr>
        <w:t>公务员医疗补助（项）</w:t>
      </w:r>
      <w:r>
        <w:rPr>
          <w:rFonts w:ascii="仿宋" w:hAnsi="仿宋" w:eastAsia="仿宋" w:cs="仿宋_GB2312"/>
          <w:sz w:val="32"/>
          <w:szCs w:val="32"/>
        </w:rPr>
        <w:t>202</w:t>
      </w:r>
      <w:r>
        <w:rPr>
          <w:rFonts w:hint="eastAsia" w:ascii="仿宋" w:hAnsi="仿宋" w:eastAsia="仿宋" w:cs="仿宋_GB2312"/>
          <w:sz w:val="32"/>
          <w:szCs w:val="32"/>
          <w:lang w:val="en-US" w:eastAsia="zh-CN"/>
        </w:rPr>
        <w:t>3</w:t>
      </w:r>
      <w:r>
        <w:rPr>
          <w:rFonts w:hint="eastAsia" w:ascii="仿宋" w:hAnsi="仿宋" w:eastAsia="仿宋"/>
          <w:sz w:val="32"/>
          <w:szCs w:val="32"/>
        </w:rPr>
        <w:t>年预算数为</w:t>
      </w:r>
      <w:r>
        <w:rPr>
          <w:rFonts w:hint="eastAsia" w:ascii="仿宋" w:hAnsi="仿宋" w:eastAsia="仿宋" w:cs="仿宋_GB2312"/>
          <w:sz w:val="32"/>
          <w:szCs w:val="32"/>
          <w:lang w:val="en-US" w:eastAsia="zh-CN"/>
        </w:rPr>
        <w:t>85.1</w:t>
      </w:r>
      <w:r>
        <w:rPr>
          <w:rFonts w:hint="eastAsia" w:ascii="仿宋" w:hAnsi="仿宋" w:eastAsia="仿宋"/>
          <w:sz w:val="32"/>
          <w:szCs w:val="32"/>
        </w:rPr>
        <w:t>万元，比上年预算数</w:t>
      </w:r>
      <w:r>
        <w:rPr>
          <w:rFonts w:hint="eastAsia" w:ascii="仿宋" w:hAnsi="仿宋" w:eastAsia="仿宋" w:cs="仿宋_GB2312"/>
          <w:sz w:val="28"/>
          <w:szCs w:val="28"/>
        </w:rPr>
        <w:t>增加</w:t>
      </w:r>
      <w:r>
        <w:rPr>
          <w:rFonts w:hint="eastAsia" w:ascii="仿宋" w:hAnsi="仿宋" w:eastAsia="仿宋" w:cs="仿宋_GB2312"/>
          <w:sz w:val="32"/>
          <w:szCs w:val="32"/>
          <w:lang w:val="en-US" w:eastAsia="zh-CN"/>
        </w:rPr>
        <w:t>20.57</w:t>
      </w:r>
      <w:r>
        <w:rPr>
          <w:rFonts w:hint="eastAsia" w:ascii="仿宋" w:hAnsi="仿宋" w:eastAsia="仿宋" w:cs="仿宋_GB2312"/>
          <w:sz w:val="32"/>
          <w:szCs w:val="32"/>
        </w:rPr>
        <w:t>万元，主要是单位人员工资调整原因。</w:t>
      </w:r>
    </w:p>
    <w:p>
      <w:pPr>
        <w:ind w:firstLine="640" w:firstLineChars="200"/>
        <w:rPr>
          <w:rFonts w:ascii="仿宋_GB2312" w:hAnsi="黑体" w:eastAsia="仿宋_GB2312"/>
          <w:sz w:val="32"/>
          <w:szCs w:val="32"/>
        </w:rPr>
      </w:pPr>
      <w:r>
        <w:rPr>
          <w:rFonts w:hint="eastAsia" w:ascii="仿宋" w:hAnsi="仿宋" w:eastAsia="仿宋" w:cs="宋体"/>
          <w:color w:val="000000"/>
          <w:kern w:val="0"/>
          <w:sz w:val="32"/>
          <w:szCs w:val="32"/>
          <w:lang w:val="en-US" w:eastAsia="zh-CN"/>
        </w:rPr>
        <w:t>8.</w:t>
      </w:r>
      <w:r>
        <w:rPr>
          <w:rFonts w:hint="eastAsia" w:ascii="仿宋" w:hAnsi="仿宋" w:eastAsia="仿宋" w:cs="宋体"/>
          <w:color w:val="000000"/>
          <w:kern w:val="0"/>
          <w:sz w:val="32"/>
          <w:szCs w:val="32"/>
        </w:rPr>
        <w:t>住房保障支出</w:t>
      </w:r>
      <w:r>
        <w:rPr>
          <w:rFonts w:hint="eastAsia" w:ascii="仿宋" w:hAnsi="仿宋" w:eastAsia="仿宋" w:cs="仿宋_GB2312"/>
          <w:sz w:val="32"/>
          <w:szCs w:val="32"/>
        </w:rPr>
        <w:t>（类）</w:t>
      </w:r>
      <w:r>
        <w:rPr>
          <w:rFonts w:hint="eastAsia" w:ascii="仿宋" w:hAnsi="仿宋" w:eastAsia="仿宋" w:cs="宋体"/>
          <w:color w:val="000000"/>
          <w:kern w:val="0"/>
          <w:sz w:val="32"/>
          <w:szCs w:val="32"/>
        </w:rPr>
        <w:t>住房改革支出</w:t>
      </w:r>
      <w:r>
        <w:rPr>
          <w:rFonts w:hint="eastAsia" w:ascii="仿宋" w:hAnsi="仿宋" w:eastAsia="仿宋" w:cs="仿宋_GB2312"/>
          <w:sz w:val="32"/>
          <w:szCs w:val="32"/>
        </w:rPr>
        <w:t>（款）</w:t>
      </w:r>
      <w:r>
        <w:rPr>
          <w:rFonts w:hint="eastAsia" w:ascii="仿宋" w:hAnsi="仿宋" w:eastAsia="仿宋" w:cs="宋体"/>
          <w:color w:val="000000"/>
          <w:kern w:val="0"/>
          <w:sz w:val="32"/>
          <w:szCs w:val="32"/>
        </w:rPr>
        <w:t>住房公积金</w:t>
      </w:r>
      <w:r>
        <w:rPr>
          <w:rFonts w:hint="eastAsia" w:ascii="仿宋" w:hAnsi="仿宋" w:eastAsia="仿宋" w:cs="仿宋_GB2312"/>
          <w:sz w:val="32"/>
          <w:szCs w:val="32"/>
        </w:rPr>
        <w:t>（项）</w:t>
      </w:r>
      <w:r>
        <w:rPr>
          <w:rFonts w:hint="eastAsia" w:ascii="仿宋" w:hAnsi="仿宋" w:eastAsia="仿宋" w:cs="仿宋_GB2312"/>
          <w:sz w:val="32"/>
          <w:szCs w:val="32"/>
          <w:lang w:val="en-US" w:eastAsia="zh-CN"/>
        </w:rPr>
        <w:t>2023</w:t>
      </w:r>
      <w:r>
        <w:rPr>
          <w:rFonts w:hint="eastAsia" w:ascii="仿宋" w:hAnsi="仿宋" w:eastAsia="仿宋"/>
          <w:sz w:val="32"/>
          <w:szCs w:val="32"/>
        </w:rPr>
        <w:t>年预算数为</w:t>
      </w:r>
      <w:r>
        <w:rPr>
          <w:rFonts w:hint="eastAsia" w:ascii="仿宋" w:hAnsi="仿宋" w:eastAsia="仿宋" w:cs="仿宋_GB2312"/>
          <w:sz w:val="32"/>
          <w:szCs w:val="32"/>
          <w:lang w:val="en-US" w:eastAsia="zh-CN"/>
        </w:rPr>
        <w:t>32.52</w:t>
      </w:r>
      <w:r>
        <w:rPr>
          <w:rFonts w:hint="eastAsia" w:ascii="仿宋" w:hAnsi="仿宋" w:eastAsia="仿宋"/>
          <w:sz w:val="32"/>
          <w:szCs w:val="32"/>
        </w:rPr>
        <w:t>万元，比上年预算数</w:t>
      </w:r>
      <w:r>
        <w:rPr>
          <w:rFonts w:hint="eastAsia" w:ascii="仿宋" w:hAnsi="仿宋" w:eastAsia="仿宋" w:cs="仿宋_GB2312"/>
          <w:sz w:val="32"/>
          <w:szCs w:val="32"/>
          <w:lang w:val="en-US" w:eastAsia="zh-CN"/>
        </w:rPr>
        <w:t>增加11.79</w:t>
      </w:r>
      <w:r>
        <w:rPr>
          <w:rFonts w:hint="eastAsia" w:ascii="仿宋" w:hAnsi="仿宋" w:eastAsia="仿宋" w:cs="仿宋_GB2312"/>
          <w:sz w:val="32"/>
          <w:szCs w:val="32"/>
        </w:rPr>
        <w:t>万元，主要是单位人员工资调整原因。</w:t>
      </w:r>
    </w:p>
    <w:p>
      <w:pPr>
        <w:ind w:firstLine="640"/>
        <w:outlineLvl w:val="1"/>
        <w:rPr>
          <w:rFonts w:ascii="黑体" w:hAnsi="黑体" w:eastAsia="黑体"/>
          <w:sz w:val="32"/>
          <w:szCs w:val="32"/>
        </w:rPr>
      </w:pPr>
      <w:bookmarkStart w:id="13" w:name="_Toc2137162170"/>
      <w:r>
        <w:rPr>
          <w:rFonts w:hint="eastAsia" w:ascii="黑体" w:hAnsi="黑体" w:eastAsia="黑体"/>
          <w:sz w:val="32"/>
          <w:szCs w:val="32"/>
        </w:rPr>
        <w:t>三、关于</w:t>
      </w:r>
      <w:r>
        <w:rPr>
          <w:rFonts w:hint="eastAsia" w:ascii="黑体" w:hAnsi="黑体" w:eastAsia="黑体"/>
          <w:sz w:val="32"/>
          <w:szCs w:val="32"/>
          <w:lang w:eastAsia="zh-CN"/>
        </w:rPr>
        <w:t>三亚市史志工作办公室</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bookmarkEnd w:id="13"/>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市史志办</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586.22</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514.79</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工资福利、</w:t>
      </w:r>
      <w:r>
        <w:rPr>
          <w:rFonts w:hint="eastAsia" w:ascii="仿宋_GB2312" w:hAnsi="黑体" w:eastAsia="仿宋_GB2312"/>
          <w:sz w:val="32"/>
          <w:szCs w:val="32"/>
        </w:rPr>
        <w:t>基本工资、津贴补贴、奖金、</w:t>
      </w:r>
      <w:r>
        <w:rPr>
          <w:rFonts w:hint="eastAsia" w:ascii="仿宋_GB2312" w:hAnsi="黑体" w:eastAsia="仿宋_GB2312"/>
          <w:sz w:val="32"/>
          <w:szCs w:val="32"/>
          <w:lang w:val="en-US" w:eastAsia="zh-CN"/>
        </w:rPr>
        <w:t>基本养老、职业年金、医疗保险、公务员补助、</w:t>
      </w:r>
      <w:r>
        <w:rPr>
          <w:rFonts w:hint="eastAsia" w:ascii="仿宋_GB2312" w:hAnsi="黑体" w:eastAsia="仿宋_GB2312"/>
          <w:sz w:val="32"/>
          <w:szCs w:val="32"/>
        </w:rPr>
        <w:t>社会保障缴费、</w:t>
      </w:r>
      <w:r>
        <w:rPr>
          <w:rFonts w:hint="eastAsia" w:ascii="仿宋_GB2312" w:hAnsi="黑体" w:eastAsia="仿宋_GB2312"/>
          <w:sz w:val="32"/>
          <w:szCs w:val="32"/>
          <w:lang w:val="en-US" w:eastAsia="zh-CN"/>
        </w:rPr>
        <w:t>住房公积金、其他工作福利、邮电、其他交通、对个人及家庭的补助、生活补助、商品和服务支出</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71.43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商品和服务支出、办公费、会议费、培训费、工会经费、福利费、公务用车运行维护费、对个人及家庭的补助、生活补助、其他对个人及家庭的补助、生活补助、其他对个人和家庭补助。</w:t>
      </w:r>
    </w:p>
    <w:p>
      <w:pPr>
        <w:ind w:firstLine="640" w:firstLineChars="200"/>
        <w:outlineLvl w:val="1"/>
        <w:rPr>
          <w:rFonts w:ascii="黑体" w:hAnsi="黑体" w:eastAsia="黑体" w:cs="Times New Roman"/>
          <w:sz w:val="32"/>
          <w:shd w:val="clear" w:color="auto" w:fill="FFFFFF"/>
        </w:rPr>
      </w:pPr>
      <w:bookmarkStart w:id="14" w:name="_Toc1136968911"/>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三亚市史志工作办公室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bookmarkEnd w:id="14"/>
    </w:p>
    <w:p>
      <w:pPr>
        <w:ind w:firstLine="640" w:firstLineChars="200"/>
        <w:outlineLvl w:val="2"/>
        <w:rPr>
          <w:rFonts w:ascii="仿宋_GB2312" w:hAnsi="黑体" w:eastAsia="仿宋_GB2312" w:cs="Times New Roman"/>
          <w:sz w:val="32"/>
          <w:szCs w:val="32"/>
        </w:rPr>
      </w:pPr>
      <w:bookmarkStart w:id="15" w:name="_Toc684382536"/>
      <w:r>
        <w:rPr>
          <w:rFonts w:hint="eastAsia" w:ascii="仿宋_GB2312" w:hAnsi="黑体" w:eastAsia="仿宋_GB2312"/>
          <w:sz w:val="32"/>
          <w:szCs w:val="32"/>
        </w:rPr>
        <w:t>（一）</w:t>
      </w:r>
      <w:r>
        <w:rPr>
          <w:rFonts w:hint="eastAsia" w:ascii="仿宋_GB2312" w:hAnsi="黑体" w:eastAsia="仿宋_GB2312"/>
          <w:sz w:val="32"/>
          <w:szCs w:val="32"/>
          <w:lang w:eastAsia="zh-CN"/>
        </w:rPr>
        <w:t>市史志办</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1.93</w:t>
      </w:r>
      <w:r>
        <w:rPr>
          <w:rFonts w:hint="eastAsia" w:ascii="仿宋_GB2312" w:hAnsi="黑体" w:eastAsia="仿宋_GB2312"/>
          <w:sz w:val="32"/>
          <w:szCs w:val="32"/>
        </w:rPr>
        <w:t>万元，其中：</w:t>
      </w:r>
      <w:bookmarkEnd w:id="15"/>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val="en-US" w:eastAsia="zh-CN"/>
        </w:rPr>
        <w:t>2023年无出国（境）计划</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0.12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outlineLvl w:val="2"/>
        <w:rPr>
          <w:rFonts w:ascii="仿宋_GB2312" w:hAnsi="黑体" w:eastAsia="仿宋_GB2312" w:cs="Times New Roman"/>
          <w:sz w:val="32"/>
          <w:szCs w:val="32"/>
        </w:rPr>
      </w:pPr>
      <w:bookmarkStart w:id="16" w:name="_Toc2050171"/>
      <w:r>
        <w:rPr>
          <w:rFonts w:hint="eastAsia" w:ascii="仿宋_GB2312" w:hAnsi="黑体" w:eastAsia="仿宋_GB2312"/>
          <w:sz w:val="32"/>
          <w:szCs w:val="32"/>
        </w:rPr>
        <w:t>（二）</w:t>
      </w:r>
      <w:r>
        <w:rPr>
          <w:rFonts w:hint="eastAsia" w:ascii="仿宋_GB2312" w:hAnsi="黑体" w:eastAsia="仿宋_GB2312"/>
          <w:sz w:val="32"/>
          <w:szCs w:val="32"/>
          <w:lang w:eastAsia="zh-CN"/>
        </w:rPr>
        <w:t>市史志办</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bookmarkEnd w:id="16"/>
    </w:p>
    <w:p>
      <w:pPr>
        <w:ind w:firstLine="640" w:firstLineChars="200"/>
        <w:outlineLvl w:val="2"/>
        <w:rPr>
          <w:rFonts w:ascii="Times New Roman" w:hAnsi="Times New Roman" w:eastAsia="仿宋_GB2312" w:cs="Times New Roman"/>
          <w:sz w:val="32"/>
          <w:shd w:val="clear" w:color="auto" w:fill="FFFFFF"/>
        </w:rPr>
      </w:pPr>
      <w:bookmarkStart w:id="17" w:name="_Toc1138147871"/>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ascii="仿宋" w:hAnsi="仿宋" w:eastAsia="仿宋" w:cs="Times New Roman"/>
          <w:sz w:val="32"/>
          <w:shd w:val="clear" w:color="auto" w:fill="FFFFFF"/>
        </w:rPr>
        <w:t>202</w:t>
      </w:r>
      <w:r>
        <w:rPr>
          <w:rFonts w:hint="eastAsia" w:ascii="仿宋" w:hAnsi="仿宋" w:eastAsia="仿宋" w:cs="Times New Roman"/>
          <w:sz w:val="32"/>
          <w:shd w:val="clear" w:color="auto" w:fill="FFFFFF"/>
          <w:lang w:val="en-US" w:eastAsia="zh-CN"/>
        </w:rPr>
        <w:t>2</w:t>
      </w:r>
      <w:r>
        <w:rPr>
          <w:rFonts w:hint="eastAsia" w:ascii="仿宋" w:hAnsi="仿宋" w:eastAsia="仿宋" w:cs="Times New Roman"/>
          <w:sz w:val="32"/>
          <w:shd w:val="clear" w:color="auto" w:fill="FFFFFF"/>
        </w:rPr>
        <w:t>年无出国计划安排</w:t>
      </w:r>
      <w:r>
        <w:rPr>
          <w:rFonts w:hint="eastAsia" w:ascii="仿宋" w:hAnsi="仿宋" w:eastAsia="仿宋"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 w:hAnsi="仿宋" w:eastAsia="仿宋" w:cs="Times New Roman"/>
          <w:sz w:val="32"/>
          <w:shd w:val="clear" w:color="auto" w:fill="FFFFFF"/>
        </w:rPr>
        <w:t>公务接待费用</w:t>
      </w:r>
      <w:r>
        <w:rPr>
          <w:rFonts w:ascii="仿宋" w:hAnsi="仿宋" w:eastAsia="仿宋" w:cs="Times New Roman"/>
          <w:sz w:val="32"/>
          <w:shd w:val="clear" w:color="auto" w:fill="FFFFFF"/>
        </w:rPr>
        <w:t>0</w:t>
      </w:r>
      <w:r>
        <w:rPr>
          <w:rFonts w:hint="eastAsia" w:ascii="仿宋" w:hAnsi="仿宋" w:eastAsia="仿宋" w:cs="Times New Roman"/>
          <w:sz w:val="32"/>
          <w:shd w:val="clear" w:color="auto" w:fill="FFFFFF"/>
        </w:rPr>
        <w:t>万元，与上年预算数持平。</w:t>
      </w:r>
      <w:bookmarkEnd w:id="17"/>
    </w:p>
    <w:p>
      <w:pPr>
        <w:ind w:firstLine="640" w:firstLineChars="200"/>
        <w:outlineLvl w:val="1"/>
        <w:rPr>
          <w:rFonts w:ascii="黑体" w:hAnsi="黑体" w:eastAsia="黑体" w:cs="Times New Roman"/>
          <w:sz w:val="32"/>
          <w:shd w:val="clear" w:color="auto" w:fill="FFFFFF"/>
        </w:rPr>
      </w:pPr>
      <w:bookmarkStart w:id="18" w:name="_Toc1289591625"/>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三亚市史志工作办公室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bookmarkEnd w:id="18"/>
    </w:p>
    <w:p>
      <w:pPr>
        <w:ind w:firstLine="640"/>
        <w:jc w:val="left"/>
        <w:outlineLvl w:val="2"/>
        <w:rPr>
          <w:rFonts w:ascii="楷体" w:hAnsi="楷体" w:eastAsia="楷体"/>
          <w:sz w:val="32"/>
          <w:szCs w:val="32"/>
        </w:rPr>
      </w:pPr>
      <w:bookmarkStart w:id="19" w:name="_Toc1656950314"/>
      <w:r>
        <w:rPr>
          <w:rFonts w:hint="eastAsia" w:ascii="楷体" w:hAnsi="楷体" w:eastAsia="楷体"/>
          <w:sz w:val="32"/>
          <w:szCs w:val="32"/>
        </w:rPr>
        <w:t>（一）政府性基金预算当年规模变化情况</w:t>
      </w:r>
      <w:bookmarkEnd w:id="19"/>
    </w:p>
    <w:p>
      <w:pPr>
        <w:ind w:firstLine="640" w:firstLineChars="200"/>
        <w:jc w:val="left"/>
        <w:rPr>
          <w:rFonts w:hint="eastAsia" w:ascii="楷体" w:hAnsi="楷体" w:eastAsia="楷体"/>
          <w:sz w:val="32"/>
          <w:szCs w:val="32"/>
        </w:rPr>
      </w:pPr>
      <w:r>
        <w:rPr>
          <w:rFonts w:hint="eastAsia" w:ascii="仿宋" w:hAnsi="仿宋" w:eastAsia="仿宋" w:cs="仿宋_GB2312"/>
          <w:sz w:val="32"/>
          <w:szCs w:val="32"/>
        </w:rPr>
        <w:t>三亚市史志工作办公室</w:t>
      </w:r>
      <w:r>
        <w:rPr>
          <w:rFonts w:ascii="仿宋" w:hAnsi="仿宋" w:eastAsia="仿宋" w:cs="仿宋_GB2312"/>
          <w:sz w:val="32"/>
          <w:szCs w:val="32"/>
        </w:rPr>
        <w:t>202</w:t>
      </w:r>
      <w:r>
        <w:rPr>
          <w:rFonts w:hint="eastAsia" w:ascii="仿宋" w:hAnsi="仿宋" w:eastAsia="仿宋" w:cs="仿宋_GB2312"/>
          <w:sz w:val="32"/>
          <w:szCs w:val="32"/>
          <w:lang w:val="en-US" w:eastAsia="zh-CN"/>
        </w:rPr>
        <w:t>3</w:t>
      </w:r>
      <w:r>
        <w:rPr>
          <w:rFonts w:hint="eastAsia" w:ascii="仿宋" w:hAnsi="仿宋" w:eastAsia="仿宋" w:cs="仿宋_GB2312"/>
          <w:sz w:val="32"/>
          <w:szCs w:val="32"/>
        </w:rPr>
        <w:t>年政府性基金预算当年拨款</w:t>
      </w:r>
      <w:r>
        <w:rPr>
          <w:rFonts w:ascii="仿宋" w:hAnsi="仿宋" w:eastAsia="仿宋" w:cs="仿宋_GB2312"/>
          <w:sz w:val="32"/>
          <w:szCs w:val="32"/>
        </w:rPr>
        <w:t>0</w:t>
      </w:r>
      <w:r>
        <w:rPr>
          <w:rFonts w:hint="eastAsia" w:ascii="仿宋" w:hAnsi="仿宋" w:eastAsia="仿宋" w:cs="仿宋_GB2312"/>
          <w:sz w:val="32"/>
          <w:szCs w:val="32"/>
        </w:rPr>
        <w:t>万元，与上年预算持平。</w:t>
      </w:r>
    </w:p>
    <w:p>
      <w:pPr>
        <w:ind w:firstLine="640"/>
        <w:jc w:val="left"/>
        <w:outlineLvl w:val="2"/>
        <w:rPr>
          <w:rFonts w:ascii="楷体" w:hAnsi="楷体" w:eastAsia="楷体"/>
          <w:sz w:val="32"/>
          <w:szCs w:val="32"/>
        </w:rPr>
      </w:pPr>
      <w:bookmarkStart w:id="20" w:name="_Toc1044944217"/>
      <w:r>
        <w:rPr>
          <w:rFonts w:hint="eastAsia" w:ascii="楷体" w:hAnsi="楷体" w:eastAsia="楷体"/>
          <w:sz w:val="32"/>
          <w:szCs w:val="32"/>
        </w:rPr>
        <w:t>（二）政府性基金预算当年拨款结构情况</w:t>
      </w:r>
      <w:bookmarkEnd w:id="20"/>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outlineLvl w:val="2"/>
        <w:rPr>
          <w:rFonts w:ascii="楷体" w:hAnsi="楷体" w:eastAsia="楷体"/>
          <w:sz w:val="32"/>
          <w:szCs w:val="32"/>
        </w:rPr>
      </w:pPr>
      <w:bookmarkStart w:id="21" w:name="_Toc1671711842"/>
      <w:r>
        <w:rPr>
          <w:rFonts w:hint="eastAsia" w:ascii="楷体" w:hAnsi="楷体" w:eastAsia="楷体"/>
          <w:sz w:val="32"/>
          <w:szCs w:val="32"/>
        </w:rPr>
        <w:t>（三）政府性基金预算当年拨款具体使用情况</w:t>
      </w:r>
      <w:bookmarkEnd w:id="21"/>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bookmarkStart w:id="22" w:name="_Toc225136137"/>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三亚市史志工作办公室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bookmarkEnd w:id="22"/>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市史志办</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市史志办</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w:t>
      </w:r>
    </w:p>
    <w:p>
      <w:pPr>
        <w:ind w:firstLine="640" w:firstLineChars="200"/>
        <w:outlineLvl w:val="1"/>
        <w:rPr>
          <w:rFonts w:ascii="黑体" w:hAnsi="黑体" w:eastAsia="黑体" w:cs="Times New Roman"/>
          <w:sz w:val="32"/>
          <w:shd w:val="clear" w:color="auto" w:fill="FFFFFF"/>
        </w:rPr>
      </w:pPr>
      <w:bookmarkStart w:id="23" w:name="_Toc1210538807"/>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三亚市史志工作办公室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bookmarkEnd w:id="23"/>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市史志办</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79.88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业务减少</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bookmarkStart w:id="24" w:name="_Toc160370997"/>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三亚市史志工作办公室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bookmarkEnd w:id="24"/>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市史志办</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586.22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73.7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79.88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业务减少</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bookmarkStart w:id="25" w:name="_Toc1853124695"/>
      <w:r>
        <w:rPr>
          <w:rFonts w:hint="eastAsia" w:ascii="黑体" w:hAnsi="黑体" w:eastAsia="黑体" w:cs="Times New Roman"/>
          <w:sz w:val="32"/>
          <w:shd w:val="clear" w:color="auto" w:fill="FFFFFF"/>
        </w:rPr>
        <w:t>九、其他重要事项的情况说明</w:t>
      </w:r>
      <w:bookmarkEnd w:id="25"/>
    </w:p>
    <w:p>
      <w:pPr>
        <w:ind w:firstLine="640" w:firstLineChars="200"/>
        <w:outlineLvl w:val="2"/>
        <w:rPr>
          <w:rFonts w:ascii="楷体" w:hAnsi="楷体" w:eastAsia="楷体"/>
          <w:sz w:val="32"/>
          <w:szCs w:val="32"/>
        </w:rPr>
      </w:pPr>
      <w:bookmarkStart w:id="26" w:name="_Toc1359968836"/>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bookmarkEnd w:id="26"/>
    </w:p>
    <w:p>
      <w:pPr>
        <w:ind w:firstLine="640" w:firstLineChars="200"/>
        <w:rPr>
          <w:rFonts w:hint="eastAsia" w:ascii="楷体" w:hAnsi="楷体" w:eastAsia="楷体"/>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市史志办</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795.22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outlineLvl w:val="2"/>
        <w:rPr>
          <w:rFonts w:ascii="楷体" w:hAnsi="楷体" w:eastAsia="楷体"/>
          <w:sz w:val="32"/>
          <w:szCs w:val="32"/>
        </w:rPr>
      </w:pPr>
      <w:bookmarkStart w:id="27" w:name="_Toc1482338627"/>
      <w:r>
        <w:rPr>
          <w:rFonts w:hint="eastAsia" w:ascii="楷体" w:hAnsi="楷体" w:eastAsia="楷体"/>
          <w:sz w:val="32"/>
          <w:szCs w:val="32"/>
        </w:rPr>
        <w:t>（二）政府采购情况</w:t>
      </w:r>
      <w:bookmarkEnd w:id="27"/>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市史志办</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7.8万</w:t>
      </w:r>
      <w:r>
        <w:rPr>
          <w:rFonts w:hint="eastAsia" w:ascii="仿宋_GB2312" w:hAnsi="黑体" w:eastAsia="仿宋_GB2312"/>
          <w:sz w:val="32"/>
          <w:szCs w:val="32"/>
        </w:rPr>
        <w:t>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bookmarkStart w:id="28" w:name="_Toc697516137"/>
      <w:r>
        <w:rPr>
          <w:rFonts w:hint="eastAsia" w:ascii="楷体" w:hAnsi="楷体" w:eastAsia="楷体"/>
          <w:sz w:val="32"/>
          <w:szCs w:val="32"/>
        </w:rPr>
        <w:t>（三）国有资产占有使用情况</w:t>
      </w:r>
      <w:bookmarkEnd w:id="28"/>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市史志办</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bookmarkStart w:id="29" w:name="_Toc297156637"/>
      <w:r>
        <w:rPr>
          <w:rFonts w:hint="eastAsia" w:ascii="楷体" w:hAnsi="楷体" w:eastAsia="楷体"/>
          <w:sz w:val="32"/>
          <w:szCs w:val="32"/>
        </w:rPr>
        <w:t>（四）绩效目标设置情况</w:t>
      </w:r>
      <w:bookmarkEnd w:id="29"/>
    </w:p>
    <w:p>
      <w:pPr>
        <w:ind w:firstLine="640" w:firstLineChars="200"/>
        <w:jc w:val="left"/>
        <w:rPr>
          <w:rFonts w:ascii="黑体" w:hAnsi="黑体" w:eastAsia="黑体"/>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市史志办2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bookmarkStart w:id="30" w:name="_Toc1767984144"/>
      <w:r>
        <w:rPr>
          <w:rFonts w:hint="eastAsia" w:ascii="黑体" w:hAnsi="黑体" w:eastAsia="黑体"/>
          <w:b/>
          <w:sz w:val="32"/>
          <w:szCs w:val="32"/>
        </w:rPr>
        <w:t>第四部分  名词解释</w:t>
      </w:r>
      <w:bookmarkEnd w:id="30"/>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4" w:type="default"/>
      <w:pgSz w:w="11906" w:h="16838"/>
      <w:pgMar w:top="2098" w:right="1474" w:bottom="1984" w:left="158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086792645">
    <w:nsid w:val="B7FCB7C5"/>
    <w:multiLevelType w:val="singleLevel"/>
    <w:tmpl w:val="B7FCB7C5"/>
    <w:lvl w:ilvl="0" w:tentative="1">
      <w:start w:val="3"/>
      <w:numFmt w:val="chineseCounting"/>
      <w:suff w:val="space"/>
      <w:lvlText w:val="第%1部分"/>
      <w:lvlJc w:val="left"/>
      <w:rPr>
        <w:rFonts w:hint="eastAsia"/>
      </w:rPr>
    </w:lvl>
  </w:abstractNum>
  <w:num w:numId="1">
    <w:abstractNumId w:val="92482439"/>
  </w:num>
  <w:num w:numId="2">
    <w:abstractNumId w:val="1285186183"/>
  </w:num>
  <w:num w:numId="3">
    <w:abstractNumId w:val="1516312359"/>
  </w:num>
  <w:num w:numId="4">
    <w:abstractNumId w:val="30867926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7E3139"/>
    <w:rsid w:val="19D5DA33"/>
    <w:rsid w:val="1FBF8E30"/>
    <w:rsid w:val="27156E8E"/>
    <w:rsid w:val="2BDF0DC0"/>
    <w:rsid w:val="2E304A57"/>
    <w:rsid w:val="2FF7110D"/>
    <w:rsid w:val="2FFFCED3"/>
    <w:rsid w:val="3F7FB4B5"/>
    <w:rsid w:val="3FAD4D11"/>
    <w:rsid w:val="4FB80849"/>
    <w:rsid w:val="52C922D8"/>
    <w:rsid w:val="56114846"/>
    <w:rsid w:val="5DB7E539"/>
    <w:rsid w:val="644A2A5A"/>
    <w:rsid w:val="66DACB0B"/>
    <w:rsid w:val="697BF56A"/>
    <w:rsid w:val="6B6CE30F"/>
    <w:rsid w:val="6C7F1319"/>
    <w:rsid w:val="6DDF74AC"/>
    <w:rsid w:val="6E154E8D"/>
    <w:rsid w:val="6EAE221F"/>
    <w:rsid w:val="6FAF0D8D"/>
    <w:rsid w:val="6FCFCADC"/>
    <w:rsid w:val="6FEB8DF6"/>
    <w:rsid w:val="6FFA4FE6"/>
    <w:rsid w:val="75FB0B04"/>
    <w:rsid w:val="79F7B683"/>
    <w:rsid w:val="7B756287"/>
    <w:rsid w:val="7D73BCCE"/>
    <w:rsid w:val="7DBFC058"/>
    <w:rsid w:val="7DE79FA0"/>
    <w:rsid w:val="7DEBCAFF"/>
    <w:rsid w:val="7E2B3ECD"/>
    <w:rsid w:val="7EDD8B29"/>
    <w:rsid w:val="7FA514C2"/>
    <w:rsid w:val="7FF73252"/>
    <w:rsid w:val="7FFDF15C"/>
    <w:rsid w:val="93F36975"/>
    <w:rsid w:val="97D7A81D"/>
    <w:rsid w:val="AADF2E0B"/>
    <w:rsid w:val="AF3F5406"/>
    <w:rsid w:val="B7FECD49"/>
    <w:rsid w:val="B9D2CE32"/>
    <w:rsid w:val="BB7F118A"/>
    <w:rsid w:val="BDFB7FF3"/>
    <w:rsid w:val="BFFBBED2"/>
    <w:rsid w:val="C7EB2CB0"/>
    <w:rsid w:val="CD2464D5"/>
    <w:rsid w:val="DE7FF6A4"/>
    <w:rsid w:val="DEFF07CB"/>
    <w:rsid w:val="E4BE3580"/>
    <w:rsid w:val="E79BB625"/>
    <w:rsid w:val="F3DAEB57"/>
    <w:rsid w:val="F6DEF973"/>
    <w:rsid w:val="F7FBF01B"/>
    <w:rsid w:val="FB3D6908"/>
    <w:rsid w:val="FBB7B09C"/>
    <w:rsid w:val="FCEF298F"/>
    <w:rsid w:val="FEB7BAAB"/>
    <w:rsid w:val="FEBF29F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WPSOffice手动目录 2"/>
    <w:uiPriority w:val="0"/>
    <w:pPr>
      <w:ind w:leftChars="200"/>
    </w:pPr>
    <w:rPr>
      <w:rFonts w:ascii="Times New Roman" w:hAnsi="Times New Roman" w:eastAsia="宋体" w:cs="Times New Roman"/>
      <w:sz w:val="20"/>
      <w:szCs w:val="20"/>
    </w:rPr>
  </w:style>
  <w:style w:type="paragraph" w:customStyle="1" w:styleId="12">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2017-02-05T07:31:00Z</dcterms:created>
  <dc:creator>null,null,总收发</dc:creator>
  <cp:lastModifiedBy>杨婧</cp:lastModifiedBy>
  <dcterms:modified xsi:type="dcterms:W3CDTF">2023-02-23T01:38:27Z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E80CAE72D19A383236CAE163E8880983</vt:lpwstr>
  </property>
</Properties>
</file>