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48235">
      <w:pPr>
        <w:spacing w:line="560" w:lineRule="exact"/>
        <w:rPr>
          <w:sz w:val="84"/>
          <w:szCs w:val="84"/>
          <w:u w:val="single"/>
        </w:rPr>
      </w:pPr>
      <w:bookmarkStart w:id="4" w:name="_GoBack"/>
      <w:bookmarkEnd w:id="4"/>
    </w:p>
    <w:p w14:paraId="018D6A86">
      <w:pPr>
        <w:spacing w:line="560" w:lineRule="exact"/>
        <w:rPr>
          <w:sz w:val="84"/>
          <w:szCs w:val="84"/>
          <w:u w:val="single"/>
        </w:rPr>
      </w:pPr>
    </w:p>
    <w:p w14:paraId="626CB948">
      <w:pPr>
        <w:spacing w:line="560" w:lineRule="exact"/>
        <w:rPr>
          <w:sz w:val="84"/>
          <w:szCs w:val="84"/>
          <w:u w:val="single"/>
        </w:rPr>
      </w:pPr>
    </w:p>
    <w:p w14:paraId="36AC8759">
      <w:pPr>
        <w:spacing w:line="560" w:lineRule="exact"/>
        <w:rPr>
          <w:sz w:val="84"/>
          <w:szCs w:val="84"/>
          <w:u w:val="single"/>
        </w:rPr>
      </w:pPr>
    </w:p>
    <w:p w14:paraId="2A2CAEE7">
      <w:pPr>
        <w:spacing w:line="560" w:lineRule="exact"/>
        <w:jc w:val="center"/>
        <w:rPr>
          <w:sz w:val="52"/>
          <w:szCs w:val="52"/>
        </w:rPr>
      </w:pPr>
      <w:r>
        <w:rPr>
          <w:rFonts w:hint="eastAsia"/>
          <w:sz w:val="52"/>
          <w:szCs w:val="52"/>
        </w:rPr>
        <w:t>2023年中央民族大学附属中学</w:t>
      </w:r>
    </w:p>
    <w:p w14:paraId="292A7AAA">
      <w:pPr>
        <w:spacing w:line="560" w:lineRule="exact"/>
        <w:jc w:val="center"/>
        <w:rPr>
          <w:sz w:val="52"/>
          <w:szCs w:val="52"/>
        </w:rPr>
      </w:pPr>
      <w:r>
        <w:rPr>
          <w:rFonts w:hint="eastAsia"/>
          <w:sz w:val="52"/>
          <w:szCs w:val="52"/>
        </w:rPr>
        <w:t>三亚学校单位预算</w:t>
      </w:r>
    </w:p>
    <w:p w14:paraId="243DF9EB">
      <w:pPr>
        <w:spacing w:line="560" w:lineRule="exact"/>
        <w:ind w:firstLine="1680"/>
        <w:jc w:val="center"/>
        <w:rPr>
          <w:sz w:val="84"/>
          <w:szCs w:val="84"/>
        </w:rPr>
      </w:pPr>
    </w:p>
    <w:p w14:paraId="11B8AEB7">
      <w:pPr>
        <w:spacing w:line="560" w:lineRule="exact"/>
        <w:ind w:firstLine="1680"/>
        <w:jc w:val="center"/>
        <w:rPr>
          <w:sz w:val="84"/>
          <w:szCs w:val="84"/>
        </w:rPr>
      </w:pPr>
    </w:p>
    <w:p w14:paraId="6FCDA8D3">
      <w:pPr>
        <w:spacing w:line="560" w:lineRule="exact"/>
        <w:ind w:firstLine="1680"/>
        <w:jc w:val="center"/>
        <w:rPr>
          <w:sz w:val="84"/>
          <w:szCs w:val="84"/>
        </w:rPr>
      </w:pPr>
    </w:p>
    <w:p w14:paraId="60B3C292">
      <w:pPr>
        <w:spacing w:line="560" w:lineRule="exact"/>
        <w:ind w:firstLine="1680"/>
        <w:jc w:val="center"/>
        <w:rPr>
          <w:sz w:val="84"/>
          <w:szCs w:val="84"/>
        </w:rPr>
      </w:pPr>
    </w:p>
    <w:p w14:paraId="1C947C70">
      <w:pPr>
        <w:spacing w:line="560" w:lineRule="exact"/>
        <w:ind w:firstLine="1680"/>
        <w:jc w:val="center"/>
        <w:rPr>
          <w:sz w:val="84"/>
          <w:szCs w:val="84"/>
        </w:rPr>
      </w:pPr>
    </w:p>
    <w:p w14:paraId="4226586F">
      <w:pPr>
        <w:spacing w:line="560" w:lineRule="exact"/>
        <w:rPr>
          <w:sz w:val="84"/>
          <w:szCs w:val="84"/>
        </w:rPr>
      </w:pPr>
    </w:p>
    <w:p w14:paraId="631B2B45">
      <w:pPr>
        <w:spacing w:line="560" w:lineRule="exact"/>
        <w:jc w:val="left"/>
        <w:rPr>
          <w:rFonts w:ascii="黑体" w:hAnsi="黑体" w:eastAsia="黑体"/>
          <w:sz w:val="52"/>
          <w:szCs w:val="52"/>
        </w:rPr>
      </w:pPr>
      <w:r>
        <w:rPr>
          <w:rFonts w:hint="eastAsia" w:ascii="黑体" w:hAnsi="黑体" w:eastAsia="黑体"/>
          <w:sz w:val="52"/>
          <w:szCs w:val="52"/>
        </w:rPr>
        <w:br w:type="page"/>
      </w:r>
    </w:p>
    <w:p w14:paraId="24161BAE">
      <w:pPr>
        <w:spacing w:line="560" w:lineRule="exact"/>
        <w:jc w:val="center"/>
        <w:rPr>
          <w:rFonts w:ascii="仿宋_GB2312" w:hAnsi="黑体" w:eastAsia="仿宋_GB2312" w:cs="仿宋_GB2312"/>
          <w:sz w:val="32"/>
          <w:szCs w:val="32"/>
        </w:rPr>
      </w:pPr>
      <w:r>
        <w:rPr>
          <w:rFonts w:hint="eastAsia" w:ascii="黑体" w:hAnsi="黑体" w:eastAsia="黑体"/>
          <w:sz w:val="52"/>
          <w:szCs w:val="52"/>
        </w:rPr>
        <w:t>目录</w:t>
      </w:r>
    </w:p>
    <w:p w14:paraId="1DFE56B1">
      <w:pPr>
        <w:pStyle w:val="7"/>
        <w:numPr>
          <w:ilvl w:val="0"/>
          <w:numId w:val="1"/>
        </w:numPr>
        <w:spacing w:line="560" w:lineRule="exact"/>
        <w:ind w:firstLineChars="0"/>
        <w:jc w:val="left"/>
        <w:rPr>
          <w:rFonts w:ascii="仿宋_GB2312" w:hAnsi="黑体" w:eastAsia="仿宋_GB2312" w:cs="仿宋_GB2312"/>
          <w:sz w:val="32"/>
          <w:szCs w:val="32"/>
        </w:rPr>
      </w:pPr>
      <w:r>
        <w:rPr>
          <w:rFonts w:hint="eastAsia" w:ascii="黑体" w:hAnsi="黑体" w:eastAsia="黑体"/>
          <w:sz w:val="32"/>
          <w:szCs w:val="32"/>
        </w:rPr>
        <w:t>中央民族大学附属中学三亚学校概况</w:t>
      </w:r>
    </w:p>
    <w:p w14:paraId="59431E97">
      <w:pPr>
        <w:pStyle w:val="7"/>
        <w:numPr>
          <w:ilvl w:val="0"/>
          <w:numId w:val="2"/>
        </w:numPr>
        <w:spacing w:line="560" w:lineRule="exact"/>
        <w:ind w:firstLineChars="0"/>
        <w:jc w:val="left"/>
        <w:rPr>
          <w:rFonts w:ascii="黑体" w:hAnsi="黑体" w:eastAsia="黑体"/>
          <w:sz w:val="32"/>
          <w:szCs w:val="32"/>
        </w:rPr>
      </w:pPr>
      <w:r>
        <w:rPr>
          <w:rFonts w:hint="eastAsia" w:ascii="黑体" w:hAnsi="黑体" w:eastAsia="黑体"/>
          <w:sz w:val="32"/>
          <w:szCs w:val="32"/>
        </w:rPr>
        <w:t>主要职能</w:t>
      </w:r>
    </w:p>
    <w:p w14:paraId="76E8C4BA">
      <w:pPr>
        <w:pStyle w:val="7"/>
        <w:numPr>
          <w:ilvl w:val="255"/>
          <w:numId w:val="0"/>
        </w:numPr>
        <w:spacing w:line="560" w:lineRule="exact"/>
        <w:jc w:val="left"/>
        <w:rPr>
          <w:rFonts w:ascii="黑体" w:hAnsi="黑体" w:eastAsia="黑体"/>
          <w:sz w:val="32"/>
          <w:szCs w:val="32"/>
        </w:rPr>
      </w:pPr>
      <w:r>
        <w:rPr>
          <w:rFonts w:hint="eastAsia" w:ascii="黑体" w:hAnsi="黑体" w:eastAsia="黑体"/>
          <w:sz w:val="32"/>
          <w:szCs w:val="32"/>
        </w:rPr>
        <w:t>二、预算单位内部构成</w:t>
      </w:r>
    </w:p>
    <w:p w14:paraId="7D3DB75F">
      <w:pPr>
        <w:pStyle w:val="7"/>
        <w:numPr>
          <w:ilvl w:val="0"/>
          <w:numId w:val="1"/>
        </w:numPr>
        <w:spacing w:line="560" w:lineRule="exact"/>
        <w:ind w:firstLineChars="0"/>
        <w:rPr>
          <w:rFonts w:ascii="黑体" w:hAnsi="黑体" w:eastAsia="黑体"/>
          <w:sz w:val="32"/>
          <w:szCs w:val="32"/>
        </w:rPr>
      </w:pPr>
      <w:r>
        <w:rPr>
          <w:rFonts w:hint="eastAsia" w:ascii="黑体" w:hAnsi="黑体" w:eastAsia="黑体"/>
          <w:sz w:val="32"/>
          <w:szCs w:val="32"/>
        </w:rPr>
        <w:t>中央央民族大学附属中学三亚学校</w:t>
      </w:r>
      <w:r>
        <w:rPr>
          <w:rFonts w:hint="eastAsia" w:ascii="仿宋_GB2312" w:hAnsi="黑体" w:eastAsia="仿宋_GB2312" w:cs="仿宋_GB2312"/>
          <w:sz w:val="32"/>
          <w:szCs w:val="32"/>
        </w:rPr>
        <w:t>2023</w:t>
      </w:r>
      <w:r>
        <w:rPr>
          <w:rFonts w:hint="eastAsia" w:ascii="黑体" w:hAnsi="黑体" w:eastAsia="黑体"/>
          <w:sz w:val="32"/>
          <w:szCs w:val="32"/>
        </w:rPr>
        <w:t>年单位预算表</w:t>
      </w:r>
    </w:p>
    <w:p w14:paraId="5321B025">
      <w:pPr>
        <w:pStyle w:val="7"/>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1C505614">
      <w:pPr>
        <w:pStyle w:val="7"/>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5C840706">
      <w:pPr>
        <w:pStyle w:val="7"/>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58AB19B3">
      <w:pPr>
        <w:pStyle w:val="7"/>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32CF9E48">
      <w:pPr>
        <w:pStyle w:val="7"/>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39368FD2">
      <w:pPr>
        <w:pStyle w:val="7"/>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062D17B7">
      <w:pPr>
        <w:pStyle w:val="7"/>
        <w:numPr>
          <w:ilvl w:val="0"/>
          <w:numId w:val="3"/>
        </w:numPr>
        <w:spacing w:line="560"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14:paraId="28BD9136">
      <w:pPr>
        <w:pStyle w:val="7"/>
        <w:numPr>
          <w:ilvl w:val="0"/>
          <w:numId w:val="3"/>
        </w:numPr>
        <w:spacing w:line="560"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14:paraId="721729EA">
      <w:pPr>
        <w:pStyle w:val="7"/>
        <w:numPr>
          <w:ilvl w:val="0"/>
          <w:numId w:val="3"/>
        </w:numPr>
        <w:spacing w:line="560"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14:paraId="351E6622">
      <w:pPr>
        <w:pStyle w:val="7"/>
        <w:numPr>
          <w:ilvl w:val="0"/>
          <w:numId w:val="3"/>
        </w:numPr>
        <w:spacing w:line="560"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2CB9B640">
      <w:pPr>
        <w:pStyle w:val="7"/>
        <w:numPr>
          <w:ilvl w:val="0"/>
          <w:numId w:val="1"/>
        </w:numPr>
        <w:spacing w:line="560"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中央央民族大学附属中学三亚学校单位预算情况说明</w:t>
      </w:r>
    </w:p>
    <w:p w14:paraId="763B1D27">
      <w:pPr>
        <w:pStyle w:val="7"/>
        <w:numPr>
          <w:ilvl w:val="0"/>
          <w:numId w:val="1"/>
        </w:numPr>
        <w:spacing w:line="560"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14:paraId="2AE21E47">
      <w:pPr>
        <w:spacing w:line="560" w:lineRule="exact"/>
        <w:jc w:val="left"/>
        <w:rPr>
          <w:rFonts w:ascii="黑体" w:hAnsi="黑体" w:eastAsia="黑体"/>
          <w:sz w:val="32"/>
          <w:szCs w:val="32"/>
        </w:rPr>
      </w:pPr>
    </w:p>
    <w:p w14:paraId="09197677">
      <w:pPr>
        <w:spacing w:line="560" w:lineRule="exact"/>
        <w:jc w:val="left"/>
        <w:rPr>
          <w:rFonts w:ascii="黑体" w:hAnsi="黑体" w:eastAsia="黑体"/>
          <w:sz w:val="32"/>
          <w:szCs w:val="32"/>
        </w:rPr>
      </w:pPr>
      <w:r>
        <w:rPr>
          <w:rFonts w:ascii="黑体" w:hAnsi="黑体" w:eastAsia="黑体"/>
          <w:sz w:val="32"/>
          <w:szCs w:val="32"/>
        </w:rPr>
        <w:br w:type="page"/>
      </w:r>
    </w:p>
    <w:p w14:paraId="1FC79668">
      <w:pPr>
        <w:pStyle w:val="7"/>
        <w:numPr>
          <w:ilvl w:val="0"/>
          <w:numId w:val="4"/>
        </w:numPr>
        <w:spacing w:line="560"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中央民族大学附属中学三亚学校概况</w:t>
      </w:r>
    </w:p>
    <w:p w14:paraId="5DF2D25E">
      <w:pPr>
        <w:spacing w:line="560" w:lineRule="exact"/>
        <w:jc w:val="left"/>
        <w:rPr>
          <w:rFonts w:ascii="仿宋_GB2312" w:hAnsi="仿宋_GB2312" w:eastAsia="仿宋_GB2312" w:cs="仿宋_GB2312"/>
          <w:sz w:val="32"/>
          <w:szCs w:val="32"/>
        </w:rPr>
      </w:pPr>
    </w:p>
    <w:p w14:paraId="1E051613">
      <w:pPr>
        <w:pStyle w:val="7"/>
        <w:numPr>
          <w:ilvl w:val="0"/>
          <w:numId w:val="5"/>
        </w:numPr>
        <w:spacing w:line="560" w:lineRule="exact"/>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715409A4">
      <w:pPr>
        <w:pStyle w:val="7"/>
        <w:spacing w:line="560" w:lineRule="exact"/>
        <w:ind w:firstLine="640"/>
        <w:rPr>
          <w:rFonts w:ascii="仿宋_GB2312" w:hAnsi="黑体" w:eastAsia="仿宋_GB2312" w:cs="仿宋_GB2312"/>
          <w:sz w:val="32"/>
          <w:szCs w:val="32"/>
        </w:rPr>
      </w:pPr>
      <w:r>
        <w:rPr>
          <w:rFonts w:hint="eastAsia" w:ascii="仿宋_GB2312" w:hAnsi="黑体" w:eastAsia="仿宋_GB2312" w:cs="仿宋_GB2312"/>
          <w:sz w:val="32"/>
          <w:szCs w:val="32"/>
        </w:rPr>
        <w:t>中央民族大学附属中学三亚学校是三亚市教育局直属的完全中学，坐落于天涯区黑土村委会，占地面积165余亩，2023年有在校学生1442人，在校教职工105人。贯彻执行党和国家教育工作方针、政策和法律、法规，实施中学学历教育，推动基础教育事业发展；贯彻执行国家教育方针政策，传播科学教育观念，促进农村教育事业发展，促进学生体、智、德、美等和谐发展，保证学生身心健康和生命安全，促进家庭教育质量的不断提高。</w:t>
      </w:r>
    </w:p>
    <w:p w14:paraId="0B690C56">
      <w:pPr>
        <w:numPr>
          <w:ilvl w:val="0"/>
          <w:numId w:val="5"/>
        </w:numPr>
        <w:spacing w:line="560" w:lineRule="exact"/>
        <w:jc w:val="left"/>
        <w:rPr>
          <w:rFonts w:ascii="黑体" w:hAnsi="黑体" w:eastAsia="黑体"/>
          <w:sz w:val="32"/>
          <w:szCs w:val="32"/>
        </w:rPr>
      </w:pPr>
      <w:r>
        <w:rPr>
          <w:rFonts w:hint="eastAsia" w:ascii="黑体" w:hAnsi="黑体" w:eastAsia="黑体"/>
          <w:sz w:val="32"/>
          <w:szCs w:val="32"/>
        </w:rPr>
        <w:t>预算单位内部构成</w:t>
      </w:r>
    </w:p>
    <w:p w14:paraId="2765DC6C">
      <w:pPr>
        <w:numPr>
          <w:ilvl w:val="255"/>
          <w:numId w:val="0"/>
        </w:numPr>
        <w:spacing w:line="560" w:lineRule="exact"/>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单位内设机构即包括：</w:t>
      </w:r>
    </w:p>
    <w:p w14:paraId="55158014">
      <w:pPr>
        <w:spacing w:line="560" w:lineRule="exact"/>
        <w:ind w:firstLine="640" w:firstLineChars="200"/>
        <w:jc w:val="left"/>
        <w:rPr>
          <w:rFonts w:ascii="仿宋_GB2312" w:hAnsi="黑体" w:eastAsia="仿宋_GB2312" w:cs="仿宋_GB2312"/>
          <w:sz w:val="32"/>
          <w:szCs w:val="32"/>
        </w:rPr>
      </w:pPr>
      <w:bookmarkStart w:id="0" w:name="_Toc25738_WPSOffice_Level2"/>
      <w:bookmarkStart w:id="1" w:name="_Toc24421_WPSOffice_Level2"/>
      <w:r>
        <w:rPr>
          <w:rFonts w:hint="eastAsia" w:ascii="仿宋_GB2312" w:hAnsi="黑体" w:eastAsia="仿宋_GB2312" w:cs="仿宋_GB2312"/>
          <w:sz w:val="32"/>
          <w:szCs w:val="32"/>
        </w:rPr>
        <w:t>（1）</w:t>
      </w:r>
      <w:bookmarkEnd w:id="0"/>
      <w:bookmarkEnd w:id="1"/>
      <w:r>
        <w:rPr>
          <w:rFonts w:hint="eastAsia" w:ascii="仿宋_GB2312" w:hAnsi="黑体" w:eastAsia="仿宋_GB2312" w:cs="仿宋_GB2312"/>
          <w:sz w:val="32"/>
          <w:szCs w:val="32"/>
        </w:rPr>
        <w:t>行政管理中心，设校长室、学校办公室、财务室；</w:t>
      </w:r>
    </w:p>
    <w:p w14:paraId="24320525">
      <w:pPr>
        <w:spacing w:line="560" w:lineRule="exact"/>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（2）课程教学中心，设教务处、年级组；</w:t>
      </w:r>
    </w:p>
    <w:p w14:paraId="2439A5CF">
      <w:pPr>
        <w:spacing w:line="560" w:lineRule="exact"/>
        <w:ind w:firstLine="640" w:firstLineChars="200"/>
        <w:jc w:val="left"/>
        <w:rPr>
          <w:rFonts w:ascii="仿宋_GB2312" w:hAnsi="黑体" w:eastAsia="仿宋_GB2312" w:cs="仿宋_GB2312"/>
          <w:sz w:val="32"/>
          <w:szCs w:val="32"/>
        </w:rPr>
      </w:pPr>
      <w:bookmarkStart w:id="2" w:name="_Toc19721_WPSOffice_Level2"/>
      <w:bookmarkStart w:id="3" w:name="_Toc4442_WPSOffice_Level2"/>
      <w:r>
        <w:rPr>
          <w:rFonts w:hint="eastAsia" w:ascii="仿宋_GB2312" w:hAnsi="黑体" w:eastAsia="仿宋_GB2312" w:cs="仿宋_GB2312"/>
          <w:sz w:val="32"/>
          <w:szCs w:val="32"/>
        </w:rPr>
        <w:t>（3）</w:t>
      </w:r>
      <w:bookmarkEnd w:id="2"/>
      <w:bookmarkEnd w:id="3"/>
      <w:r>
        <w:rPr>
          <w:rFonts w:hint="eastAsia" w:ascii="仿宋_GB2312" w:hAnsi="黑体" w:eastAsia="仿宋_GB2312" w:cs="仿宋_GB2312"/>
          <w:sz w:val="32"/>
          <w:szCs w:val="32"/>
        </w:rPr>
        <w:t>学生发展中心，设德育处、团委、保卫处；</w:t>
      </w:r>
    </w:p>
    <w:p w14:paraId="099390D1">
      <w:pPr>
        <w:spacing w:line="560" w:lineRule="exact"/>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（4）后勤保障中心，设总务处、后勤处。</w:t>
      </w:r>
    </w:p>
    <w:p w14:paraId="60695D86">
      <w:pPr>
        <w:numPr>
          <w:ilvl w:val="0"/>
          <w:numId w:val="6"/>
        </w:numPr>
        <w:spacing w:line="560" w:lineRule="exact"/>
        <w:ind w:firstLine="640" w:firstLineChars="200"/>
        <w:rPr>
          <w:rFonts w:ascii="黑体" w:hAnsi="黑体" w:eastAsia="黑体"/>
          <w:sz w:val="32"/>
          <w:szCs w:val="32"/>
        </w:rPr>
      </w:pPr>
      <w:r>
        <w:rPr>
          <w:rFonts w:hint="eastAsia" w:ascii="黑体" w:hAnsi="黑体" w:eastAsia="黑体"/>
          <w:sz w:val="32"/>
          <w:szCs w:val="32"/>
        </w:rPr>
        <w:t>中央民族大学附属中学三亚学校2023年单位预算表</w:t>
      </w:r>
    </w:p>
    <w:p w14:paraId="7C9A1341">
      <w:pPr>
        <w:spacing w:line="560" w:lineRule="exact"/>
        <w:ind w:left="800"/>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14:paraId="1671F6E9">
      <w:pPr>
        <w:spacing w:line="560" w:lineRule="exact"/>
        <w:ind w:firstLine="480" w:firstLineChars="150"/>
        <w:rPr>
          <w:rFonts w:ascii="黑体" w:hAnsi="黑体" w:eastAsia="黑体"/>
          <w:sz w:val="32"/>
          <w:szCs w:val="32"/>
        </w:rPr>
      </w:pPr>
      <w:r>
        <w:rPr>
          <w:rFonts w:hint="eastAsia" w:ascii="黑体" w:hAnsi="黑体" w:eastAsia="黑体"/>
          <w:sz w:val="32"/>
          <w:szCs w:val="32"/>
        </w:rPr>
        <w:t>第三部分   中央民族大学附属中学三亚学校单位2023年预算情况说明</w:t>
      </w:r>
    </w:p>
    <w:p w14:paraId="7B539D19">
      <w:pPr>
        <w:spacing w:line="560" w:lineRule="exact"/>
        <w:jc w:val="center"/>
        <w:rPr>
          <w:rFonts w:ascii="黑体" w:hAnsi="黑体" w:eastAsia="黑体"/>
          <w:sz w:val="32"/>
          <w:szCs w:val="32"/>
        </w:rPr>
      </w:pPr>
    </w:p>
    <w:p w14:paraId="6E8CE989">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一、关于中央民族大学附属中学三亚学校2023年财政拨款收支预算情况的总体说明</w:t>
      </w:r>
    </w:p>
    <w:p w14:paraId="7C809D06">
      <w:pPr>
        <w:spacing w:line="56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中央民族大学附属中学三亚学校2023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2654.67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2654.67</w:t>
      </w:r>
      <w:r>
        <w:rPr>
          <w:rFonts w:hint="eastAsia" w:ascii="仿宋_GB2312" w:hAnsi="黑体" w:eastAsia="仿宋_GB2312"/>
          <w:sz w:val="32"/>
          <w:szCs w:val="32"/>
        </w:rPr>
        <w:t>万元，包括一般公共预算本年收2,654.67万元，政府性基金预算本年收入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2,654.67</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1,643.76</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627.93</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229.04</w:t>
      </w:r>
      <w:r>
        <w:rPr>
          <w:rFonts w:hint="eastAsia" w:ascii="仿宋_GB2312" w:hAnsi="黑体" w:eastAsia="仿宋_GB2312"/>
          <w:sz w:val="32"/>
          <w:szCs w:val="32"/>
        </w:rPr>
        <w:t>万元、住房保障支出153.94万元。</w:t>
      </w:r>
    </w:p>
    <w:p w14:paraId="6A6A301B">
      <w:pPr>
        <w:spacing w:line="560" w:lineRule="exact"/>
        <w:ind w:firstLine="640"/>
        <w:jc w:val="left"/>
        <w:rPr>
          <w:rFonts w:ascii="黑体" w:hAnsi="黑体" w:eastAsia="黑体"/>
          <w:sz w:val="32"/>
          <w:szCs w:val="32"/>
        </w:rPr>
      </w:pPr>
      <w:r>
        <w:rPr>
          <w:rFonts w:hint="eastAsia" w:ascii="黑体" w:hAnsi="黑体" w:eastAsia="黑体"/>
          <w:sz w:val="32"/>
          <w:szCs w:val="32"/>
        </w:rPr>
        <w:t>二、关于中央民族大学附属中学三亚学校2023年一般公共预算当年拨款情况说明</w:t>
      </w:r>
    </w:p>
    <w:p w14:paraId="163B0648">
      <w:pPr>
        <w:spacing w:line="560"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6B8854AC">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中央民族大学附属中学三亚学校2023年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2654.67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增加47.13</w:t>
      </w:r>
      <w:r>
        <w:rPr>
          <w:rFonts w:hint="eastAsia" w:ascii="仿宋_GB2312" w:hAnsi="黑体" w:eastAsia="仿宋_GB2312"/>
          <w:sz w:val="32"/>
          <w:szCs w:val="32"/>
        </w:rPr>
        <w:t>万元，主要是社会保障和就业支出增加。</w:t>
      </w:r>
    </w:p>
    <w:p w14:paraId="38F32C31">
      <w:pPr>
        <w:spacing w:line="560"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0CA08C84">
      <w:pPr>
        <w:spacing w:line="560" w:lineRule="exact"/>
        <w:ind w:firstLine="800" w:firstLineChars="250"/>
        <w:rPr>
          <w:rFonts w:ascii="仿宋_GB2312" w:hAnsi="黑体" w:eastAsia="仿宋_GB2312"/>
          <w:sz w:val="32"/>
          <w:szCs w:val="32"/>
        </w:rPr>
      </w:pPr>
      <w:r>
        <w:rPr>
          <w:rFonts w:hint="eastAsia" w:ascii="仿宋_GB2312" w:hAnsi="黑体" w:eastAsia="仿宋_GB2312"/>
          <w:sz w:val="32"/>
          <w:szCs w:val="32"/>
        </w:rPr>
        <w:t>教育支出</w:t>
      </w:r>
      <w:r>
        <w:rPr>
          <w:rFonts w:hint="eastAsia" w:ascii="仿宋_GB2312" w:hAnsi="黑体" w:eastAsia="仿宋_GB2312" w:cs="仿宋_GB2312"/>
          <w:sz w:val="32"/>
          <w:szCs w:val="32"/>
        </w:rPr>
        <w:t>1,643.76</w:t>
      </w:r>
      <w:r>
        <w:rPr>
          <w:rFonts w:hint="eastAsia" w:ascii="仿宋_GB2312" w:hAnsi="黑体" w:eastAsia="仿宋_GB2312"/>
          <w:sz w:val="32"/>
          <w:szCs w:val="32"/>
        </w:rPr>
        <w:t>万元，占61.92%；社会保障和就业支出</w:t>
      </w:r>
      <w:r>
        <w:rPr>
          <w:rFonts w:hint="eastAsia" w:ascii="仿宋_GB2312" w:hAnsi="黑体" w:eastAsia="仿宋_GB2312" w:cs="仿宋_GB2312"/>
          <w:sz w:val="32"/>
          <w:szCs w:val="32"/>
        </w:rPr>
        <w:t>627.93</w:t>
      </w:r>
      <w:r>
        <w:rPr>
          <w:rFonts w:hint="eastAsia" w:ascii="仿宋_GB2312" w:hAnsi="黑体" w:eastAsia="仿宋_GB2312"/>
          <w:sz w:val="32"/>
          <w:szCs w:val="32"/>
        </w:rPr>
        <w:t>万元，占23.65%、卫生健康支出</w:t>
      </w:r>
      <w:r>
        <w:rPr>
          <w:rFonts w:hint="eastAsia" w:ascii="仿宋_GB2312" w:hAnsi="黑体" w:eastAsia="仿宋_GB2312" w:cs="仿宋_GB2312"/>
          <w:sz w:val="32"/>
          <w:szCs w:val="32"/>
        </w:rPr>
        <w:t>229.04</w:t>
      </w:r>
      <w:r>
        <w:rPr>
          <w:rFonts w:hint="eastAsia" w:ascii="仿宋_GB2312" w:hAnsi="黑体" w:eastAsia="仿宋_GB2312"/>
          <w:sz w:val="32"/>
          <w:szCs w:val="32"/>
        </w:rPr>
        <w:t>万元，占8.63%，住房保障支出153.94万元，占5.80%。</w:t>
      </w:r>
    </w:p>
    <w:p w14:paraId="276B7182">
      <w:pPr>
        <w:spacing w:line="560"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1EAD7D41">
      <w:pPr>
        <w:spacing w:line="560" w:lineRule="exact"/>
        <w:ind w:firstLine="640" w:firstLineChars="200"/>
        <w:jc w:val="left"/>
        <w:rPr>
          <w:rFonts w:ascii="仿宋_GB2312" w:hAnsi="黑体" w:eastAsia="仿宋_GB2312"/>
          <w:sz w:val="32"/>
          <w:szCs w:val="32"/>
        </w:rPr>
      </w:pPr>
      <w:r>
        <w:rPr>
          <w:rFonts w:ascii="Times New Roman" w:hAnsi="Times New Roman" w:eastAsia="仿宋_GB2312" w:cs="Times New Roman"/>
          <w:color w:val="000000"/>
          <w:sz w:val="32"/>
          <w:szCs w:val="32"/>
        </w:rPr>
        <w:t>1.教育支出（类）普通教育（款）初中教育（项）2023年预算数为1643.76万元，比上年预算数减少395.54万元，主要是人员减少。</w:t>
      </w:r>
    </w:p>
    <w:p w14:paraId="14D1FC32">
      <w:pPr>
        <w:spacing w:line="560" w:lineRule="exact"/>
        <w:ind w:firstLine="640" w:firstLineChars="200"/>
        <w:rPr>
          <w:rFonts w:ascii="仿宋_GB2312" w:hAnsi="黑体" w:eastAsia="仿宋_GB2312"/>
          <w:color w:val="000000"/>
          <w:sz w:val="32"/>
          <w:szCs w:val="32"/>
        </w:rPr>
      </w:pPr>
      <w:r>
        <w:rPr>
          <w:rFonts w:hint="eastAsia" w:ascii="Times New Roman" w:hAnsi="Times New Roman" w:eastAsia="仿宋_GB2312" w:cs="Times New Roman"/>
          <w:color w:val="000000"/>
          <w:sz w:val="32"/>
          <w:szCs w:val="32"/>
        </w:rPr>
        <w:t>2</w:t>
      </w:r>
      <w:r>
        <w:rPr>
          <w:rFonts w:ascii="Times New Roman" w:hAnsi="Times New Roman" w:eastAsia="仿宋_GB2312" w:cs="Times New Roman"/>
          <w:color w:val="000000"/>
          <w:sz w:val="32"/>
          <w:szCs w:val="32"/>
        </w:rPr>
        <w:t>.社会保障和就业支出（类）行政事业单位养老支出（款）机关事业单位养老保险缴费支出（项）</w:t>
      </w:r>
      <w:r>
        <w:rPr>
          <w:rFonts w:hint="eastAsia" w:ascii="Times New Roman" w:hAnsi="Times New Roman" w:eastAsia="仿宋_GB2312" w:cs="Times New Roman"/>
          <w:color w:val="000000"/>
          <w:sz w:val="32"/>
          <w:szCs w:val="32"/>
        </w:rPr>
        <w:t>2023</w:t>
      </w:r>
      <w:r>
        <w:rPr>
          <w:rFonts w:ascii="Times New Roman" w:hAnsi="Times New Roman" w:eastAsia="仿宋_GB2312" w:cs="Times New Roman"/>
          <w:color w:val="000000"/>
          <w:sz w:val="32"/>
          <w:szCs w:val="32"/>
        </w:rPr>
        <w:t>年预算数为</w:t>
      </w:r>
      <w:r>
        <w:rPr>
          <w:rFonts w:hint="eastAsia" w:ascii="Times New Roman" w:hAnsi="Times New Roman" w:eastAsia="仿宋_GB2312" w:cs="Times New Roman"/>
          <w:color w:val="000000"/>
          <w:sz w:val="32"/>
          <w:szCs w:val="32"/>
        </w:rPr>
        <w:t>191.65万元，比上年增加0万元。机关事业单位职业年金缴费支出425.83万元，比上年预算数增加443.71</w:t>
      </w:r>
      <w:r>
        <w:rPr>
          <w:rFonts w:ascii="Times New Roman" w:hAnsi="Times New Roman" w:eastAsia="仿宋_GB2312" w:cs="Times New Roman"/>
          <w:color w:val="000000"/>
          <w:sz w:val="32"/>
          <w:szCs w:val="32"/>
        </w:rPr>
        <w:t>万元，</w:t>
      </w:r>
      <w:r>
        <w:rPr>
          <w:rFonts w:hint="eastAsia" w:ascii="仿宋_GB2312" w:hAnsi="黑体" w:eastAsia="仿宋_GB2312"/>
          <w:color w:val="000000"/>
          <w:sz w:val="32"/>
          <w:szCs w:val="32"/>
        </w:rPr>
        <w:t>主要是做实往年职业年金单位部分缴费</w:t>
      </w:r>
      <w:r>
        <w:rPr>
          <w:rFonts w:ascii="仿宋_GB2312" w:hAnsi="黑体" w:eastAsia="仿宋_GB2312"/>
          <w:color w:val="000000"/>
          <w:sz w:val="32"/>
          <w:szCs w:val="32"/>
        </w:rPr>
        <w:t>。</w:t>
      </w:r>
    </w:p>
    <w:p w14:paraId="302ECA1A">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w:t>
      </w:r>
      <w:r>
        <w:rPr>
          <w:rFonts w:ascii="Times New Roman" w:hAnsi="Times New Roman" w:eastAsia="仿宋_GB2312" w:cs="Times New Roman"/>
          <w:color w:val="000000"/>
          <w:sz w:val="32"/>
          <w:szCs w:val="32"/>
        </w:rPr>
        <w:t>.社会保障和就业支出（类）抚恤（款）其他优抚支出（项）202</w:t>
      </w:r>
      <w:r>
        <w:rPr>
          <w:rFonts w:hint="eastAsia" w:ascii="Times New Roman" w:hAnsi="Times New Roman" w:eastAsia="仿宋_GB2312" w:cs="Times New Roman"/>
          <w:color w:val="000000"/>
          <w:sz w:val="32"/>
          <w:szCs w:val="32"/>
        </w:rPr>
        <w:t>3</w:t>
      </w:r>
      <w:r>
        <w:rPr>
          <w:rFonts w:ascii="Times New Roman" w:hAnsi="Times New Roman" w:eastAsia="仿宋_GB2312" w:cs="Times New Roman"/>
          <w:color w:val="000000"/>
          <w:sz w:val="32"/>
          <w:szCs w:val="32"/>
        </w:rPr>
        <w:t>年预算数为10.45万元，</w:t>
      </w:r>
      <w:r>
        <w:rPr>
          <w:rFonts w:hint="eastAsia" w:ascii="Times New Roman" w:hAnsi="Times New Roman" w:eastAsia="仿宋_GB2312" w:cs="Times New Roman"/>
          <w:color w:val="000000"/>
          <w:sz w:val="32"/>
          <w:szCs w:val="32"/>
        </w:rPr>
        <w:t>与上年持平。</w:t>
      </w:r>
    </w:p>
    <w:p w14:paraId="5BF86A11">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w:t>
      </w:r>
      <w:r>
        <w:rPr>
          <w:rFonts w:ascii="Times New Roman" w:hAnsi="Times New Roman" w:eastAsia="仿宋_GB2312" w:cs="Times New Roman"/>
          <w:color w:val="000000"/>
          <w:sz w:val="32"/>
          <w:szCs w:val="32"/>
        </w:rPr>
        <w:t>.卫生健康支出（类）行政事业单位医疗（款）事业单位医疗（项）202</w:t>
      </w:r>
      <w:r>
        <w:rPr>
          <w:rFonts w:hint="eastAsia" w:ascii="Times New Roman" w:hAnsi="Times New Roman" w:eastAsia="仿宋_GB2312" w:cs="Times New Roman"/>
          <w:color w:val="000000"/>
          <w:sz w:val="32"/>
          <w:szCs w:val="32"/>
        </w:rPr>
        <w:t>3</w:t>
      </w:r>
      <w:r>
        <w:rPr>
          <w:rFonts w:ascii="Times New Roman" w:hAnsi="Times New Roman" w:eastAsia="仿宋_GB2312" w:cs="Times New Roman"/>
          <w:color w:val="000000"/>
          <w:sz w:val="32"/>
          <w:szCs w:val="32"/>
        </w:rPr>
        <w:t>年预算数为</w:t>
      </w:r>
      <w:r>
        <w:rPr>
          <w:rFonts w:hint="eastAsia" w:ascii="Times New Roman" w:hAnsi="Times New Roman" w:eastAsia="仿宋_GB2312" w:cs="Times New Roman"/>
          <w:color w:val="000000"/>
          <w:sz w:val="32"/>
          <w:szCs w:val="32"/>
        </w:rPr>
        <w:t>100.76</w:t>
      </w:r>
      <w:r>
        <w:rPr>
          <w:rFonts w:ascii="Times New Roman" w:hAnsi="Times New Roman" w:eastAsia="仿宋_GB2312" w:cs="Times New Roman"/>
          <w:color w:val="000000"/>
          <w:sz w:val="32"/>
          <w:szCs w:val="32"/>
        </w:rPr>
        <w:t>万元，</w:t>
      </w:r>
      <w:r>
        <w:rPr>
          <w:rFonts w:hint="eastAsia" w:ascii="Times New Roman" w:hAnsi="Times New Roman" w:eastAsia="仿宋_GB2312" w:cs="Times New Roman"/>
          <w:color w:val="000000"/>
          <w:sz w:val="32"/>
          <w:szCs w:val="32"/>
        </w:rPr>
        <w:t>比上年增加5.69万元，原因是缴费基数上调。</w:t>
      </w:r>
    </w:p>
    <w:p w14:paraId="26FE4FD0">
      <w:pPr>
        <w:spacing w:line="560" w:lineRule="exact"/>
        <w:ind w:firstLine="640" w:firstLineChars="200"/>
        <w:rPr>
          <w:rFonts w:ascii="仿宋_GB2312" w:hAnsi="黑体" w:eastAsia="仿宋_GB2312"/>
          <w:color w:val="000000"/>
          <w:sz w:val="32"/>
          <w:szCs w:val="32"/>
        </w:rPr>
      </w:pPr>
      <w:r>
        <w:rPr>
          <w:rFonts w:hint="eastAsia" w:ascii="Times New Roman" w:hAnsi="Times New Roman" w:eastAsia="仿宋_GB2312" w:cs="Times New Roman"/>
          <w:color w:val="000000"/>
          <w:sz w:val="32"/>
          <w:szCs w:val="32"/>
        </w:rPr>
        <w:t>5</w:t>
      </w:r>
      <w:r>
        <w:rPr>
          <w:rFonts w:ascii="Times New Roman" w:hAnsi="Times New Roman" w:eastAsia="仿宋_GB2312" w:cs="Times New Roman"/>
          <w:color w:val="000000"/>
          <w:sz w:val="32"/>
          <w:szCs w:val="32"/>
        </w:rPr>
        <w:t>.卫生健康支出（类）行政事业单位医疗（款）公务员医疗补助（项）202</w:t>
      </w:r>
      <w:r>
        <w:rPr>
          <w:rFonts w:hint="eastAsia" w:ascii="Times New Roman" w:hAnsi="Times New Roman" w:eastAsia="仿宋_GB2312" w:cs="Times New Roman"/>
          <w:color w:val="000000"/>
          <w:sz w:val="32"/>
          <w:szCs w:val="32"/>
        </w:rPr>
        <w:t>3</w:t>
      </w:r>
      <w:r>
        <w:rPr>
          <w:rFonts w:ascii="Times New Roman" w:hAnsi="Times New Roman" w:eastAsia="仿宋_GB2312" w:cs="Times New Roman"/>
          <w:color w:val="000000"/>
          <w:sz w:val="32"/>
          <w:szCs w:val="32"/>
        </w:rPr>
        <w:t>年预算数为</w:t>
      </w:r>
      <w:r>
        <w:rPr>
          <w:rFonts w:hint="eastAsia" w:ascii="Times New Roman" w:hAnsi="Times New Roman" w:eastAsia="仿宋_GB2312" w:cs="Times New Roman"/>
          <w:color w:val="000000"/>
          <w:sz w:val="32"/>
          <w:szCs w:val="32"/>
        </w:rPr>
        <w:t>128.28万元，</w:t>
      </w:r>
      <w:r>
        <w:rPr>
          <w:rFonts w:ascii="Times New Roman" w:hAnsi="Times New Roman" w:eastAsia="仿宋_GB2312" w:cs="Times New Roman"/>
          <w:color w:val="000000"/>
          <w:sz w:val="32"/>
          <w:szCs w:val="32"/>
        </w:rPr>
        <w:t>比上年预算数</w:t>
      </w:r>
      <w:r>
        <w:rPr>
          <w:rFonts w:hint="eastAsia" w:ascii="Times New Roman" w:hAnsi="Times New Roman" w:eastAsia="仿宋_GB2312" w:cs="Times New Roman"/>
          <w:color w:val="000000"/>
          <w:sz w:val="32"/>
          <w:szCs w:val="32"/>
        </w:rPr>
        <w:t>减少7.03</w:t>
      </w:r>
      <w:r>
        <w:rPr>
          <w:rFonts w:ascii="Times New Roman" w:hAnsi="Times New Roman" w:eastAsia="仿宋_GB2312" w:cs="Times New Roman"/>
          <w:color w:val="000000"/>
          <w:sz w:val="32"/>
          <w:szCs w:val="32"/>
        </w:rPr>
        <w:t>万元，</w:t>
      </w:r>
      <w:r>
        <w:rPr>
          <w:rFonts w:hint="eastAsia" w:ascii="仿宋_GB2312" w:hAnsi="黑体" w:eastAsia="仿宋_GB2312"/>
          <w:color w:val="000000"/>
          <w:sz w:val="32"/>
          <w:szCs w:val="32"/>
        </w:rPr>
        <w:t>主要是在编教师</w:t>
      </w:r>
      <w:r>
        <w:rPr>
          <w:rFonts w:ascii="仿宋_GB2312" w:hAnsi="黑体" w:eastAsia="仿宋_GB2312"/>
          <w:color w:val="000000"/>
          <w:sz w:val="32"/>
          <w:szCs w:val="32"/>
        </w:rPr>
        <w:t>人员</w:t>
      </w:r>
      <w:r>
        <w:rPr>
          <w:rFonts w:hint="eastAsia" w:ascii="仿宋_GB2312" w:hAnsi="黑体" w:eastAsia="仿宋_GB2312"/>
          <w:color w:val="000000"/>
          <w:sz w:val="32"/>
          <w:szCs w:val="32"/>
        </w:rPr>
        <w:t>减少</w:t>
      </w:r>
      <w:r>
        <w:rPr>
          <w:rFonts w:ascii="仿宋_GB2312" w:hAnsi="黑体" w:eastAsia="仿宋_GB2312"/>
          <w:color w:val="000000"/>
          <w:sz w:val="32"/>
          <w:szCs w:val="32"/>
        </w:rPr>
        <w:t>。</w:t>
      </w:r>
    </w:p>
    <w:p w14:paraId="20BE832A">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6.</w:t>
      </w:r>
      <w:r>
        <w:rPr>
          <w:rFonts w:hint="eastAsia" w:ascii="仿宋_GB2312" w:hAnsi="黑体" w:eastAsia="仿宋_GB2312"/>
          <w:sz w:val="32"/>
          <w:szCs w:val="32"/>
        </w:rPr>
        <w:t>住房保障支出（类）住房改革支出（款）住房公积金（项）</w:t>
      </w:r>
      <w:r>
        <w:rPr>
          <w:rFonts w:ascii="Times New Roman" w:hAnsi="Times New Roman" w:eastAsia="仿宋_GB2312" w:cs="Times New Roman"/>
          <w:color w:val="000000"/>
          <w:sz w:val="32"/>
          <w:szCs w:val="32"/>
        </w:rPr>
        <w:t>202</w:t>
      </w:r>
      <w:r>
        <w:rPr>
          <w:rFonts w:hint="eastAsia" w:ascii="Times New Roman" w:hAnsi="Times New Roman" w:eastAsia="仿宋_GB2312" w:cs="Times New Roman"/>
          <w:color w:val="000000"/>
          <w:sz w:val="32"/>
          <w:szCs w:val="32"/>
        </w:rPr>
        <w:t>3</w:t>
      </w:r>
      <w:r>
        <w:rPr>
          <w:rFonts w:ascii="Times New Roman" w:hAnsi="Times New Roman" w:eastAsia="仿宋_GB2312" w:cs="Times New Roman"/>
          <w:color w:val="000000"/>
          <w:sz w:val="32"/>
          <w:szCs w:val="32"/>
        </w:rPr>
        <w:t>年预算数为</w:t>
      </w:r>
      <w:r>
        <w:rPr>
          <w:rFonts w:hint="eastAsia" w:ascii="仿宋_GB2312" w:hAnsi="黑体" w:eastAsia="仿宋_GB2312"/>
          <w:sz w:val="32"/>
          <w:szCs w:val="32"/>
        </w:rPr>
        <w:t>153.94万元，</w:t>
      </w:r>
      <w:r>
        <w:rPr>
          <w:rFonts w:ascii="Times New Roman" w:hAnsi="Times New Roman" w:eastAsia="仿宋_GB2312" w:cs="Times New Roman"/>
          <w:color w:val="000000"/>
          <w:sz w:val="32"/>
          <w:szCs w:val="32"/>
        </w:rPr>
        <w:t>比上年预算</w:t>
      </w:r>
      <w:r>
        <w:rPr>
          <w:rFonts w:hint="eastAsia" w:ascii="Times New Roman" w:hAnsi="Times New Roman" w:eastAsia="仿宋_GB2312" w:cs="Times New Roman"/>
          <w:color w:val="000000"/>
          <w:sz w:val="32"/>
          <w:szCs w:val="32"/>
        </w:rPr>
        <w:t>增加3.15万元，主要原因是缴费基数提高。</w:t>
      </w:r>
    </w:p>
    <w:p w14:paraId="44AE111B">
      <w:pPr>
        <w:spacing w:line="560" w:lineRule="exact"/>
        <w:ind w:firstLine="640"/>
        <w:rPr>
          <w:rFonts w:ascii="黑体" w:hAnsi="黑体" w:eastAsia="黑体"/>
          <w:sz w:val="32"/>
          <w:szCs w:val="32"/>
        </w:rPr>
      </w:pPr>
      <w:r>
        <w:rPr>
          <w:rFonts w:hint="eastAsia" w:ascii="黑体" w:hAnsi="黑体" w:eastAsia="黑体"/>
          <w:sz w:val="32"/>
          <w:szCs w:val="32"/>
        </w:rPr>
        <w:t>三、关于中央民族大学附属中学三亚学校2023年一般公共预算基本支出情况说明</w:t>
      </w:r>
    </w:p>
    <w:p w14:paraId="71AD46F1">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中央民族大学附属中学三亚学校2023年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rPr>
        <w:t>2454.67</w:t>
      </w:r>
      <w:r>
        <w:rPr>
          <w:rFonts w:hint="eastAsia" w:ascii="仿宋_GB2312" w:hAnsi="黑体" w:eastAsia="仿宋_GB2312"/>
          <w:sz w:val="32"/>
          <w:szCs w:val="32"/>
        </w:rPr>
        <w:t>万元，其中：</w:t>
      </w:r>
    </w:p>
    <w:p w14:paraId="03BEC1F4">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2366.29</w:t>
      </w:r>
      <w:r>
        <w:rPr>
          <w:rFonts w:hint="eastAsia" w:ascii="仿宋_GB2312" w:hAnsi="黑体" w:eastAsia="仿宋_GB2312"/>
          <w:sz w:val="32"/>
          <w:szCs w:val="32"/>
        </w:rPr>
        <w:t>万元，</w:t>
      </w:r>
      <w:r>
        <w:rPr>
          <w:rFonts w:ascii="Times New Roman" w:hAnsi="Times New Roman" w:eastAsia="仿宋_GB2312" w:cs="Times New Roman"/>
          <w:color w:val="000000"/>
          <w:sz w:val="32"/>
          <w:szCs w:val="32"/>
        </w:rPr>
        <w:t>基本工资、津贴补贴、奖金、绩效工资、社会保障缴费、住房公积金、医疗费、邮电费</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生活补助、奖励金等</w:t>
      </w:r>
      <w:r>
        <w:rPr>
          <w:rFonts w:hint="eastAsia" w:ascii="仿宋_GB2312" w:hAnsi="黑体" w:eastAsia="仿宋_GB2312"/>
          <w:sz w:val="32"/>
          <w:szCs w:val="32"/>
        </w:rPr>
        <w:t>;</w:t>
      </w:r>
    </w:p>
    <w:p w14:paraId="515CFFA5">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88.38</w:t>
      </w:r>
      <w:r>
        <w:rPr>
          <w:rFonts w:hint="eastAsia" w:ascii="仿宋_GB2312" w:hAnsi="黑体" w:eastAsia="仿宋_GB2312"/>
          <w:sz w:val="32"/>
          <w:szCs w:val="32"/>
        </w:rPr>
        <w:t>万元，主要包括：</w:t>
      </w:r>
      <w:r>
        <w:rPr>
          <w:rFonts w:ascii="Times New Roman" w:hAnsi="Times New Roman" w:eastAsia="仿宋_GB2312" w:cs="Times New Roman"/>
          <w:color w:val="000000"/>
          <w:sz w:val="32"/>
          <w:szCs w:val="32"/>
        </w:rPr>
        <w:t>工会经费、其他商品和服务支出等</w:t>
      </w:r>
      <w:r>
        <w:rPr>
          <w:rFonts w:hint="eastAsia" w:ascii="仿宋_GB2312" w:hAnsi="黑体" w:eastAsia="仿宋_GB2312"/>
          <w:sz w:val="32"/>
          <w:szCs w:val="32"/>
        </w:rPr>
        <w:t>。</w:t>
      </w:r>
    </w:p>
    <w:p w14:paraId="25DFFC34">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中央民族大学附属中学三亚学校2023年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14:paraId="7B4F54A0">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（一）中央民族大学附属中学三亚学校2023年一般公共预算“三公”经费预算数为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14:paraId="6176406D">
      <w:pPr>
        <w:spacing w:line="560" w:lineRule="exact"/>
        <w:ind w:firstLine="630"/>
        <w:rPr>
          <w:rFonts w:ascii="Times New Roman" w:hAnsi="Times New Roman" w:eastAsia="仿宋_GB2312" w:cs="Times New Roman"/>
          <w:color w:val="000000"/>
          <w:sz w:val="32"/>
          <w:shd w:val="clear" w:color="auto" w:fill="FFFFFF"/>
        </w:rPr>
      </w:pPr>
      <w:r>
        <w:rPr>
          <w:rFonts w:ascii="Times New Roman" w:hAnsi="Times New Roman" w:eastAsia="仿宋_GB2312" w:cs="Times New Roman"/>
          <w:color w:val="000000"/>
          <w:sz w:val="32"/>
          <w:shd w:val="clear" w:color="auto" w:fill="FFFFFF"/>
        </w:rPr>
        <w:t>因公出国（境）经费</w:t>
      </w:r>
      <w:r>
        <w:rPr>
          <w:rFonts w:ascii="Times New Roman" w:hAnsi="Times New Roman" w:eastAsia="仿宋_GB2312" w:cs="Times New Roman"/>
          <w:color w:val="000000"/>
          <w:sz w:val="32"/>
          <w:szCs w:val="32"/>
        </w:rPr>
        <w:t>0万元</w:t>
      </w:r>
      <w:r>
        <w:rPr>
          <w:rFonts w:ascii="Times New Roman" w:hAnsi="Times New Roman" w:eastAsia="仿宋_GB2312" w:cs="Times New Roman"/>
          <w:color w:val="000000"/>
          <w:sz w:val="32"/>
          <w:shd w:val="clear" w:color="auto" w:fill="FFFFFF"/>
        </w:rPr>
        <w:t>，与上年预算持平，因本年度未安排因公出国出境人员。公务用车购置及运行费</w:t>
      </w:r>
      <w:r>
        <w:rPr>
          <w:rFonts w:hint="eastAsia" w:ascii="Times New Roman" w:hAnsi="Times New Roman" w:eastAsia="仿宋_GB2312" w:cs="Times New Roman"/>
          <w:color w:val="000000"/>
          <w:sz w:val="32"/>
          <w:szCs w:val="32"/>
        </w:rPr>
        <w:t>0</w:t>
      </w:r>
      <w:r>
        <w:rPr>
          <w:rFonts w:ascii="Times New Roman" w:hAnsi="Times New Roman" w:eastAsia="仿宋_GB2312" w:cs="Times New Roman"/>
          <w:color w:val="000000"/>
          <w:sz w:val="32"/>
          <w:szCs w:val="32"/>
        </w:rPr>
        <w:t>万元（其中，</w:t>
      </w:r>
      <w:r>
        <w:rPr>
          <w:rFonts w:ascii="Times New Roman" w:hAnsi="Times New Roman" w:eastAsia="仿宋_GB2312" w:cs="Times New Roman"/>
          <w:color w:val="000000"/>
          <w:sz w:val="32"/>
          <w:shd w:val="clear" w:color="auto" w:fill="FFFFFF"/>
        </w:rPr>
        <w:t>公务用车购置费</w:t>
      </w:r>
      <w:r>
        <w:rPr>
          <w:rFonts w:ascii="Times New Roman" w:hAnsi="Times New Roman" w:eastAsia="仿宋_GB2312" w:cs="Times New Roman"/>
          <w:color w:val="000000"/>
          <w:sz w:val="32"/>
          <w:szCs w:val="32"/>
        </w:rPr>
        <w:t>0万元</w:t>
      </w:r>
      <w:r>
        <w:rPr>
          <w:rFonts w:ascii="Times New Roman" w:hAnsi="Times New Roman" w:eastAsia="仿宋_GB2312" w:cs="Times New Roman"/>
          <w:color w:val="000000"/>
          <w:sz w:val="32"/>
          <w:shd w:val="clear" w:color="auto" w:fill="FFFFFF"/>
        </w:rPr>
        <w:t>，公务用车运行费</w:t>
      </w:r>
      <w:r>
        <w:rPr>
          <w:rFonts w:hint="eastAsia" w:ascii="Times New Roman" w:hAnsi="Times New Roman" w:eastAsia="仿宋_GB2312" w:cs="Times New Roman"/>
          <w:color w:val="000000"/>
          <w:sz w:val="32"/>
          <w:shd w:val="clear" w:color="auto" w:fill="FFFFFF"/>
        </w:rPr>
        <w:t>0</w:t>
      </w:r>
      <w:r>
        <w:rPr>
          <w:rFonts w:ascii="Times New Roman" w:hAnsi="Times New Roman" w:eastAsia="仿宋_GB2312" w:cs="Times New Roman"/>
          <w:color w:val="000000"/>
          <w:sz w:val="32"/>
          <w:szCs w:val="32"/>
        </w:rPr>
        <w:t>万元）</w:t>
      </w:r>
      <w:r>
        <w:rPr>
          <w:rFonts w:ascii="Times New Roman" w:hAnsi="Times New Roman" w:eastAsia="仿宋_GB2312" w:cs="Times New Roman"/>
          <w:color w:val="000000"/>
          <w:sz w:val="32"/>
          <w:shd w:val="clear" w:color="auto" w:fill="FFFFFF"/>
        </w:rPr>
        <w:t>，</w:t>
      </w:r>
      <w:r>
        <w:rPr>
          <w:rFonts w:hint="eastAsia" w:ascii="Times New Roman" w:hAnsi="Times New Roman" w:eastAsia="仿宋_GB2312" w:cs="Times New Roman"/>
          <w:color w:val="000000"/>
          <w:sz w:val="32"/>
          <w:shd w:val="clear" w:color="auto" w:fill="FFFFFF"/>
        </w:rPr>
        <w:t>与上年预算持平</w:t>
      </w:r>
      <w:r>
        <w:rPr>
          <w:rFonts w:ascii="Times New Roman" w:hAnsi="Times New Roman" w:eastAsia="仿宋_GB2312" w:cs="Times New Roman"/>
          <w:color w:val="000000"/>
          <w:sz w:val="32"/>
          <w:shd w:val="clear" w:color="auto" w:fill="FFFFFF"/>
        </w:rPr>
        <w:t>；公务车保有量</w:t>
      </w:r>
      <w:r>
        <w:rPr>
          <w:rFonts w:hint="eastAsia" w:ascii="Times New Roman" w:hAnsi="Times New Roman" w:eastAsia="仿宋_GB2312" w:cs="Times New Roman"/>
          <w:color w:val="000000"/>
          <w:sz w:val="32"/>
          <w:szCs w:val="32"/>
        </w:rPr>
        <w:t>0</w:t>
      </w:r>
      <w:r>
        <w:rPr>
          <w:rFonts w:ascii="Times New Roman" w:hAnsi="Times New Roman" w:eastAsia="仿宋_GB2312" w:cs="Times New Roman"/>
          <w:color w:val="000000"/>
          <w:sz w:val="32"/>
          <w:szCs w:val="32"/>
        </w:rPr>
        <w:t>辆，计划购置0辆</w:t>
      </w:r>
      <w:r>
        <w:rPr>
          <w:rFonts w:ascii="Times New Roman" w:hAnsi="Times New Roman" w:eastAsia="仿宋_GB2312" w:cs="Times New Roman"/>
          <w:color w:val="000000"/>
          <w:sz w:val="32"/>
          <w:shd w:val="clear" w:color="auto" w:fill="FFFFFF"/>
        </w:rPr>
        <w:t>。公务接待费</w:t>
      </w:r>
      <w:r>
        <w:rPr>
          <w:rFonts w:ascii="Times New Roman" w:hAnsi="Times New Roman" w:eastAsia="仿宋_GB2312" w:cs="Times New Roman"/>
          <w:color w:val="000000"/>
          <w:sz w:val="32"/>
          <w:szCs w:val="32"/>
        </w:rPr>
        <w:t>0</w:t>
      </w:r>
      <w:r>
        <w:rPr>
          <w:rFonts w:ascii="Times New Roman" w:hAnsi="Times New Roman" w:eastAsia="仿宋_GB2312" w:cs="Times New Roman"/>
          <w:color w:val="000000"/>
          <w:sz w:val="32"/>
          <w:shd w:val="clear" w:color="auto" w:fill="FFFFFF"/>
        </w:rPr>
        <w:t>万元，与上年预算持平，</w:t>
      </w:r>
      <w:r>
        <w:rPr>
          <w:rFonts w:ascii="Times New Roman" w:hAnsi="Times New Roman" w:eastAsia="仿宋_GB2312" w:cs="Times New Roman"/>
          <w:color w:val="000000"/>
          <w:sz w:val="32"/>
        </w:rPr>
        <w:t>因本年度未安排公务接待费</w:t>
      </w:r>
      <w:r>
        <w:rPr>
          <w:rFonts w:ascii="Times New Roman" w:hAnsi="Times New Roman" w:eastAsia="仿宋_GB2312" w:cs="Times New Roman"/>
          <w:color w:val="000000"/>
          <w:sz w:val="32"/>
          <w:shd w:val="clear" w:color="auto" w:fill="FFFFFF"/>
        </w:rPr>
        <w:t>。</w:t>
      </w:r>
    </w:p>
    <w:p w14:paraId="2316FE17">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（二）中央民族大学附属中学三亚学校</w:t>
      </w:r>
      <w:r>
        <w:rPr>
          <w:rFonts w:hint="eastAsia" w:ascii="仿宋_GB2312" w:hAnsi="黑体" w:eastAsia="仿宋_GB2312" w:cs="仿宋_GB2312"/>
          <w:sz w:val="32"/>
          <w:szCs w:val="32"/>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14:paraId="7E918AE9">
      <w:pPr>
        <w:spacing w:line="560" w:lineRule="exact"/>
        <w:ind w:firstLine="640" w:firstLineChars="200"/>
        <w:rPr>
          <w:rFonts w:ascii="Times New Roman" w:hAnsi="Times New Roman" w:eastAsia="仿宋_GB2312" w:cs="Times New Roman"/>
          <w:color w:val="000000"/>
          <w:sz w:val="32"/>
          <w:shd w:val="clear" w:color="auto" w:fill="FFFFFF"/>
        </w:rPr>
      </w:pPr>
      <w:r>
        <w:rPr>
          <w:rFonts w:ascii="Times New Roman" w:hAnsi="Times New Roman" w:eastAsia="仿宋_GB2312" w:cs="Times New Roman"/>
          <w:color w:val="000000"/>
          <w:sz w:val="32"/>
          <w:shd w:val="clear" w:color="auto" w:fill="FFFFFF"/>
        </w:rPr>
        <w:t>因公出国（境）经费</w:t>
      </w:r>
      <w:r>
        <w:rPr>
          <w:rFonts w:ascii="Times New Roman" w:hAnsi="Times New Roman" w:eastAsia="仿宋_GB2312" w:cs="Times New Roman"/>
          <w:color w:val="000000"/>
          <w:sz w:val="32"/>
          <w:szCs w:val="32"/>
        </w:rPr>
        <w:t>0万元</w:t>
      </w:r>
      <w:r>
        <w:rPr>
          <w:rFonts w:ascii="Times New Roman" w:hAnsi="Times New Roman" w:eastAsia="仿宋_GB2312" w:cs="Times New Roman"/>
          <w:color w:val="000000"/>
          <w:sz w:val="32"/>
          <w:shd w:val="clear" w:color="auto" w:fill="FFFFFF"/>
        </w:rPr>
        <w:t>，与上年预算持平。公务用车购置及运行费</w:t>
      </w:r>
      <w:r>
        <w:rPr>
          <w:rFonts w:ascii="Times New Roman" w:hAnsi="Times New Roman" w:eastAsia="仿宋_GB2312" w:cs="Times New Roman"/>
          <w:color w:val="000000"/>
          <w:sz w:val="32"/>
          <w:szCs w:val="32"/>
        </w:rPr>
        <w:t>0万元（其中，</w:t>
      </w:r>
      <w:r>
        <w:rPr>
          <w:rFonts w:ascii="Times New Roman" w:hAnsi="Times New Roman" w:eastAsia="仿宋_GB2312" w:cs="Times New Roman"/>
          <w:color w:val="000000"/>
          <w:sz w:val="32"/>
          <w:shd w:val="clear" w:color="auto" w:fill="FFFFFF"/>
        </w:rPr>
        <w:t>公务用车购置费</w:t>
      </w:r>
      <w:r>
        <w:rPr>
          <w:rFonts w:ascii="Times New Roman" w:hAnsi="Times New Roman" w:eastAsia="仿宋_GB2312" w:cs="Times New Roman"/>
          <w:color w:val="000000"/>
          <w:sz w:val="32"/>
          <w:szCs w:val="32"/>
        </w:rPr>
        <w:t>0万元</w:t>
      </w:r>
      <w:r>
        <w:rPr>
          <w:rFonts w:ascii="Times New Roman" w:hAnsi="Times New Roman" w:eastAsia="仿宋_GB2312" w:cs="Times New Roman"/>
          <w:color w:val="000000"/>
          <w:sz w:val="32"/>
          <w:shd w:val="clear" w:color="auto" w:fill="FFFFFF"/>
        </w:rPr>
        <w:t>，公务用车运行费</w:t>
      </w:r>
      <w:r>
        <w:rPr>
          <w:rFonts w:ascii="Times New Roman" w:hAnsi="Times New Roman" w:eastAsia="仿宋_GB2312" w:cs="Times New Roman"/>
          <w:color w:val="000000"/>
          <w:sz w:val="32"/>
          <w:szCs w:val="32"/>
        </w:rPr>
        <w:t>0万元）</w:t>
      </w:r>
      <w:r>
        <w:rPr>
          <w:rFonts w:ascii="Times New Roman" w:hAnsi="Times New Roman" w:eastAsia="仿宋_GB2312" w:cs="Times New Roman"/>
          <w:color w:val="000000"/>
          <w:sz w:val="32"/>
          <w:shd w:val="clear" w:color="auto" w:fill="FFFFFF"/>
        </w:rPr>
        <w:t>，与上年预算持平；公务车保有量</w:t>
      </w:r>
      <w:r>
        <w:rPr>
          <w:rFonts w:hint="eastAsia" w:ascii="Times New Roman" w:hAnsi="Times New Roman" w:eastAsia="仿宋_GB2312" w:cs="Times New Roman"/>
          <w:color w:val="000000"/>
          <w:sz w:val="32"/>
          <w:szCs w:val="32"/>
        </w:rPr>
        <w:t>0</w:t>
      </w:r>
      <w:r>
        <w:rPr>
          <w:rFonts w:ascii="Times New Roman" w:hAnsi="Times New Roman" w:eastAsia="仿宋_GB2312" w:cs="Times New Roman"/>
          <w:color w:val="000000"/>
          <w:sz w:val="32"/>
          <w:szCs w:val="32"/>
        </w:rPr>
        <w:t>辆，计划购置0辆</w:t>
      </w:r>
      <w:r>
        <w:rPr>
          <w:rFonts w:ascii="Times New Roman" w:hAnsi="Times New Roman" w:eastAsia="仿宋_GB2312" w:cs="Times New Roman"/>
          <w:color w:val="000000"/>
          <w:sz w:val="32"/>
          <w:shd w:val="clear" w:color="auto" w:fill="FFFFFF"/>
        </w:rPr>
        <w:t>。公务接待费</w:t>
      </w:r>
      <w:r>
        <w:rPr>
          <w:rFonts w:ascii="Times New Roman" w:hAnsi="Times New Roman" w:eastAsia="仿宋_GB2312" w:cs="Times New Roman"/>
          <w:color w:val="000000"/>
          <w:sz w:val="32"/>
          <w:szCs w:val="32"/>
        </w:rPr>
        <w:t>0</w:t>
      </w:r>
      <w:r>
        <w:rPr>
          <w:rFonts w:ascii="Times New Roman" w:hAnsi="Times New Roman" w:eastAsia="仿宋_GB2312" w:cs="Times New Roman"/>
          <w:color w:val="000000"/>
          <w:sz w:val="32"/>
          <w:shd w:val="clear" w:color="auto" w:fill="FFFFFF"/>
        </w:rPr>
        <w:t>万元，与上年预算持平。</w:t>
      </w:r>
    </w:p>
    <w:p w14:paraId="7B4913D3">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中央民族大学附属中学三亚学校2023年</w:t>
      </w:r>
      <w:r>
        <w:rPr>
          <w:rFonts w:hint="eastAsia" w:ascii="黑体" w:hAnsi="黑体" w:eastAsia="黑体" w:cs="Times New Roman"/>
          <w:sz w:val="32"/>
          <w:shd w:val="clear" w:color="auto" w:fill="FFFFFF"/>
        </w:rPr>
        <w:t>政府性基金预算当年拨款情况说明</w:t>
      </w:r>
    </w:p>
    <w:p w14:paraId="51D61E3A">
      <w:pPr>
        <w:spacing w:line="560"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72880148">
      <w:pPr>
        <w:spacing w:line="560" w:lineRule="exact"/>
        <w:ind w:firstLine="640" w:firstLineChars="200"/>
        <w:rPr>
          <w:rFonts w:ascii="仿宋_GB2312" w:hAnsi="黑体" w:eastAsia="仿宋_GB2312"/>
          <w:color w:val="FF0000"/>
          <w:sz w:val="32"/>
          <w:szCs w:val="32"/>
        </w:rPr>
      </w:pPr>
      <w:r>
        <w:rPr>
          <w:rFonts w:hint="eastAsia" w:ascii="仿宋_GB2312" w:hAnsi="黑体" w:eastAsia="仿宋_GB2312"/>
          <w:sz w:val="32"/>
          <w:szCs w:val="32"/>
        </w:rPr>
        <w:t>中央民族大学附属中学三亚学校单位2023年政府性基金预算当年拨款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color w:val="FF0000"/>
          <w:sz w:val="32"/>
          <w:szCs w:val="32"/>
        </w:rPr>
        <w:t>。</w:t>
      </w:r>
    </w:p>
    <w:p w14:paraId="28BDF9FB">
      <w:pPr>
        <w:spacing w:line="560" w:lineRule="exact"/>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10121458">
      <w:pPr>
        <w:spacing w:line="560" w:lineRule="exact"/>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14:paraId="62FBC4FD">
      <w:pPr>
        <w:spacing w:line="560"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1B246CF5">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14:paraId="26B206A2">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14:paraId="5FB21604">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中央民族大学附属中学三亚学校2023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1C56B43A">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仿宋_GB2312"/>
          <w:sz w:val="32"/>
          <w:szCs w:val="32"/>
        </w:rPr>
        <w:t>按照综合预算原则，中央民族大学附属中学三亚学校所有收入和支出均纳入部门预算管理。</w:t>
      </w:r>
      <w:r>
        <w:rPr>
          <w:rFonts w:ascii="Times New Roman" w:hAnsi="Times New Roman" w:eastAsia="仿宋_GB2312" w:cs="Times New Roman"/>
          <w:color w:val="000000"/>
          <w:sz w:val="32"/>
          <w:szCs w:val="32"/>
        </w:rPr>
        <w:t>一般公共预算收入、</w:t>
      </w:r>
      <w:r>
        <w:rPr>
          <w:rFonts w:hint="eastAsia" w:ascii="Times New Roman" w:hAnsi="Times New Roman" w:eastAsia="仿宋_GB2312" w:cs="Times New Roman"/>
          <w:color w:val="000000"/>
          <w:sz w:val="32"/>
          <w:szCs w:val="32"/>
        </w:rPr>
        <w:t>上年结转、</w:t>
      </w:r>
      <w:r>
        <w:rPr>
          <w:rFonts w:ascii="Times New Roman" w:hAnsi="Times New Roman" w:eastAsia="仿宋_GB2312" w:cs="Times New Roman"/>
          <w:color w:val="000000"/>
          <w:sz w:val="32"/>
          <w:szCs w:val="32"/>
        </w:rPr>
        <w:t>政府性基金收入、其他财政资金收入、事业收入、上级补助收入、附属单位上缴收入、事业单位经营收入和其他收入；支出包括：教育支出、社会保障和就业支出、卫生健康支出和住房保障支出</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中央民族大学附属中学三亚学校2023年收支总预算2</w:t>
      </w:r>
      <w:r>
        <w:rPr>
          <w:rFonts w:hint="eastAsia" w:ascii="Times New Roman" w:hAnsi="Times New Roman" w:eastAsia="仿宋_GB2312" w:cs="Times New Roman"/>
          <w:color w:val="000000"/>
          <w:sz w:val="32"/>
          <w:szCs w:val="32"/>
        </w:rPr>
        <w:t>834</w:t>
      </w:r>
      <w:r>
        <w:rPr>
          <w:rFonts w:ascii="Times New Roman" w:hAnsi="Times New Roman" w:eastAsia="仿宋_GB2312" w:cs="Times New Roman"/>
          <w:color w:val="000000"/>
          <w:sz w:val="32"/>
          <w:szCs w:val="32"/>
        </w:rPr>
        <w:t>.67万元。</w:t>
      </w:r>
    </w:p>
    <w:p w14:paraId="2CFC7707">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中央民族大学附属中学三亚学校2023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17725A0E">
      <w:pPr>
        <w:spacing w:line="560" w:lineRule="exact"/>
        <w:ind w:firstLine="640" w:firstLineChars="200"/>
        <w:jc w:val="left"/>
        <w:rPr>
          <w:rFonts w:ascii="仿宋_GB2312" w:hAnsi="黑体" w:eastAsia="仿宋_GB2312"/>
          <w:sz w:val="32"/>
          <w:szCs w:val="32"/>
        </w:rPr>
      </w:pPr>
      <w:r>
        <w:rPr>
          <w:rFonts w:ascii="Times New Roman" w:hAnsi="Times New Roman" w:eastAsia="仿宋_GB2312" w:cs="Times New Roman"/>
          <w:color w:val="000000"/>
          <w:sz w:val="32"/>
          <w:szCs w:val="32"/>
        </w:rPr>
        <w:t>中央民族大学附属中学三亚学校2023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2834.67</w:t>
      </w:r>
      <w:r>
        <w:rPr>
          <w:rFonts w:hint="eastAsia" w:ascii="仿宋_GB2312" w:hAnsi="黑体" w:eastAsia="仿宋_GB2312"/>
          <w:sz w:val="32"/>
          <w:szCs w:val="32"/>
        </w:rPr>
        <w:t>万元，其中：上级补助</w:t>
      </w:r>
      <w:r>
        <w:rPr>
          <w:rFonts w:hint="eastAsia" w:ascii="仿宋_GB2312" w:hAnsi="黑体" w:eastAsia="仿宋_GB2312" w:cs="仿宋_GB2312"/>
          <w:sz w:val="32"/>
          <w:szCs w:val="32"/>
        </w:rPr>
        <w:t>180</w:t>
      </w:r>
      <w:r>
        <w:rPr>
          <w:rFonts w:hint="eastAsia" w:ascii="仿宋_GB2312" w:hAnsi="黑体" w:eastAsia="仿宋_GB2312"/>
          <w:sz w:val="32"/>
          <w:szCs w:val="32"/>
        </w:rPr>
        <w:t>万元，占</w:t>
      </w:r>
      <w:r>
        <w:rPr>
          <w:rFonts w:hint="eastAsia" w:ascii="仿宋_GB2312" w:hAnsi="黑体" w:eastAsia="仿宋_GB2312" w:cs="仿宋_GB2312"/>
          <w:sz w:val="32"/>
          <w:szCs w:val="32"/>
        </w:rPr>
        <w:t>6.35</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2654.67</w:t>
      </w:r>
      <w:r>
        <w:rPr>
          <w:rFonts w:hint="eastAsia" w:ascii="仿宋_GB2312" w:hAnsi="黑体" w:eastAsia="仿宋_GB2312"/>
          <w:sz w:val="32"/>
          <w:szCs w:val="32"/>
        </w:rPr>
        <w:t>万元，占</w:t>
      </w:r>
      <w:r>
        <w:rPr>
          <w:rFonts w:hint="eastAsia" w:ascii="仿宋_GB2312" w:hAnsi="黑体" w:eastAsia="仿宋_GB2312" w:cs="仿宋_GB2312"/>
          <w:sz w:val="32"/>
          <w:szCs w:val="32"/>
        </w:rPr>
        <w:t>93.65</w:t>
      </w:r>
      <w:r>
        <w:rPr>
          <w:rFonts w:hint="eastAsia" w:ascii="仿宋_GB2312" w:hAnsi="黑体" w:eastAsia="仿宋_GB2312"/>
          <w:sz w:val="32"/>
          <w:szCs w:val="32"/>
        </w:rPr>
        <w:t>%。比上年预算数增加441.45万元，主要是</w:t>
      </w:r>
      <w:r>
        <w:rPr>
          <w:rFonts w:hint="eastAsia" w:ascii="Times New Roman" w:hAnsi="Times New Roman" w:eastAsia="仿宋_GB2312" w:cs="Times New Roman"/>
          <w:color w:val="000000"/>
          <w:sz w:val="32"/>
          <w:szCs w:val="32"/>
        </w:rPr>
        <w:t>机关事业单位职业年金缴费</w:t>
      </w:r>
      <w:r>
        <w:rPr>
          <w:rFonts w:hint="eastAsia" w:ascii="仿宋_GB2312" w:hAnsi="黑体" w:eastAsia="仿宋_GB2312"/>
          <w:sz w:val="32"/>
          <w:szCs w:val="32"/>
        </w:rPr>
        <w:t>增加。</w:t>
      </w:r>
    </w:p>
    <w:p w14:paraId="73FC2A8E">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中央民族大学附属中学三亚学校2023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38460533">
      <w:pPr>
        <w:spacing w:line="560" w:lineRule="exact"/>
        <w:ind w:firstLine="640" w:firstLineChars="200"/>
        <w:jc w:val="left"/>
        <w:rPr>
          <w:rFonts w:ascii="仿宋_GB2312" w:hAnsi="黑体" w:eastAsia="仿宋_GB2312"/>
          <w:sz w:val="32"/>
          <w:szCs w:val="32"/>
        </w:rPr>
      </w:pPr>
      <w:r>
        <w:rPr>
          <w:rFonts w:ascii="Times New Roman" w:hAnsi="Times New Roman" w:eastAsia="仿宋_GB2312" w:cs="Times New Roman"/>
          <w:color w:val="000000"/>
          <w:sz w:val="32"/>
          <w:szCs w:val="32"/>
        </w:rPr>
        <w:t>中央民族大学附属中学三亚学校2023年</w:t>
      </w:r>
      <w:r>
        <w:rPr>
          <w:rFonts w:hint="eastAsia" w:ascii="仿宋_GB2312" w:hAnsi="黑体" w:eastAsia="仿宋_GB2312"/>
          <w:sz w:val="32"/>
          <w:szCs w:val="32"/>
        </w:rPr>
        <w:t>支出预算</w:t>
      </w:r>
      <w:r>
        <w:rPr>
          <w:rFonts w:hint="eastAsia" w:ascii="仿宋_GB2312" w:hAnsi="黑体" w:eastAsia="仿宋_GB2312" w:cs="仿宋_GB2312"/>
          <w:sz w:val="32"/>
          <w:szCs w:val="32"/>
        </w:rPr>
        <w:t>2654.67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2454.67</w:t>
      </w:r>
      <w:r>
        <w:rPr>
          <w:rFonts w:hint="eastAsia" w:ascii="仿宋_GB2312" w:hAnsi="黑体" w:eastAsia="仿宋_GB2312"/>
          <w:sz w:val="32"/>
          <w:szCs w:val="32"/>
        </w:rPr>
        <w:t>万元，占</w:t>
      </w:r>
      <w:r>
        <w:rPr>
          <w:rFonts w:hint="eastAsia" w:ascii="仿宋_GB2312" w:hAnsi="黑体" w:eastAsia="仿宋_GB2312" w:cs="仿宋_GB2312"/>
          <w:sz w:val="32"/>
          <w:szCs w:val="32"/>
        </w:rPr>
        <w:t>92.47</w:t>
      </w:r>
      <w:r>
        <w:rPr>
          <w:rFonts w:hint="eastAsia" w:ascii="仿宋_GB2312" w:hAnsi="黑体" w:eastAsia="仿宋_GB2312"/>
          <w:sz w:val="32"/>
          <w:szCs w:val="32"/>
        </w:rPr>
        <w:t>%；项目支出</w:t>
      </w:r>
      <w:r>
        <w:rPr>
          <w:rFonts w:hint="eastAsia" w:ascii="仿宋_GB2312" w:hAnsi="黑体" w:eastAsia="仿宋_GB2312" w:cs="仿宋_GB2312"/>
          <w:sz w:val="32"/>
          <w:szCs w:val="32"/>
        </w:rPr>
        <w:t>200</w:t>
      </w:r>
      <w:r>
        <w:rPr>
          <w:rFonts w:hint="eastAsia" w:ascii="仿宋_GB2312" w:hAnsi="黑体" w:eastAsia="仿宋_GB2312"/>
          <w:sz w:val="32"/>
          <w:szCs w:val="32"/>
        </w:rPr>
        <w:t>万元，占7.53%。比上年预算数</w:t>
      </w:r>
      <w:r>
        <w:rPr>
          <w:rFonts w:hint="eastAsia" w:ascii="仿宋_GB2312" w:hAnsi="黑体" w:eastAsia="仿宋_GB2312" w:cs="仿宋_GB2312"/>
          <w:sz w:val="32"/>
          <w:szCs w:val="32"/>
        </w:rPr>
        <w:t>增加</w:t>
      </w:r>
      <w:r>
        <w:rPr>
          <w:rFonts w:hint="eastAsia" w:ascii="仿宋_GB2312" w:hAnsi="黑体" w:eastAsia="仿宋_GB2312"/>
          <w:sz w:val="32"/>
          <w:szCs w:val="32"/>
        </w:rPr>
        <w:t>441.45万元，主要是</w:t>
      </w:r>
      <w:r>
        <w:rPr>
          <w:rFonts w:hint="eastAsia" w:ascii="Times New Roman" w:hAnsi="Times New Roman" w:eastAsia="仿宋_GB2312" w:cs="Times New Roman"/>
          <w:color w:val="000000"/>
          <w:sz w:val="32"/>
          <w:szCs w:val="32"/>
        </w:rPr>
        <w:t>机关事业单位职业年金缴费</w:t>
      </w:r>
      <w:r>
        <w:rPr>
          <w:rFonts w:hint="eastAsia" w:ascii="仿宋_GB2312" w:hAnsi="黑体" w:eastAsia="仿宋_GB2312"/>
          <w:sz w:val="32"/>
          <w:szCs w:val="32"/>
        </w:rPr>
        <w:t>增加。</w:t>
      </w:r>
    </w:p>
    <w:p w14:paraId="2D0BB0B9">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278A3A58">
      <w:pPr>
        <w:spacing w:line="560"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14:paraId="13CA674E">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2023年中央民族大学附属中学三亚学校</w:t>
      </w:r>
      <w:r>
        <w:rPr>
          <w:rFonts w:hint="eastAsia" w:ascii="仿宋_GB2312" w:hAnsi="黑体" w:eastAsia="仿宋_GB2312" w:cs="仿宋_GB2312"/>
          <w:sz w:val="32"/>
          <w:szCs w:val="32"/>
        </w:rPr>
        <w:t>机关运行经费预算0</w:t>
      </w:r>
      <w:r>
        <w:rPr>
          <w:rFonts w:hint="eastAsia" w:ascii="仿宋_GB2312" w:hAnsi="黑体" w:eastAsia="仿宋_GB2312"/>
          <w:sz w:val="32"/>
          <w:szCs w:val="32"/>
        </w:rPr>
        <w:t>万元。</w:t>
      </w:r>
    </w:p>
    <w:p w14:paraId="2B8CDE4D">
      <w:pPr>
        <w:spacing w:line="560"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14:paraId="0F784510">
      <w:pPr>
        <w:spacing w:line="560" w:lineRule="exact"/>
        <w:ind w:firstLine="640"/>
        <w:rPr>
          <w:rFonts w:ascii="楷体" w:hAnsi="楷体" w:eastAsia="楷体"/>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ascii="楷体" w:hAnsi="楷体" w:eastAsia="楷体"/>
          <w:sz w:val="32"/>
          <w:szCs w:val="32"/>
        </w:rPr>
        <w:t>中央民族大学附属中学三亚学校政府采购预算总额20万元，其中：政府采购货物预算20万元。</w:t>
      </w:r>
    </w:p>
    <w:p w14:paraId="18D54AB0">
      <w:pPr>
        <w:spacing w:line="560"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5ECC483B">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ascii="楷体" w:hAnsi="楷体" w:eastAsia="楷体"/>
          <w:sz w:val="32"/>
          <w:szCs w:val="32"/>
        </w:rPr>
        <w:t>中央民族大学附属中学三亚学校中央民族大学附属中学三亚学校共有</w:t>
      </w:r>
      <w:r>
        <w:rPr>
          <w:rFonts w:hint="eastAsia" w:ascii="仿宋_GB2312" w:hAnsi="黑体" w:eastAsia="仿宋_GB2312" w:cs="仿宋_GB2312"/>
          <w:sz w:val="32"/>
          <w:szCs w:val="32"/>
        </w:rPr>
        <w:t>车辆0辆，其中，领导干部用车0辆，机要通信应急用车0辆、一般执法执勤用车0辆、特种专业技术用车0辆、其他用车0辆。单位价值100万元以上设备0台（套）。</w:t>
      </w:r>
    </w:p>
    <w:p w14:paraId="556FA6D2">
      <w:pPr>
        <w:spacing w:line="560"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14:paraId="256235FD">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2023年中央民族大学附属中学三亚学校中央民族大学附属中学三亚学校共12个项目实行绩效目标管理，涉及一般公共预算2654.67</w:t>
      </w:r>
      <w:r>
        <w:rPr>
          <w:rFonts w:hint="eastAsia" w:ascii="仿宋_GB2312" w:hAnsi="黑体" w:eastAsia="仿宋_GB2312"/>
          <w:sz w:val="32"/>
          <w:szCs w:val="32"/>
        </w:rPr>
        <w:t>万元。</w:t>
      </w:r>
    </w:p>
    <w:p w14:paraId="2ADE0ACF">
      <w:pPr>
        <w:spacing w:line="560" w:lineRule="exact"/>
        <w:ind w:firstLine="643"/>
        <w:jc w:val="center"/>
        <w:rPr>
          <w:rFonts w:ascii="仿宋_GB2312" w:eastAsia="仿宋_GB2312" w:cs="宋体"/>
          <w:bCs/>
          <w:color w:val="000000"/>
          <w:kern w:val="0"/>
          <w:sz w:val="32"/>
          <w:szCs w:val="32"/>
          <w:lang w:val="zh-CN"/>
        </w:rPr>
      </w:pPr>
      <w:r>
        <w:rPr>
          <w:rFonts w:hint="eastAsia" w:ascii="黑体" w:hAnsi="黑体" w:eastAsia="黑体"/>
          <w:b/>
          <w:sz w:val="32"/>
          <w:szCs w:val="32"/>
        </w:rPr>
        <w:t>第四部分  名词解释</w:t>
      </w:r>
    </w:p>
    <w:p w14:paraId="4A50A466">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519CFEA9">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7C131E32">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61B3C256">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450D3FA0">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21F1E790">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48F9417A">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22E67829">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2E51444E">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487D7D5A">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55C7780F">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508D337E">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78466578">
      <w:pPr>
        <w:spacing w:line="560" w:lineRule="exact"/>
        <w:ind w:firstLine="640" w:firstLineChars="200"/>
        <w:jc w:val="left"/>
        <w:rPr>
          <w:rFonts w:ascii="仿宋_GB2312" w:hAnsi="宋体" w:eastAsia="仿宋_GB2312" w:cs="宋体"/>
          <w:color w:val="000000"/>
          <w:kern w:val="0"/>
          <w:sz w:val="32"/>
          <w:szCs w:val="30"/>
        </w:rPr>
      </w:pPr>
    </w:p>
    <w:p w14:paraId="5BF7A492">
      <w:pPr>
        <w:spacing w:line="560" w:lineRule="exact"/>
        <w:ind w:firstLine="640" w:firstLineChars="200"/>
        <w:rPr>
          <w:rFonts w:ascii="仿宋_GB2312" w:hAnsi="黑体" w:eastAsia="仿宋_GB2312" w:cs="仿宋_GB2312"/>
          <w:sz w:val="32"/>
          <w:szCs w:val="32"/>
        </w:rPr>
      </w:pPr>
    </w:p>
    <w:p w14:paraId="292612E5">
      <w:pPr>
        <w:spacing w:line="560" w:lineRule="exact"/>
        <w:ind w:firstLine="640" w:firstLineChars="200"/>
        <w:jc w:val="left"/>
        <w:rPr>
          <w:rFonts w:ascii="仿宋_GB2312" w:hAnsi="黑体" w:eastAsia="仿宋_GB2312" w:cs="仿宋_GB2312"/>
          <w:sz w:val="32"/>
          <w:szCs w:val="32"/>
        </w:rPr>
      </w:pPr>
    </w:p>
    <w:sectPr>
      <w:footerReference r:id="rId3" w:type="default"/>
      <w:pgSz w:w="11906" w:h="16838"/>
      <w:pgMar w:top="1984" w:right="1474"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D48A5">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path/>
          <v:fill on="f" focussize="0,0"/>
          <v:stroke on="f" weight="0.5pt" joinstyle="miter"/>
          <v:imagedata o:title=""/>
          <o:lock v:ext="edit"/>
          <v:textbox inset="0mm,0mm,0mm,0mm" style="mso-fit-shape-to-text:t;">
            <w:txbxContent>
              <w:p w14:paraId="2E49278E">
                <w:pPr>
                  <w:pStyle w:val="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B1308"/>
    <w:multiLevelType w:val="singleLevel"/>
    <w:tmpl w:val="AE1B1308"/>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NotTrackMoves/>
  <w:trackRevisions w:val="1"/>
  <w:documentProtection w:enforcement="0"/>
  <w:defaultTabStop w:val="420"/>
  <w:drawingGridHorizontalSpacing w:val="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BkMWZjNzdiZjQyNGNmZjhjYzcxNzkwZjYzNTExNmMifQ=="/>
  </w:docVars>
  <w:rsids>
    <w:rsidRoot w:val="00FA1FCE"/>
    <w:rsid w:val="00433575"/>
    <w:rsid w:val="00561548"/>
    <w:rsid w:val="00765E5F"/>
    <w:rsid w:val="00892CC0"/>
    <w:rsid w:val="00E1643C"/>
    <w:rsid w:val="00FA1FCE"/>
    <w:rsid w:val="140C56EF"/>
    <w:rsid w:val="19D5DA33"/>
    <w:rsid w:val="1FBF8E30"/>
    <w:rsid w:val="239A3722"/>
    <w:rsid w:val="2BDF0DC0"/>
    <w:rsid w:val="2C5C404A"/>
    <w:rsid w:val="2FF7110D"/>
    <w:rsid w:val="2FFFCED3"/>
    <w:rsid w:val="372D4221"/>
    <w:rsid w:val="3F7FB4B5"/>
    <w:rsid w:val="3FAD4D11"/>
    <w:rsid w:val="42A05106"/>
    <w:rsid w:val="44507864"/>
    <w:rsid w:val="4B9B54C8"/>
    <w:rsid w:val="4FB80849"/>
    <w:rsid w:val="53E95779"/>
    <w:rsid w:val="5DB7E539"/>
    <w:rsid w:val="63CF661A"/>
    <w:rsid w:val="66DACB0B"/>
    <w:rsid w:val="697BF56A"/>
    <w:rsid w:val="6B6CE30F"/>
    <w:rsid w:val="6C7F1319"/>
    <w:rsid w:val="6DDF74AC"/>
    <w:rsid w:val="6FAF0D8D"/>
    <w:rsid w:val="6FCFCADC"/>
    <w:rsid w:val="6FFA4FE6"/>
    <w:rsid w:val="72230923"/>
    <w:rsid w:val="73FF7B2F"/>
    <w:rsid w:val="75FB0B04"/>
    <w:rsid w:val="79F7B683"/>
    <w:rsid w:val="7C5001D4"/>
    <w:rsid w:val="7D73BCCE"/>
    <w:rsid w:val="7DE79FA0"/>
    <w:rsid w:val="7DEBCAFF"/>
    <w:rsid w:val="7EDD8B29"/>
    <w:rsid w:val="7F5841B1"/>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3778</Words>
  <Characters>4142</Characters>
  <Lines>30</Lines>
  <Paragraphs>8</Paragraphs>
  <TotalTime>17</TotalTime>
  <ScaleCrop>false</ScaleCrop>
  <LinksUpToDate>false</LinksUpToDate>
  <CharactersWithSpaces>4152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Lee Moon</cp:lastModifiedBy>
  <dcterms:modified xsi:type="dcterms:W3CDTF">2024-07-24T03:28:07Z</dcterms:modified>
  <dc:title>××年××部门（单位）预算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0B8D73F0627B49A48753E9B94BF0D074</vt:lpwstr>
  </property>
</Properties>
</file>