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sz w:val="52"/>
          <w:szCs w:val="52"/>
        </w:rPr>
      </w:pPr>
    </w:p>
    <w:p>
      <w:pPr>
        <w:jc w:val="center"/>
        <w:rPr>
          <w:sz w:val="52"/>
          <w:szCs w:val="52"/>
        </w:rPr>
      </w:pPr>
    </w:p>
    <w:p>
      <w:pPr>
        <w:jc w:val="center"/>
        <w:rPr>
          <w:sz w:val="52"/>
          <w:szCs w:val="52"/>
        </w:rPr>
      </w:pPr>
    </w:p>
    <w:p>
      <w:pPr>
        <w:jc w:val="center"/>
        <w:rPr>
          <w:sz w:val="52"/>
          <w:szCs w:val="52"/>
        </w:rPr>
      </w:pPr>
    </w:p>
    <w:p>
      <w:pPr>
        <w:jc w:val="center"/>
        <w:rPr>
          <w:sz w:val="52"/>
          <w:szCs w:val="52"/>
        </w:rPr>
      </w:pPr>
    </w:p>
    <w:p>
      <w:pPr>
        <w:jc w:val="center"/>
        <w:rPr>
          <w:sz w:val="52"/>
          <w:szCs w:val="52"/>
        </w:rPr>
      </w:pPr>
    </w:p>
    <w:p>
      <w:pPr>
        <w:jc w:val="center"/>
        <w:rPr>
          <w:sz w:val="52"/>
          <w:szCs w:val="52"/>
        </w:rPr>
      </w:pPr>
      <w:r>
        <w:rPr>
          <w:rFonts w:hint="eastAsia"/>
          <w:sz w:val="52"/>
          <w:szCs w:val="52"/>
        </w:rPr>
        <w:t>2023年三亚市畜牧兽医局单位预算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7"/>
        <w:numPr>
          <w:ilvl w:val="0"/>
          <w:numId w:val="1"/>
        </w:numPr>
        <w:ind w:firstLineChars="0"/>
        <w:jc w:val="left"/>
        <w:rPr>
          <w:rFonts w:ascii="黑体" w:hAnsi="黑体" w:eastAsia="黑体"/>
          <w:sz w:val="32"/>
          <w:szCs w:val="32"/>
        </w:rPr>
      </w:pPr>
      <w:r>
        <w:rPr>
          <w:rFonts w:hint="eastAsia" w:ascii="黑体" w:hAnsi="黑体" w:eastAsia="黑体"/>
          <w:sz w:val="32"/>
          <w:szCs w:val="32"/>
        </w:rPr>
        <w:t>三亚市畜牧兽医局概况</w:t>
      </w:r>
    </w:p>
    <w:p>
      <w:pPr>
        <w:pStyle w:val="7"/>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10"/>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7"/>
        <w:numPr>
          <w:ilvl w:val="0"/>
          <w:numId w:val="1"/>
        </w:numPr>
        <w:ind w:firstLineChars="0"/>
        <w:rPr>
          <w:rFonts w:ascii="黑体" w:hAnsi="黑体" w:eastAsia="黑体"/>
          <w:sz w:val="32"/>
          <w:szCs w:val="32"/>
        </w:rPr>
      </w:pPr>
      <w:r>
        <w:rPr>
          <w:rFonts w:hint="eastAsia" w:ascii="黑体" w:hAnsi="黑体" w:eastAsia="黑体"/>
          <w:sz w:val="32"/>
          <w:szCs w:val="32"/>
        </w:rPr>
        <w:t>三亚市畜牧兽医局单位2023年单位预算表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单位收支总表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单位收入总表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单位支出总表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三亚市畜牧兽医局单位2023年单位预算情况说明</w:t>
      </w:r>
    </w:p>
    <w:p>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7"/>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7"/>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三亚市畜牧兽医局单位概况</w:t>
      </w:r>
    </w:p>
    <w:p>
      <w:pPr>
        <w:jc w:val="left"/>
        <w:rPr>
          <w:rFonts w:ascii="仿宋_GB2312" w:hAnsi="仿宋_GB2312" w:eastAsia="仿宋_GB2312" w:cs="仿宋_GB2312"/>
          <w:sz w:val="32"/>
          <w:szCs w:val="32"/>
        </w:rPr>
      </w:pPr>
    </w:p>
    <w:p>
      <w:pPr>
        <w:pStyle w:val="7"/>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ind w:firstLine="640" w:firstLineChars="200"/>
        <w:jc w:val="left"/>
        <w:rPr>
          <w:rFonts w:hint="eastAsia" w:ascii="仿宋_GB2312" w:hAnsi="黑体" w:eastAsia="仿宋_GB2312"/>
          <w:sz w:val="32"/>
          <w:szCs w:val="32"/>
        </w:rPr>
      </w:pPr>
      <w:r>
        <w:rPr>
          <w:rFonts w:hint="eastAsia" w:ascii="仿宋_GB2312" w:hAnsi="黑体" w:eastAsia="仿宋_GB2312"/>
          <w:sz w:val="32"/>
          <w:szCs w:val="32"/>
        </w:rPr>
        <w:t>指导全市畜牧业、饲料工业结构调整，提出畜牧业、饲料工业发展的计划和重大技术措施；负责畜牧业、饲料工业统计及生产动态监测工作，拟定全市重大动物疫病控制和扑灭工作；负责全市动物产品安全，兽医实验室生物安全监督管理工作；指导协调畜禽良种、畜禽防疫、饲料生产和产品流通体系的基础设施建设；负责依法对区镇畜牧兽医站及村级畜牧兽医员的管理监督；组织实施全市畜牧兽医人员的教育培训、考核管理</w:t>
      </w:r>
      <w:r>
        <w:rPr>
          <w:rFonts w:hint="eastAsia" w:ascii="仿宋_GB2312" w:hAnsi="黑体" w:eastAsia="仿宋_GB2312"/>
          <w:sz w:val="32"/>
          <w:szCs w:val="32"/>
          <w:lang w:eastAsia="zh-CN"/>
        </w:rPr>
        <w:t>。</w:t>
      </w:r>
    </w:p>
    <w:p>
      <w:pPr>
        <w:pStyle w:val="7"/>
        <w:widowControl w:val="0"/>
        <w:numPr>
          <w:ilvl w:val="0"/>
          <w:numId w:val="0"/>
        </w:numPr>
        <w:jc w:val="left"/>
        <w:rPr>
          <w:rFonts w:hint="eastAsia" w:ascii="黑体" w:hAnsi="黑体" w:eastAsia="黑体" w:cs="仿宋_GB2312"/>
          <w:sz w:val="32"/>
          <w:szCs w:val="32"/>
        </w:rPr>
      </w:pPr>
    </w:p>
    <w:p>
      <w:pPr>
        <w:pStyle w:val="10"/>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w:t>
      </w:r>
    </w:p>
    <w:p>
      <w:pPr>
        <w:ind w:firstLine="640" w:firstLineChars="200"/>
        <w:jc w:val="left"/>
        <w:rPr>
          <w:rFonts w:hint="eastAsia" w:ascii="仿宋_GB2312" w:hAnsi="黑体" w:eastAsia="仿宋_GB2312"/>
          <w:sz w:val="32"/>
          <w:szCs w:val="32"/>
          <w:lang w:eastAsia="zh-CN"/>
        </w:rPr>
      </w:pPr>
      <w:r>
        <w:rPr>
          <w:rFonts w:hint="eastAsia" w:ascii="仿宋_GB2312" w:hAnsi="黑体" w:eastAsia="仿宋_GB2312"/>
          <w:sz w:val="32"/>
          <w:szCs w:val="32"/>
          <w:lang w:eastAsia="zh-CN"/>
        </w:rPr>
        <w:t>三亚市畜牧兽医局共设置</w:t>
      </w:r>
      <w:r>
        <w:rPr>
          <w:rFonts w:hint="eastAsia" w:ascii="仿宋_GB2312" w:hAnsi="黑体" w:eastAsia="仿宋_GB2312"/>
          <w:sz w:val="32"/>
          <w:szCs w:val="32"/>
          <w:lang w:val="en-US" w:eastAsia="zh-CN"/>
        </w:rPr>
        <w:t>5个科级内设机构，分别是：办公室、检疫科、屠宰科、牧医科、物资科。</w:t>
      </w:r>
    </w:p>
    <w:p>
      <w:pPr>
        <w:ind w:firstLine="640" w:firstLineChars="200"/>
        <w:rPr>
          <w:rFonts w:hint="eastAsia" w:ascii="黑体" w:hAnsi="黑体" w:eastAsia="黑体"/>
          <w:sz w:val="32"/>
          <w:szCs w:val="32"/>
          <w:lang w:eastAsia="zh-CN"/>
        </w:rPr>
      </w:pPr>
    </w:p>
    <w:p>
      <w:pPr>
        <w:ind w:firstLine="640" w:firstLineChars="200"/>
        <w:rPr>
          <w:rFonts w:ascii="黑体" w:hAnsi="黑体" w:eastAsia="黑体"/>
          <w:sz w:val="32"/>
          <w:szCs w:val="32"/>
        </w:rPr>
      </w:pPr>
      <w:r>
        <w:rPr>
          <w:rFonts w:hint="eastAsia" w:ascii="黑体" w:hAnsi="黑体" w:eastAsia="黑体"/>
          <w:sz w:val="32"/>
          <w:szCs w:val="32"/>
        </w:rPr>
        <w:t>第二部分 三亚市畜牧兽医局单位2023年单位预算表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（此部分内容即为单位预算公开表，详见附件）</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第三部分  三亚市畜牧兽医局单位2023年单位预算情况说明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一、关于三亚市畜牧兽医局单位2023年财政拨款收支预算情况的总体说明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rPr>
        <w:t>三亚市畜牧兽医局单位</w:t>
      </w:r>
      <w:r>
        <w:rPr>
          <w:rFonts w:hint="eastAsia" w:ascii="仿宋_GB2312" w:hAnsi="黑体" w:eastAsia="仿宋_GB2312" w:cs="仿宋_GB2312"/>
          <w:sz w:val="32"/>
          <w:szCs w:val="32"/>
        </w:rPr>
        <w:t>2023</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rPr>
        <w:t>339.57</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rPr>
        <w:t>339.57</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rPr>
        <w:t>339.57</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rPr>
        <w:t>339.57</w:t>
      </w:r>
      <w:r>
        <w:rPr>
          <w:rFonts w:hint="eastAsia" w:ascii="仿宋_GB2312" w:hAnsi="黑体" w:eastAsia="仿宋_GB2312"/>
          <w:sz w:val="32"/>
          <w:szCs w:val="32"/>
        </w:rPr>
        <w:t>万元，包括社会保障和就业支出</w:t>
      </w:r>
      <w:r>
        <w:rPr>
          <w:rFonts w:hint="eastAsia" w:ascii="仿宋_GB2312" w:hAnsi="黑体" w:eastAsia="仿宋_GB2312" w:cs="仿宋_GB2312"/>
          <w:sz w:val="32"/>
          <w:szCs w:val="32"/>
        </w:rPr>
        <w:t>40.13</w:t>
      </w:r>
      <w:r>
        <w:rPr>
          <w:rFonts w:hint="eastAsia" w:ascii="仿宋_GB2312" w:hAnsi="黑体" w:eastAsia="仿宋_GB2312"/>
          <w:sz w:val="32"/>
          <w:szCs w:val="32"/>
        </w:rPr>
        <w:t>万元、卫生健康支出</w:t>
      </w:r>
      <w:r>
        <w:rPr>
          <w:rFonts w:hint="eastAsia" w:ascii="仿宋_GB2312" w:hAnsi="黑体" w:eastAsia="仿宋_GB2312" w:cs="仿宋_GB2312"/>
          <w:sz w:val="32"/>
          <w:szCs w:val="32"/>
        </w:rPr>
        <w:t>15.25</w:t>
      </w:r>
      <w:r>
        <w:rPr>
          <w:rFonts w:hint="eastAsia" w:ascii="仿宋_GB2312" w:hAnsi="黑体" w:eastAsia="仿宋_GB2312"/>
          <w:sz w:val="32"/>
          <w:szCs w:val="32"/>
        </w:rPr>
        <w:t>万元、农林水支出</w:t>
      </w:r>
      <w:r>
        <w:rPr>
          <w:rFonts w:hint="eastAsia" w:ascii="仿宋_GB2312" w:hAnsi="黑体" w:eastAsia="仿宋_GB2312" w:cs="仿宋_GB2312"/>
          <w:sz w:val="32"/>
          <w:szCs w:val="32"/>
        </w:rPr>
        <w:t>272.54</w:t>
      </w:r>
      <w:r>
        <w:rPr>
          <w:rFonts w:hint="eastAsia" w:ascii="仿宋_GB2312" w:hAnsi="黑体" w:eastAsia="仿宋_GB2312"/>
          <w:sz w:val="32"/>
          <w:szCs w:val="32"/>
        </w:rPr>
        <w:t>万元、住房保障支出11.65万元，结转下年</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ind w:firstLine="640"/>
        <w:jc w:val="left"/>
        <w:rPr>
          <w:rFonts w:ascii="黑体" w:hAnsi="黑体" w:eastAsia="黑体"/>
          <w:sz w:val="32"/>
          <w:szCs w:val="32"/>
          <w:highlight w:val="yellow"/>
        </w:rPr>
      </w:pPr>
      <w:r>
        <w:rPr>
          <w:rFonts w:hint="eastAsia" w:ascii="黑体" w:hAnsi="黑体" w:eastAsia="黑体"/>
          <w:sz w:val="32"/>
          <w:szCs w:val="32"/>
        </w:rPr>
        <w:t>二、关于三亚市畜牧兽医局单位2023年一般公共预算</w:t>
      </w:r>
      <w:r>
        <w:rPr>
          <w:rFonts w:hint="eastAsia" w:ascii="黑体" w:hAnsi="黑体" w:eastAsia="黑体"/>
          <w:color w:val="000000"/>
          <w:sz w:val="32"/>
          <w:szCs w:val="32"/>
        </w:rPr>
        <w:t>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三亚市畜牧兽医局</w:t>
      </w:r>
      <w:r>
        <w:rPr>
          <w:rFonts w:hint="eastAsia" w:ascii="仿宋_GB2312" w:hAnsi="黑体" w:eastAsia="仿宋_GB2312"/>
          <w:sz w:val="32"/>
          <w:szCs w:val="32"/>
        </w:rPr>
        <w:t>单位</w:t>
      </w:r>
      <w:r>
        <w:rPr>
          <w:rFonts w:hint="eastAsia" w:ascii="仿宋_GB2312" w:hAnsi="黑体" w:eastAsia="仿宋_GB2312" w:cs="仿宋_GB2312"/>
          <w:sz w:val="32"/>
          <w:szCs w:val="32"/>
        </w:rPr>
        <w:t>2023</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rPr>
        <w:t>339.57</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增加51.42</w:t>
      </w:r>
      <w:r>
        <w:rPr>
          <w:rFonts w:hint="eastAsia" w:ascii="仿宋_GB2312" w:hAnsi="黑体" w:eastAsia="仿宋_GB2312"/>
          <w:sz w:val="32"/>
          <w:szCs w:val="32"/>
        </w:rPr>
        <w:t>万元，主要是社会保障和就业支出预算增加。</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社会保障和就业支出40.13</w:t>
      </w:r>
      <w:r>
        <w:rPr>
          <w:rFonts w:hint="eastAsia" w:ascii="仿宋_GB2312" w:hAnsi="黑体" w:eastAsia="仿宋_GB2312"/>
          <w:sz w:val="32"/>
          <w:szCs w:val="32"/>
        </w:rPr>
        <w:t>万元，占</w:t>
      </w:r>
      <w:r>
        <w:rPr>
          <w:rFonts w:hint="eastAsia" w:ascii="仿宋_GB2312" w:hAnsi="黑体" w:eastAsia="仿宋_GB2312" w:cs="仿宋_GB2312"/>
          <w:sz w:val="32"/>
          <w:szCs w:val="32"/>
        </w:rPr>
        <w:t>11.82</w:t>
      </w:r>
      <w:r>
        <w:rPr>
          <w:rFonts w:hint="eastAsia" w:ascii="仿宋_GB2312" w:hAnsi="黑体" w:eastAsia="仿宋_GB2312"/>
          <w:sz w:val="32"/>
          <w:szCs w:val="32"/>
        </w:rPr>
        <w:t>%；卫生健康支出</w:t>
      </w:r>
      <w:r>
        <w:rPr>
          <w:rFonts w:hint="eastAsia" w:ascii="仿宋_GB2312" w:hAnsi="黑体" w:eastAsia="仿宋_GB2312" w:cs="仿宋_GB2312"/>
          <w:sz w:val="32"/>
          <w:szCs w:val="32"/>
        </w:rPr>
        <w:t>15.25</w:t>
      </w:r>
      <w:r>
        <w:rPr>
          <w:rFonts w:hint="eastAsia" w:ascii="仿宋_GB2312" w:hAnsi="黑体" w:eastAsia="仿宋_GB2312"/>
          <w:sz w:val="32"/>
          <w:szCs w:val="32"/>
        </w:rPr>
        <w:t>万元，占</w:t>
      </w:r>
      <w:r>
        <w:rPr>
          <w:rFonts w:hint="eastAsia" w:ascii="仿宋_GB2312" w:hAnsi="黑体" w:eastAsia="仿宋_GB2312" w:cs="仿宋_GB2312"/>
          <w:sz w:val="32"/>
          <w:szCs w:val="32"/>
        </w:rPr>
        <w:t>4.49</w:t>
      </w:r>
      <w:r>
        <w:rPr>
          <w:rFonts w:hint="eastAsia" w:ascii="仿宋_GB2312" w:hAnsi="黑体" w:eastAsia="仿宋_GB2312"/>
          <w:sz w:val="32"/>
          <w:szCs w:val="32"/>
        </w:rPr>
        <w:t>%；农林水支出272.54万元，占</w:t>
      </w:r>
      <w:r>
        <w:rPr>
          <w:rFonts w:hint="eastAsia" w:ascii="仿宋_GB2312" w:hAnsi="黑体" w:eastAsia="仿宋_GB2312" w:cs="仿宋_GB2312"/>
          <w:sz w:val="32"/>
          <w:szCs w:val="32"/>
        </w:rPr>
        <w:t>80.26</w:t>
      </w:r>
      <w:r>
        <w:rPr>
          <w:rFonts w:hint="eastAsia" w:ascii="仿宋_GB2312" w:hAnsi="黑体" w:eastAsia="仿宋_GB2312"/>
          <w:sz w:val="32"/>
          <w:szCs w:val="32"/>
        </w:rPr>
        <w:t>%；住房保障支出11.65万元，占</w:t>
      </w:r>
      <w:r>
        <w:rPr>
          <w:rFonts w:hint="eastAsia" w:ascii="仿宋_GB2312" w:hAnsi="黑体" w:eastAsia="仿宋_GB2312" w:cs="仿宋_GB2312"/>
          <w:sz w:val="32"/>
          <w:szCs w:val="32"/>
        </w:rPr>
        <w:t>3.43</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1.社会保障和就业支出（类）行政事业单位养老支出（款）机关事业单位基本养老保险缴费支出（项）2023</w:t>
      </w:r>
      <w:r>
        <w:rPr>
          <w:rFonts w:hint="eastAsia" w:ascii="仿宋_GB2312" w:hAnsi="黑体" w:eastAsia="仿宋_GB2312"/>
          <w:sz w:val="32"/>
          <w:szCs w:val="32"/>
        </w:rPr>
        <w:t>年预算数为</w:t>
      </w:r>
      <w:r>
        <w:rPr>
          <w:rFonts w:hint="eastAsia" w:ascii="仿宋_GB2312" w:hAnsi="黑体" w:eastAsia="仿宋_GB2312" w:cs="仿宋_GB2312"/>
          <w:sz w:val="32"/>
          <w:szCs w:val="32"/>
        </w:rPr>
        <w:t>12.42</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增加3.13</w:t>
      </w:r>
      <w:r>
        <w:rPr>
          <w:rFonts w:hint="eastAsia" w:ascii="仿宋_GB2312" w:hAnsi="黑体" w:eastAsia="仿宋_GB2312"/>
          <w:sz w:val="32"/>
          <w:szCs w:val="32"/>
        </w:rPr>
        <w:t>万元，主要是在职人员养老基数增加。</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社会保障和就业支出（类）行政事业单位养老支出（款）机关事业单位职业年金缴费支出（项）2023</w:t>
      </w:r>
      <w:r>
        <w:rPr>
          <w:rFonts w:hint="eastAsia" w:ascii="仿宋_GB2312" w:hAnsi="黑体" w:eastAsia="仿宋_GB2312"/>
          <w:sz w:val="32"/>
          <w:szCs w:val="32"/>
        </w:rPr>
        <w:t>年预算数为</w:t>
      </w:r>
      <w:r>
        <w:rPr>
          <w:rFonts w:hint="eastAsia" w:ascii="仿宋_GB2312" w:hAnsi="黑体" w:eastAsia="仿宋_GB2312" w:cs="仿宋_GB2312"/>
          <w:sz w:val="32"/>
          <w:szCs w:val="32"/>
        </w:rPr>
        <w:t>27.71</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增加27.71</w:t>
      </w:r>
      <w:r>
        <w:rPr>
          <w:rFonts w:hint="eastAsia" w:ascii="仿宋_GB2312" w:hAnsi="黑体" w:eastAsia="仿宋_GB2312"/>
          <w:sz w:val="32"/>
          <w:szCs w:val="32"/>
        </w:rPr>
        <w:t>万元，主要是上年度职业年金未纳入预算。</w:t>
      </w:r>
    </w:p>
    <w:p>
      <w:pPr>
        <w:ind w:firstLine="640" w:firstLineChars="200"/>
        <w:rPr>
          <w:rFonts w:ascii="仿宋_GB2312" w:hAnsi="黑体" w:eastAsia="仿宋_GB2312"/>
          <w:sz w:val="32"/>
          <w:szCs w:val="32"/>
        </w:rPr>
      </w:pPr>
      <w:r>
        <w:rPr>
          <w:rFonts w:hint="eastAsia" w:ascii="仿宋_GB2312" w:hAnsi="黑体" w:eastAsia="仿宋_GB2312"/>
          <w:sz w:val="32"/>
          <w:szCs w:val="32"/>
        </w:rPr>
        <w:t>3.</w:t>
      </w:r>
      <w:r>
        <w:rPr>
          <w:rFonts w:hint="eastAsia" w:ascii="仿宋_GB2312" w:hAnsi="黑体" w:eastAsia="仿宋_GB2312" w:cs="仿宋_GB2312"/>
          <w:sz w:val="32"/>
          <w:szCs w:val="32"/>
        </w:rPr>
        <w:t>卫生健康（类）行政事业单位医疗（款）事业单位医疗（项）2023</w:t>
      </w:r>
      <w:r>
        <w:rPr>
          <w:rFonts w:hint="eastAsia" w:ascii="仿宋_GB2312" w:hAnsi="黑体" w:eastAsia="仿宋_GB2312"/>
          <w:sz w:val="32"/>
          <w:szCs w:val="32"/>
        </w:rPr>
        <w:t>年预算数分别为</w:t>
      </w:r>
      <w:r>
        <w:rPr>
          <w:rFonts w:hint="eastAsia" w:ascii="仿宋_GB2312" w:hAnsi="黑体" w:eastAsia="仿宋_GB2312" w:cs="仿宋_GB2312"/>
          <w:sz w:val="32"/>
          <w:szCs w:val="32"/>
        </w:rPr>
        <w:t>5.54万元</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增加0.6</w:t>
      </w:r>
      <w:r>
        <w:rPr>
          <w:rFonts w:hint="eastAsia" w:ascii="仿宋_GB2312" w:hAnsi="黑体" w:eastAsia="仿宋_GB2312"/>
          <w:sz w:val="32"/>
          <w:szCs w:val="32"/>
        </w:rPr>
        <w:t>万元，主要是缴费基数调整。</w:t>
      </w:r>
    </w:p>
    <w:p>
      <w:pPr>
        <w:ind w:firstLine="640" w:firstLineChars="200"/>
        <w:rPr>
          <w:rFonts w:ascii="仿宋_GB2312" w:hAnsi="黑体" w:eastAsia="仿宋_GB2312"/>
          <w:sz w:val="32"/>
          <w:szCs w:val="32"/>
        </w:rPr>
      </w:pPr>
      <w:r>
        <w:rPr>
          <w:rFonts w:hint="eastAsia" w:ascii="仿宋_GB2312" w:hAnsi="黑体" w:eastAsia="仿宋_GB2312"/>
          <w:sz w:val="32"/>
          <w:szCs w:val="32"/>
        </w:rPr>
        <w:t>4.</w:t>
      </w:r>
      <w:r>
        <w:rPr>
          <w:rFonts w:hint="eastAsia" w:ascii="仿宋_GB2312" w:hAnsi="黑体" w:eastAsia="仿宋_GB2312" w:cs="仿宋_GB2312"/>
          <w:sz w:val="32"/>
          <w:szCs w:val="32"/>
        </w:rPr>
        <w:t>卫生健康（类）行政事业单位医疗（款）公务员医疗补助（项）2023</w:t>
      </w:r>
      <w:r>
        <w:rPr>
          <w:rFonts w:hint="eastAsia" w:ascii="仿宋_GB2312" w:hAnsi="黑体" w:eastAsia="仿宋_GB2312"/>
          <w:sz w:val="32"/>
          <w:szCs w:val="32"/>
        </w:rPr>
        <w:t>年预算数分别为</w:t>
      </w:r>
      <w:r>
        <w:rPr>
          <w:rFonts w:hint="eastAsia" w:ascii="仿宋_GB2312" w:hAnsi="黑体" w:eastAsia="仿宋_GB2312" w:cs="仿宋_GB2312"/>
          <w:sz w:val="32"/>
          <w:szCs w:val="32"/>
        </w:rPr>
        <w:t>9.71万元</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增加3.7</w:t>
      </w:r>
      <w:r>
        <w:rPr>
          <w:rFonts w:hint="eastAsia" w:ascii="仿宋_GB2312" w:hAnsi="黑体" w:eastAsia="仿宋_GB2312"/>
          <w:sz w:val="32"/>
          <w:szCs w:val="32"/>
        </w:rPr>
        <w:t>万元，主要是缴费基数调整。</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5.农林水支出（类）农业农村（款）事业运行（项）2023</w:t>
      </w:r>
      <w:r>
        <w:rPr>
          <w:rFonts w:hint="eastAsia" w:ascii="仿宋_GB2312" w:hAnsi="黑体" w:eastAsia="仿宋_GB2312"/>
          <w:sz w:val="32"/>
          <w:szCs w:val="32"/>
        </w:rPr>
        <w:t>年预算数分别为</w:t>
      </w:r>
      <w:r>
        <w:rPr>
          <w:rFonts w:hint="eastAsia" w:ascii="仿宋_GB2312" w:hAnsi="黑体" w:eastAsia="仿宋_GB2312" w:cs="仿宋_GB2312"/>
          <w:sz w:val="32"/>
          <w:szCs w:val="32"/>
        </w:rPr>
        <w:t>129.54</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增加12.01</w:t>
      </w:r>
      <w:r>
        <w:rPr>
          <w:rFonts w:hint="eastAsia" w:ascii="仿宋_GB2312" w:hAnsi="黑体" w:eastAsia="仿宋_GB2312"/>
          <w:sz w:val="32"/>
          <w:szCs w:val="32"/>
        </w:rPr>
        <w:t>万元，主要是在职人数基本支出预算增加。</w:t>
      </w:r>
    </w:p>
    <w:p>
      <w:pPr>
        <w:ind w:firstLine="640" w:firstLineChars="200"/>
        <w:rPr>
          <w:rFonts w:ascii="仿宋_GB2312" w:hAnsi="黑体" w:eastAsia="仿宋_GB2312"/>
          <w:sz w:val="32"/>
          <w:szCs w:val="32"/>
        </w:rPr>
      </w:pPr>
      <w:r>
        <w:rPr>
          <w:rFonts w:hint="eastAsia" w:ascii="仿宋_GB2312" w:hAnsi="黑体" w:eastAsia="仿宋_GB2312"/>
          <w:sz w:val="32"/>
          <w:szCs w:val="32"/>
        </w:rPr>
        <w:t>6.</w:t>
      </w:r>
      <w:r>
        <w:rPr>
          <w:rFonts w:hint="eastAsia" w:ascii="仿宋_GB2312" w:hAnsi="黑体" w:eastAsia="仿宋_GB2312" w:cs="仿宋_GB2312"/>
          <w:sz w:val="32"/>
          <w:szCs w:val="32"/>
        </w:rPr>
        <w:t>农林水支出（类）农业农村（款）病虫害控制（项）2023</w:t>
      </w:r>
      <w:r>
        <w:rPr>
          <w:rFonts w:hint="eastAsia" w:ascii="仿宋_GB2312" w:hAnsi="黑体" w:eastAsia="仿宋_GB2312"/>
          <w:sz w:val="32"/>
          <w:szCs w:val="32"/>
        </w:rPr>
        <w:t>年预算数分别为</w:t>
      </w:r>
      <w:r>
        <w:rPr>
          <w:rFonts w:hint="eastAsia" w:ascii="仿宋_GB2312" w:hAnsi="黑体" w:eastAsia="仿宋_GB2312" w:cs="仿宋_GB2312"/>
          <w:sz w:val="32"/>
          <w:szCs w:val="32"/>
        </w:rPr>
        <w:t>143</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减少0.17</w:t>
      </w:r>
      <w:r>
        <w:rPr>
          <w:rFonts w:hint="eastAsia" w:ascii="仿宋_GB2312" w:hAnsi="黑体" w:eastAsia="仿宋_GB2312"/>
          <w:sz w:val="32"/>
          <w:szCs w:val="32"/>
        </w:rPr>
        <w:t>万元，主要是在职人数基本支出预算减少。</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7.住房保障支出（类）住房改革支出（款）住房公积金（项）2023</w:t>
      </w:r>
      <w:r>
        <w:rPr>
          <w:rFonts w:hint="eastAsia" w:ascii="仿宋_GB2312" w:hAnsi="黑体" w:eastAsia="仿宋_GB2312"/>
          <w:sz w:val="32"/>
          <w:szCs w:val="32"/>
        </w:rPr>
        <w:t>年预算数为</w:t>
      </w:r>
      <w:r>
        <w:rPr>
          <w:rFonts w:hint="eastAsia" w:ascii="仿宋_GB2312" w:hAnsi="黑体" w:eastAsia="仿宋_GB2312" w:cs="仿宋_GB2312"/>
          <w:sz w:val="32"/>
          <w:szCs w:val="32"/>
        </w:rPr>
        <w:t>11.65</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增加4.44</w:t>
      </w:r>
      <w:r>
        <w:rPr>
          <w:rFonts w:hint="eastAsia" w:ascii="仿宋_GB2312" w:hAnsi="黑体" w:eastAsia="仿宋_GB2312"/>
          <w:sz w:val="32"/>
          <w:szCs w:val="32"/>
        </w:rPr>
        <w:t>万元，主要是缴费基数调整。</w:t>
      </w:r>
    </w:p>
    <w:p>
      <w:pPr>
        <w:ind w:firstLine="640"/>
        <w:rPr>
          <w:rFonts w:ascii="黑体" w:hAnsi="黑体" w:eastAsia="黑体"/>
          <w:sz w:val="32"/>
          <w:szCs w:val="32"/>
        </w:rPr>
      </w:pPr>
      <w:r>
        <w:rPr>
          <w:rFonts w:hint="eastAsia" w:ascii="黑体" w:hAnsi="黑体" w:eastAsia="黑体"/>
          <w:sz w:val="32"/>
          <w:szCs w:val="32"/>
        </w:rPr>
        <w:t>三、关于三亚市畜牧兽医局单位2023年一般公共预算基本支出情况说明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三亚市畜牧兽医局</w:t>
      </w:r>
      <w:r>
        <w:rPr>
          <w:rFonts w:hint="eastAsia" w:ascii="仿宋_GB2312" w:hAnsi="黑体" w:eastAsia="仿宋_GB2312"/>
          <w:sz w:val="32"/>
          <w:szCs w:val="32"/>
        </w:rPr>
        <w:t>单位</w:t>
      </w:r>
      <w:r>
        <w:rPr>
          <w:rFonts w:hint="eastAsia" w:ascii="仿宋_GB2312" w:hAnsi="黑体" w:eastAsia="仿宋_GB2312" w:cs="仿宋_GB2312"/>
          <w:sz w:val="32"/>
          <w:szCs w:val="32"/>
        </w:rPr>
        <w:t>2023</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rPr>
        <w:t>178.97</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rPr>
        <w:t>170.75</w:t>
      </w:r>
      <w:r>
        <w:rPr>
          <w:rFonts w:hint="eastAsia" w:ascii="仿宋_GB2312" w:hAnsi="黑体" w:eastAsia="仿宋_GB2312"/>
          <w:sz w:val="32"/>
          <w:szCs w:val="32"/>
        </w:rPr>
        <w:t>万元，主要包括：基本工资、津贴补贴、绩效工资、基本养老保险缴费、基本医疗保险缴费、公务员医疗补助缴费、社会保障缴费、住房公积金、其他工资福利支出;</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rPr>
        <w:t>8.22</w:t>
      </w:r>
      <w:r>
        <w:rPr>
          <w:rFonts w:hint="eastAsia" w:ascii="仿宋_GB2312" w:hAnsi="黑体" w:eastAsia="仿宋_GB2312"/>
          <w:sz w:val="32"/>
          <w:szCs w:val="32"/>
        </w:rPr>
        <w:t>万元，主要包括：办公费、邮电费、培训费、工会经费、福利费、公务用车运行维护费、其他商品和服务支出。</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四、三亚市畜牧兽医局单位2023</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cs="仿宋_GB2312"/>
          <w:sz w:val="32"/>
          <w:szCs w:val="32"/>
        </w:rPr>
        <w:t>三亚市畜牧兽医局</w:t>
      </w:r>
      <w:r>
        <w:rPr>
          <w:rFonts w:hint="eastAsia" w:ascii="仿宋_GB2312" w:hAnsi="黑体" w:eastAsia="仿宋_GB2312"/>
          <w:sz w:val="32"/>
          <w:szCs w:val="32"/>
        </w:rPr>
        <w:t>（单位）</w:t>
      </w:r>
      <w:r>
        <w:rPr>
          <w:rFonts w:hint="eastAsia" w:ascii="仿宋_GB2312" w:hAnsi="黑体" w:eastAsia="仿宋_GB2312" w:cs="仿宋_GB2312"/>
          <w:sz w:val="32"/>
          <w:szCs w:val="32"/>
        </w:rPr>
        <w:t>2023</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rPr>
        <w:t>1.65</w:t>
      </w:r>
      <w:r>
        <w:rPr>
          <w:rFonts w:hint="eastAsia" w:ascii="仿宋_GB2312" w:hAnsi="黑体" w:eastAsia="仿宋_GB2312"/>
          <w:sz w:val="32"/>
          <w:szCs w:val="32"/>
        </w:rPr>
        <w:t>万元，其中：</w:t>
      </w:r>
    </w:p>
    <w:p>
      <w:pPr>
        <w:ind w:firstLine="630"/>
        <w:rPr>
          <w:rFonts w:ascii="Times New Roman" w:hAnsi="Times New Roman" w:eastAsia="仿宋_GB2312" w:cs="Times New Roman"/>
          <w:strike/>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rPr>
        <w:t>1.65</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rPr>
        <w:t>1.65</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rPr>
        <w:t>1辆，计划购置0辆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rPr>
          <w:rFonts w:hint="eastAsia" w:ascii="仿宋_GB2312" w:hAnsi="仿宋_GB2312" w:eastAsia="仿宋_GB2312" w:cs="仿宋_GB2312"/>
          <w:sz w:val="32"/>
          <w:szCs w:val="32"/>
        </w:rPr>
      </w:pPr>
      <w:r>
        <w:rPr>
          <w:rFonts w:hint="eastAsia" w:ascii="仿宋_GB2312" w:hAnsi="黑体" w:eastAsia="仿宋_GB2312"/>
          <w:sz w:val="32"/>
          <w:szCs w:val="32"/>
        </w:rPr>
        <w:t>（二）三亚市畜牧兽医局单位2023年政府性基金预算“三公”经费预算数为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hint="eastAsia" w:ascii="仿宋_GB2312" w:hAnsi="仿宋_GB2312" w:eastAsia="仿宋_GB2312" w:cs="仿宋_GB2312"/>
          <w:sz w:val="32"/>
          <w:szCs w:val="32"/>
        </w:rPr>
        <w:t>其中：</w:t>
      </w:r>
    </w:p>
    <w:p>
      <w:pPr>
        <w:widowControl/>
        <w:numPr>
          <w:ilvl w:val="-1"/>
          <w:numId w:val="0"/>
        </w:numPr>
        <w:jc w:val="left"/>
        <w:rPr>
          <w:rFonts w:hint="eastAsia" w:ascii="Times New Roman" w:hAnsi="Times New Roman" w:eastAsia="仿宋_GB2312" w:cs="Times New Roman"/>
          <w:sz w:val="32"/>
          <w:shd w:val="clear" w:color="auto" w:fill="FFFFFF"/>
        </w:rPr>
      </w:pPr>
      <w:r>
        <w:rPr>
          <w:rFonts w:hint="eastAsia" w:ascii="仿宋_GB2312" w:hAnsi="仿宋_GB2312" w:eastAsia="仿宋_GB2312" w:cs="仿宋_GB2312"/>
          <w:sz w:val="32"/>
          <w:szCs w:val="32"/>
        </w:rPr>
        <w:t>因公出国（境）经费0万元，与上年预算持平。根据安排的2023年出国计划，拟安排出国（境）组0次，出国（境）0人。公务用车购置及运行费0万元（其中，公务用车购置费0万元，公务用车运行维护费0万元），与上年预算持平。公务车保有量0辆，计划购置0辆。公务接待费0万元，与上年预算持平</w:t>
      </w:r>
      <w:r>
        <w:rPr>
          <w:rFonts w:hint="eastAsia" w:ascii="仿宋_GB2312" w:hAnsi="仿宋_GB2312" w:eastAsia="仿宋_GB2312" w:cs="仿宋_GB2312"/>
          <w:sz w:val="32"/>
          <w:szCs w:val="32"/>
          <w:lang w:eastAsia="zh-CN"/>
        </w:rPr>
        <w:t>，</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numPr>
          <w:ilvl w:val="0"/>
          <w:numId w:val="6"/>
        </w:numPr>
        <w:ind w:firstLine="640" w:firstLineChars="200"/>
        <w:rPr>
          <w:rFonts w:hint="eastAsia" w:ascii="黑体" w:hAnsi="黑体" w:eastAsia="黑体" w:cs="Times New Roman"/>
          <w:sz w:val="32"/>
          <w:shd w:val="clear" w:color="auto" w:fill="FFFFFF"/>
        </w:rPr>
      </w:pPr>
      <w:r>
        <w:rPr>
          <w:rFonts w:hint="eastAsia" w:ascii="黑体" w:hAnsi="黑体" w:eastAsia="黑体" w:cs="Times New Roman"/>
          <w:sz w:val="32"/>
          <w:shd w:val="clear" w:color="auto" w:fill="FFFFFF"/>
        </w:rPr>
        <w:t>关于三亚市畜牧兽医局单位2023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lang w:val="en-US" w:eastAsia="zh-CN"/>
        </w:rPr>
        <w:t>(</w:t>
      </w:r>
      <w:r>
        <w:rPr>
          <w:rFonts w:hint="eastAsia" w:ascii="楷体" w:hAnsi="楷体" w:eastAsia="楷体"/>
          <w:sz w:val="32"/>
          <w:szCs w:val="32"/>
        </w:rPr>
        <w:t>一）政府性基金预算当年规模变化情况</w:t>
      </w:r>
    </w:p>
    <w:p>
      <w:pPr>
        <w:ind w:firstLine="800" w:firstLineChars="250"/>
        <w:rPr>
          <w:rFonts w:ascii="仿宋_GB2312" w:hAnsi="黑体" w:eastAsia="仿宋_GB2312"/>
          <w:sz w:val="32"/>
          <w:szCs w:val="32"/>
        </w:rPr>
      </w:pPr>
      <w:r>
        <w:rPr>
          <w:rFonts w:hint="eastAsia" w:ascii="仿宋_GB2312" w:hAnsi="仿宋_GB2312" w:eastAsia="仿宋_GB2312" w:cs="仿宋_GB2312"/>
          <w:sz w:val="32"/>
          <w:szCs w:val="32"/>
        </w:rPr>
        <w:t>三亚市</w:t>
      </w:r>
      <w:r>
        <w:rPr>
          <w:rFonts w:hint="eastAsia" w:ascii="仿宋_GB2312" w:hAnsi="仿宋_GB2312" w:eastAsia="仿宋_GB2312" w:cs="仿宋_GB2312"/>
          <w:sz w:val="32"/>
          <w:szCs w:val="32"/>
          <w:lang w:eastAsia="zh-CN"/>
        </w:rPr>
        <w:t>畜牧兽医局</w:t>
      </w:r>
      <w:r>
        <w:rPr>
          <w:rFonts w:hint="eastAsia" w:ascii="仿宋_GB2312" w:hAnsi="仿宋_GB2312" w:eastAsia="仿宋_GB2312" w:cs="仿宋_GB2312"/>
          <w:sz w:val="32"/>
          <w:szCs w:val="32"/>
        </w:rPr>
        <w:t>2023年政府性基金预算当年拨款0万元，与上年预算数</w:t>
      </w:r>
      <w:r>
        <w:rPr>
          <w:rFonts w:hint="eastAsia" w:ascii="仿宋_GB2312" w:hAnsi="黑体" w:eastAsia="仿宋_GB2312" w:cs="仿宋_GB2312"/>
          <w:sz w:val="32"/>
          <w:szCs w:val="32"/>
        </w:rPr>
        <w:t>持平。</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无</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800" w:firstLineChars="250"/>
        <w:rPr>
          <w:rFonts w:hint="eastAsia" w:ascii="黑体" w:hAnsi="黑体" w:eastAsia="黑体" w:cs="Times New Roman"/>
          <w:sz w:val="32"/>
          <w:shd w:val="clear" w:color="auto" w:fill="FFFFFF"/>
        </w:rPr>
      </w:pPr>
      <w:r>
        <w:rPr>
          <w:rFonts w:hint="eastAsia" w:ascii="仿宋_GB2312" w:hAnsi="黑体" w:eastAsia="仿宋_GB2312" w:cs="仿宋_GB2312"/>
          <w:sz w:val="32"/>
          <w:szCs w:val="32"/>
          <w:lang w:eastAsia="zh-CN"/>
        </w:rPr>
        <w:t>无</w:t>
      </w:r>
    </w:p>
    <w:p>
      <w:pPr>
        <w:rPr>
          <w:rFonts w:hint="eastAsia" w:ascii="黑体" w:hAnsi="黑体" w:eastAsia="黑体" w:cs="Times New Roman"/>
          <w:sz w:val="32"/>
          <w:shd w:val="clear" w:color="auto" w:fill="FFFFFF"/>
        </w:rPr>
      </w:pP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六、关于三亚市畜牧兽医局单位2023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按照综合预算原则，三亚市畜牧兽医局（单位）所有收入和支出均纳入部门预算管理。收入包括：一般公共预算收入；</w:t>
      </w:r>
      <w:r>
        <w:rPr>
          <w:rFonts w:hint="eastAsia" w:ascii="仿宋_GB2312" w:hAnsi="黑体" w:eastAsia="仿宋_GB2312"/>
          <w:sz w:val="32"/>
          <w:szCs w:val="32"/>
        </w:rPr>
        <w:t>支出包括：社会保障和就业支出</w:t>
      </w:r>
      <w:r>
        <w:rPr>
          <w:rFonts w:hint="eastAsia" w:ascii="仿宋_GB2312" w:hAnsi="黑体" w:eastAsia="仿宋_GB2312" w:cs="仿宋_GB2312"/>
          <w:sz w:val="32"/>
          <w:szCs w:val="32"/>
        </w:rPr>
        <w:t>40.13</w:t>
      </w:r>
      <w:r>
        <w:rPr>
          <w:rFonts w:hint="eastAsia" w:ascii="仿宋_GB2312" w:hAnsi="黑体" w:eastAsia="仿宋_GB2312"/>
          <w:sz w:val="32"/>
          <w:szCs w:val="32"/>
        </w:rPr>
        <w:t>万元、卫生健康支出</w:t>
      </w:r>
      <w:r>
        <w:rPr>
          <w:rFonts w:hint="eastAsia" w:ascii="仿宋_GB2312" w:hAnsi="黑体" w:eastAsia="仿宋_GB2312" w:cs="仿宋_GB2312"/>
          <w:sz w:val="32"/>
          <w:szCs w:val="32"/>
        </w:rPr>
        <w:t>15.25</w:t>
      </w:r>
      <w:r>
        <w:rPr>
          <w:rFonts w:hint="eastAsia" w:ascii="仿宋_GB2312" w:hAnsi="黑体" w:eastAsia="仿宋_GB2312"/>
          <w:sz w:val="32"/>
          <w:szCs w:val="32"/>
        </w:rPr>
        <w:t>万元、农林水支出</w:t>
      </w:r>
      <w:r>
        <w:rPr>
          <w:rFonts w:hint="eastAsia" w:ascii="仿宋_GB2312" w:hAnsi="黑体" w:eastAsia="仿宋_GB2312" w:cs="仿宋_GB2312"/>
          <w:sz w:val="32"/>
          <w:szCs w:val="32"/>
        </w:rPr>
        <w:t>272.54</w:t>
      </w:r>
      <w:r>
        <w:rPr>
          <w:rFonts w:hint="eastAsia" w:ascii="仿宋_GB2312" w:hAnsi="黑体" w:eastAsia="仿宋_GB2312"/>
          <w:sz w:val="32"/>
          <w:szCs w:val="32"/>
        </w:rPr>
        <w:t>万元、住房保障支出11.65万元。</w:t>
      </w:r>
      <w:r>
        <w:rPr>
          <w:rFonts w:hint="eastAsia" w:ascii="仿宋_GB2312" w:hAnsi="黑体" w:eastAsia="仿宋_GB2312" w:cs="仿宋_GB2312"/>
          <w:sz w:val="32"/>
          <w:szCs w:val="32"/>
        </w:rPr>
        <w:t>三亚市畜牧兽医局单位202</w:t>
      </w:r>
      <w:r>
        <w:rPr>
          <w:rFonts w:hint="eastAsia" w:ascii="仿宋_GB2312" w:hAnsi="黑体" w:eastAsia="仿宋_GB2312" w:cs="仿宋_GB2312"/>
          <w:sz w:val="32"/>
          <w:szCs w:val="32"/>
          <w:lang w:val="en-US" w:eastAsia="zh-CN"/>
        </w:rPr>
        <w:t>3</w:t>
      </w:r>
      <w:r>
        <w:rPr>
          <w:rFonts w:hint="eastAsia" w:ascii="仿宋_GB2312" w:hAnsi="黑体" w:eastAsia="仿宋_GB2312"/>
          <w:sz w:val="32"/>
          <w:szCs w:val="32"/>
        </w:rPr>
        <w:t>年收支总预算</w:t>
      </w:r>
      <w:r>
        <w:rPr>
          <w:rFonts w:hint="eastAsia" w:ascii="仿宋_GB2312" w:hAnsi="黑体" w:eastAsia="仿宋_GB2312" w:cs="仿宋_GB2312"/>
          <w:sz w:val="32"/>
          <w:szCs w:val="32"/>
        </w:rPr>
        <w:t>339.57</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七、关于三亚市畜牧兽医局单位2023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hint="eastAsia" w:ascii="仿宋_GB2312" w:hAnsi="黑体" w:eastAsia="仿宋_GB2312"/>
          <w:sz w:val="32"/>
          <w:szCs w:val="32"/>
        </w:rPr>
      </w:pPr>
      <w:r>
        <w:rPr>
          <w:rFonts w:hint="eastAsia" w:ascii="仿宋_GB2312" w:hAnsi="黑体" w:eastAsia="仿宋_GB2312" w:cs="仿宋_GB2312"/>
          <w:sz w:val="32"/>
          <w:szCs w:val="32"/>
        </w:rPr>
        <w:t>三亚市畜牧兽医局单位2023</w:t>
      </w:r>
      <w:r>
        <w:rPr>
          <w:rFonts w:hint="eastAsia" w:ascii="仿宋_GB2312" w:hAnsi="黑体" w:eastAsia="仿宋_GB2312"/>
          <w:sz w:val="32"/>
          <w:szCs w:val="32"/>
        </w:rPr>
        <w:t>年收入预算</w:t>
      </w:r>
      <w:r>
        <w:rPr>
          <w:rFonts w:hint="eastAsia" w:ascii="仿宋_GB2312" w:hAnsi="黑体" w:eastAsia="仿宋_GB2312" w:cs="仿宋_GB2312"/>
          <w:sz w:val="32"/>
          <w:szCs w:val="32"/>
        </w:rPr>
        <w:t>339.57</w:t>
      </w:r>
      <w:r>
        <w:rPr>
          <w:rFonts w:hint="eastAsia" w:ascii="仿宋_GB2312" w:hAnsi="黑体" w:eastAsia="仿宋_GB2312"/>
          <w:sz w:val="32"/>
          <w:szCs w:val="32"/>
        </w:rPr>
        <w:t>万元，其中</w:t>
      </w:r>
      <w:r>
        <w:rPr>
          <w:rFonts w:hint="eastAsia" w:ascii="仿宋_GB2312" w:hAnsi="黑体" w:eastAsia="仿宋_GB2312"/>
          <w:sz w:val="32"/>
          <w:szCs w:val="32"/>
          <w:lang w:eastAsia="zh-CN"/>
        </w:rPr>
        <w:t>：</w:t>
      </w:r>
      <w:r>
        <w:rPr>
          <w:rFonts w:hint="eastAsia" w:ascii="仿宋_GB2312" w:hAnsi="黑体" w:eastAsia="仿宋_GB2312"/>
          <w:sz w:val="32"/>
          <w:szCs w:val="32"/>
        </w:rPr>
        <w:t>上年结转0万元，占</w:t>
      </w:r>
      <w:r>
        <w:rPr>
          <w:rFonts w:hint="eastAsia" w:ascii="仿宋_GB2312" w:hAnsi="黑体" w:eastAsia="仿宋_GB2312" w:cs="仿宋_GB2312"/>
          <w:sz w:val="32"/>
          <w:szCs w:val="32"/>
          <w:lang w:val="en-US" w:eastAsia="zh-CN"/>
        </w:rPr>
        <w:t xml:space="preserve"> </w:t>
      </w:r>
      <w:r>
        <w:rPr>
          <w:rFonts w:hint="eastAsia" w:ascii="仿宋_GB2312" w:hAnsi="黑体" w:eastAsia="仿宋_GB2312"/>
          <w:sz w:val="32"/>
          <w:szCs w:val="32"/>
        </w:rPr>
        <w:t>%；经费拨款收入339.57万元，占100%，政府基金收入0万元，占</w:t>
      </w:r>
      <w:r>
        <w:rPr>
          <w:rFonts w:hint="eastAsia" w:ascii="仿宋_GB2312" w:hAnsi="黑体" w:eastAsia="仿宋_GB2312" w:cs="仿宋_GB2312"/>
          <w:sz w:val="32"/>
          <w:szCs w:val="32"/>
        </w:rPr>
        <w:t>0</w:t>
      </w:r>
      <w:r>
        <w:rPr>
          <w:rFonts w:hint="eastAsia" w:ascii="仿宋_GB2312" w:hAnsi="黑体" w:eastAsia="仿宋_GB2312"/>
          <w:sz w:val="32"/>
          <w:szCs w:val="32"/>
        </w:rPr>
        <w:t>%；专项收入0万元。占</w:t>
      </w:r>
      <w:r>
        <w:rPr>
          <w:rFonts w:hint="eastAsia" w:ascii="仿宋_GB2312" w:hAnsi="黑体" w:eastAsia="仿宋_GB2312" w:cs="仿宋_GB2312"/>
          <w:sz w:val="32"/>
          <w:szCs w:val="32"/>
        </w:rPr>
        <w:t>0</w:t>
      </w:r>
      <w:r>
        <w:rPr>
          <w:rFonts w:hint="eastAsia" w:ascii="仿宋_GB2312" w:hAnsi="黑体" w:eastAsia="仿宋_GB2312"/>
          <w:sz w:val="32"/>
          <w:szCs w:val="32"/>
        </w:rPr>
        <w:t>%。比上年预算数增加51.42万元，主要是人员经费增加。</w:t>
      </w:r>
    </w:p>
    <w:p>
      <w:pPr>
        <w:ind w:firstLine="640" w:firstLineChars="200"/>
        <w:rPr>
          <w:rFonts w:hint="eastAsia" w:ascii="黑体" w:hAnsi="黑体" w:eastAsia="黑体" w:cs="Times New Roman"/>
          <w:sz w:val="32"/>
          <w:shd w:val="clear" w:color="auto" w:fill="FFFFFF"/>
        </w:rPr>
      </w:pP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八、关于三亚市畜牧兽医局单位2023年支出预算情况说明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三亚市畜牧兽医局单位2023</w:t>
      </w:r>
      <w:r>
        <w:rPr>
          <w:rFonts w:hint="eastAsia" w:ascii="仿宋_GB2312" w:hAnsi="黑体" w:eastAsia="仿宋_GB2312"/>
          <w:sz w:val="32"/>
          <w:szCs w:val="32"/>
        </w:rPr>
        <w:t>年支出预算</w:t>
      </w:r>
      <w:r>
        <w:rPr>
          <w:rFonts w:hint="eastAsia" w:ascii="仿宋_GB2312" w:hAnsi="黑体" w:eastAsia="仿宋_GB2312" w:cs="仿宋_GB2312"/>
          <w:sz w:val="32"/>
          <w:szCs w:val="32"/>
        </w:rPr>
        <w:t>339.57</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rPr>
        <w:t>178.97</w:t>
      </w:r>
      <w:r>
        <w:rPr>
          <w:rFonts w:hint="eastAsia" w:ascii="仿宋_GB2312" w:hAnsi="黑体" w:eastAsia="仿宋_GB2312"/>
          <w:sz w:val="32"/>
          <w:szCs w:val="32"/>
        </w:rPr>
        <w:t>万元，占</w:t>
      </w:r>
      <w:r>
        <w:rPr>
          <w:rFonts w:hint="eastAsia" w:ascii="仿宋_GB2312" w:hAnsi="黑体" w:eastAsia="仿宋_GB2312" w:cs="仿宋_GB2312"/>
          <w:sz w:val="32"/>
          <w:szCs w:val="32"/>
        </w:rPr>
        <w:t>52.7</w:t>
      </w:r>
      <w:r>
        <w:rPr>
          <w:rFonts w:hint="eastAsia" w:ascii="仿宋_GB2312" w:hAnsi="黑体" w:eastAsia="仿宋_GB2312"/>
          <w:sz w:val="32"/>
          <w:szCs w:val="32"/>
        </w:rPr>
        <w:t>%；项目支出</w:t>
      </w:r>
      <w:r>
        <w:rPr>
          <w:rFonts w:hint="eastAsia" w:ascii="仿宋_GB2312" w:hAnsi="黑体" w:eastAsia="仿宋_GB2312" w:cs="仿宋_GB2312"/>
          <w:sz w:val="32"/>
          <w:szCs w:val="32"/>
        </w:rPr>
        <w:t>160.6</w:t>
      </w:r>
      <w:r>
        <w:rPr>
          <w:rFonts w:hint="eastAsia" w:ascii="仿宋_GB2312" w:hAnsi="黑体" w:eastAsia="仿宋_GB2312"/>
          <w:sz w:val="32"/>
          <w:szCs w:val="32"/>
        </w:rPr>
        <w:t>万元，占</w:t>
      </w:r>
      <w:r>
        <w:rPr>
          <w:rFonts w:hint="eastAsia" w:ascii="仿宋_GB2312" w:hAnsi="黑体" w:eastAsia="仿宋_GB2312" w:cs="仿宋_GB2312"/>
          <w:sz w:val="32"/>
          <w:szCs w:val="32"/>
        </w:rPr>
        <w:t>47.3</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增加51.42</w:t>
      </w:r>
      <w:r>
        <w:rPr>
          <w:rFonts w:hint="eastAsia" w:ascii="仿宋_GB2312" w:hAnsi="黑体" w:eastAsia="仿宋_GB2312"/>
          <w:sz w:val="32"/>
          <w:szCs w:val="32"/>
        </w:rPr>
        <w:t>万元，主要是人员经费增加。</w:t>
      </w:r>
    </w:p>
    <w:p>
      <w:pPr>
        <w:ind w:firstLine="640" w:firstLineChars="200"/>
        <w:rPr>
          <w:rFonts w:ascii="楷体" w:hAnsi="楷体" w:eastAsia="楷体"/>
          <w:sz w:val="32"/>
          <w:szCs w:val="32"/>
        </w:rPr>
      </w:pPr>
      <w:r>
        <w:rPr>
          <w:rFonts w:hint="eastAsia" w:ascii="楷体" w:hAnsi="楷体" w:eastAsia="楷体"/>
          <w:sz w:val="32"/>
          <w:szCs w:val="32"/>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r>
        <w:rPr>
          <w:rFonts w:hint="eastAsia" w:ascii="楷体" w:hAnsi="楷体" w:eastAsia="楷体"/>
          <w:sz w:val="32"/>
          <w:szCs w:val="32"/>
          <w:lang w:val="en-US" w:eastAsia="zh-CN"/>
        </w:rPr>
        <w:t>（</w:t>
      </w:r>
      <w:r>
        <w:rPr>
          <w:rFonts w:hint="eastAsia" w:ascii="楷体" w:hAnsi="楷体" w:eastAsia="楷体"/>
          <w:sz w:val="32"/>
          <w:szCs w:val="32"/>
        </w:rPr>
        <w:t>行政单位</w:t>
      </w:r>
      <w:r>
        <w:rPr>
          <w:rFonts w:hint="eastAsia" w:ascii="楷体" w:hAnsi="楷体" w:eastAsia="楷体"/>
          <w:sz w:val="32"/>
          <w:szCs w:val="32"/>
          <w:lang w:eastAsia="zh-CN"/>
        </w:rPr>
        <w:t>、</w:t>
      </w:r>
      <w:r>
        <w:rPr>
          <w:rFonts w:hint="eastAsia" w:ascii="楷体" w:hAnsi="楷体" w:eastAsia="楷体"/>
          <w:sz w:val="32"/>
          <w:szCs w:val="32"/>
        </w:rPr>
        <w:t>参照公务员法管理的事业单位</w:t>
      </w:r>
      <w:r>
        <w:rPr>
          <w:rFonts w:hint="eastAsia" w:ascii="楷体" w:hAnsi="楷体" w:eastAsia="楷体"/>
          <w:sz w:val="32"/>
          <w:szCs w:val="32"/>
          <w:lang w:eastAsia="zh-CN"/>
        </w:rPr>
        <w:t>需说明，其他单位不需要说明</w:t>
      </w:r>
      <w:r>
        <w:rPr>
          <w:rFonts w:hint="eastAsia" w:ascii="楷体" w:hAnsi="楷体" w:eastAsia="楷体"/>
          <w:sz w:val="32"/>
          <w:szCs w:val="32"/>
          <w:lang w:val="en-US" w:eastAsia="zh-CN"/>
        </w:rPr>
        <w:t>）</w:t>
      </w:r>
    </w:p>
    <w:p>
      <w:pPr>
        <w:ind w:firstLine="640" w:firstLineChars="200"/>
        <w:rPr>
          <w:rFonts w:hint="eastAsia" w:ascii="楷体" w:hAnsi="楷体" w:eastAsia="楷体"/>
          <w:sz w:val="32"/>
          <w:szCs w:val="32"/>
        </w:rPr>
      </w:pPr>
      <w:r>
        <w:rPr>
          <w:rFonts w:hint="eastAsia" w:ascii="仿宋_GB2312" w:hAnsi="仿宋_GB2312" w:eastAsia="仿宋_GB2312" w:cs="仿宋_GB2312"/>
          <w:sz w:val="32"/>
          <w:szCs w:val="32"/>
          <w:lang w:val="zh-CN" w:eastAsia="zh-CN"/>
        </w:rPr>
        <w:t>本单位不属于行政单位及参照公务员法管理事业单位，无机关运行经费。</w:t>
      </w:r>
    </w:p>
    <w:p>
      <w:pPr>
        <w:ind w:firstLine="640" w:firstLineChars="200"/>
        <w:rPr>
          <w:rFonts w:hint="eastAsia" w:ascii="楷体" w:hAnsi="楷体" w:eastAsia="楷体"/>
          <w:sz w:val="32"/>
          <w:szCs w:val="32"/>
        </w:rPr>
      </w:pPr>
      <w:r>
        <w:rPr>
          <w:rFonts w:hint="eastAsia" w:ascii="楷体" w:hAnsi="楷体" w:eastAsia="楷体"/>
          <w:sz w:val="32"/>
          <w:szCs w:val="32"/>
        </w:rPr>
        <w:t>（</w:t>
      </w:r>
      <w:r>
        <w:rPr>
          <w:rFonts w:hint="eastAsia" w:ascii="楷体" w:hAnsi="楷体" w:eastAsia="楷体"/>
          <w:sz w:val="32"/>
          <w:szCs w:val="32"/>
          <w:lang w:eastAsia="zh-CN"/>
        </w:rPr>
        <w:t>二</w:t>
      </w:r>
      <w:r>
        <w:rPr>
          <w:rFonts w:hint="eastAsia" w:ascii="楷体" w:hAnsi="楷体" w:eastAsia="楷体"/>
          <w:sz w:val="32"/>
          <w:szCs w:val="32"/>
        </w:rPr>
        <w:t>）政府采购情况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rPr>
        <w:t>2023</w:t>
      </w:r>
      <w:r>
        <w:rPr>
          <w:rFonts w:hint="eastAsia" w:ascii="仿宋_GB2312" w:hAnsi="黑体" w:eastAsia="仿宋_GB2312"/>
          <w:sz w:val="32"/>
          <w:szCs w:val="32"/>
        </w:rPr>
        <w:t>年</w:t>
      </w:r>
      <w:r>
        <w:rPr>
          <w:rFonts w:hint="eastAsia" w:ascii="仿宋_GB2312" w:hAnsi="黑体" w:eastAsia="仿宋_GB2312" w:cs="仿宋_GB2312"/>
          <w:sz w:val="32"/>
          <w:szCs w:val="32"/>
        </w:rPr>
        <w:t>三亚市畜牧兽医局单位政府采购预算总额0</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rPr>
        <w:t>0</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w:t>
      </w:r>
      <w:r>
        <w:rPr>
          <w:rFonts w:hint="eastAsia" w:ascii="楷体" w:hAnsi="楷体" w:eastAsia="楷体"/>
          <w:sz w:val="32"/>
          <w:szCs w:val="32"/>
          <w:lang w:eastAsia="zh-CN"/>
        </w:rPr>
        <w:t>三</w:t>
      </w:r>
      <w:r>
        <w:rPr>
          <w:rFonts w:hint="eastAsia" w:ascii="楷体" w:hAnsi="楷体" w:eastAsia="楷体"/>
          <w:sz w:val="32"/>
          <w:szCs w:val="32"/>
        </w:rPr>
        <w:t>）国有资产占有使用情况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截至2022</w:t>
      </w:r>
      <w:r>
        <w:rPr>
          <w:rFonts w:hint="eastAsia" w:ascii="仿宋_GB2312" w:hAnsi="黑体" w:eastAsia="仿宋_GB2312"/>
          <w:sz w:val="32"/>
          <w:szCs w:val="32"/>
        </w:rPr>
        <w:t>年12月31日，</w:t>
      </w:r>
      <w:r>
        <w:rPr>
          <w:rFonts w:hint="eastAsia" w:ascii="仿宋_GB2312" w:hAnsi="黑体" w:eastAsia="仿宋_GB2312" w:cs="仿宋_GB2312"/>
          <w:sz w:val="32"/>
          <w:szCs w:val="32"/>
        </w:rPr>
        <w:t>三亚市畜牧兽医局单位共有车辆1辆，其中，领导干部用车0辆，机要通信应急用车0辆、一般执法执勤用车0辆、特种专业技术用车0辆、其他用车1辆。单位价值100万元以上设备0台（套）。</w:t>
      </w:r>
    </w:p>
    <w:p>
      <w:pPr>
        <w:ind w:firstLine="640" w:firstLineChars="200"/>
        <w:rPr>
          <w:rFonts w:ascii="楷体" w:hAnsi="楷体" w:eastAsia="楷体"/>
          <w:sz w:val="32"/>
          <w:szCs w:val="32"/>
        </w:rPr>
      </w:pPr>
      <w:r>
        <w:rPr>
          <w:rFonts w:hint="eastAsia" w:ascii="楷体" w:hAnsi="楷体" w:eastAsia="楷体"/>
          <w:sz w:val="32"/>
          <w:szCs w:val="32"/>
        </w:rPr>
        <w:t>（</w:t>
      </w:r>
      <w:r>
        <w:rPr>
          <w:rFonts w:hint="eastAsia" w:ascii="楷体" w:hAnsi="楷体" w:eastAsia="楷体"/>
          <w:sz w:val="32"/>
          <w:szCs w:val="32"/>
          <w:lang w:eastAsia="zh-CN"/>
        </w:rPr>
        <w:t>四</w:t>
      </w:r>
      <w:r>
        <w:rPr>
          <w:rFonts w:hint="eastAsia" w:ascii="楷体" w:hAnsi="楷体" w:eastAsia="楷体"/>
          <w:sz w:val="32"/>
          <w:szCs w:val="32"/>
        </w:rPr>
        <w:t>）绩效目标设置情况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2023</w:t>
      </w:r>
      <w:r>
        <w:rPr>
          <w:rFonts w:hint="eastAsia" w:ascii="仿宋_GB2312" w:hAnsi="黑体" w:eastAsia="仿宋_GB2312"/>
          <w:sz w:val="32"/>
          <w:szCs w:val="32"/>
        </w:rPr>
        <w:t>年</w:t>
      </w:r>
      <w:r>
        <w:rPr>
          <w:rFonts w:hint="eastAsia" w:ascii="仿宋_GB2312" w:hAnsi="黑体" w:eastAsia="仿宋_GB2312" w:cs="仿宋_GB2312"/>
          <w:sz w:val="32"/>
          <w:szCs w:val="32"/>
        </w:rPr>
        <w:t>三亚市畜牧兽医局单位12个项目实行绩效目标管理，涉及一般公共预算339.57</w:t>
      </w:r>
      <w:r>
        <w:rPr>
          <w:rFonts w:hint="eastAsia" w:ascii="仿宋_GB2312" w:hAnsi="黑体" w:eastAsia="仿宋_GB2312"/>
          <w:sz w:val="32"/>
          <w:szCs w:val="32"/>
        </w:rPr>
        <w:t>万元、政府性基金</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jc w:val="center"/>
        <w:rPr>
          <w:rFonts w:ascii="黑体" w:hAnsi="黑体" w:eastAsia="黑体"/>
          <w:sz w:val="32"/>
          <w:szCs w:val="32"/>
        </w:rPr>
      </w:pPr>
    </w:p>
    <w:p>
      <w:pPr>
        <w:jc w:val="center"/>
        <w:rPr>
          <w:rFonts w:ascii="黑体" w:hAnsi="黑体" w:eastAsia="黑体"/>
          <w:sz w:val="32"/>
          <w:szCs w:val="32"/>
        </w:rPr>
      </w:pPr>
    </w:p>
    <w:p>
      <w:pPr>
        <w:jc w:val="center"/>
        <w:rPr>
          <w:rFonts w:ascii="黑体" w:hAnsi="黑体" w:eastAsia="黑体"/>
          <w:sz w:val="32"/>
          <w:szCs w:val="32"/>
        </w:rPr>
      </w:pPr>
      <w:bookmarkStart w:id="0" w:name="_GoBack"/>
      <w:bookmarkEnd w:id="0"/>
    </w:p>
    <w:p>
      <w:pPr>
        <w:jc w:val="left"/>
        <w:rPr>
          <w:rFonts w:ascii="仿宋_GB2312" w:hAnsi="宋体" w:eastAsia="仿宋_GB2312" w:cs="宋体"/>
          <w:color w:val="000000"/>
          <w:kern w:val="0"/>
          <w:sz w:val="32"/>
          <w:szCs w:val="30"/>
        </w:rPr>
      </w:pPr>
    </w:p>
    <w:p>
      <w:pPr>
        <w:jc w:val="left"/>
        <w:rPr>
          <w:rFonts w:ascii="仿宋_GB2312" w:hAnsi="宋体" w:eastAsia="仿宋_GB2312" w:cs="宋体"/>
          <w:color w:val="000000"/>
          <w:kern w:val="0"/>
          <w:sz w:val="32"/>
          <w:szCs w:val="30"/>
        </w:rPr>
      </w:pPr>
    </w:p>
    <w:p>
      <w:pPr>
        <w:jc w:val="left"/>
        <w:rPr>
          <w:rFonts w:ascii="仿宋_GB2312" w:hAnsi="宋体" w:eastAsia="仿宋_GB2312" w:cs="宋体"/>
          <w:color w:val="000000"/>
          <w:kern w:val="0"/>
          <w:sz w:val="32"/>
          <w:szCs w:val="30"/>
        </w:rPr>
      </w:pPr>
    </w:p>
    <w:p>
      <w:pPr>
        <w:jc w:val="left"/>
        <w:rPr>
          <w:rFonts w:ascii="仿宋_GB2312" w:hAnsi="宋体" w:eastAsia="仿宋_GB2312" w:cs="宋体"/>
          <w:color w:val="000000"/>
          <w:kern w:val="0"/>
          <w:sz w:val="32"/>
          <w:szCs w:val="30"/>
        </w:rPr>
      </w:pPr>
    </w:p>
    <w:p>
      <w:pPr>
        <w:jc w:val="left"/>
        <w:rPr>
          <w:rFonts w:ascii="仿宋_GB2312" w:hAnsi="宋体" w:eastAsia="仿宋_GB2312" w:cs="宋体"/>
          <w:color w:val="000000"/>
          <w:kern w:val="0"/>
          <w:sz w:val="32"/>
          <w:szCs w:val="30"/>
        </w:rPr>
      </w:pPr>
    </w:p>
    <w:p>
      <w:pPr>
        <w:jc w:val="left"/>
        <w:rPr>
          <w:rFonts w:ascii="仿宋_GB2312" w:hAnsi="宋体" w:eastAsia="仿宋_GB2312" w:cs="宋体"/>
          <w:color w:val="000000"/>
          <w:kern w:val="0"/>
          <w:sz w:val="32"/>
          <w:szCs w:val="30"/>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0000000000000000000"/>
    <w:charset w:val="86"/>
    <w:family w:val="auto"/>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669642DB"/>
    <w:multiLevelType w:val="singleLevel"/>
    <w:tmpl w:val="669642DB"/>
    <w:lvl w:ilvl="0" w:tentative="0">
      <w:start w:val="5"/>
      <w:numFmt w:val="chineseCounting"/>
      <w:suff w:val="nothing"/>
      <w:lvlText w:val="%1、"/>
      <w:lvlJc w:val="left"/>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5"/>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kxNTc0NWNlNDAwNjhkODY0ODdhNzcwYmM3Y2VjMjgifQ=="/>
  </w:docVars>
  <w:rsids>
    <w:rsidRoot w:val="24D10C66"/>
    <w:rsid w:val="0001046F"/>
    <w:rsid w:val="0023102A"/>
    <w:rsid w:val="00402A37"/>
    <w:rsid w:val="004C79F0"/>
    <w:rsid w:val="00753109"/>
    <w:rsid w:val="00770964"/>
    <w:rsid w:val="0082267A"/>
    <w:rsid w:val="00997A01"/>
    <w:rsid w:val="009E46B0"/>
    <w:rsid w:val="00BC3666"/>
    <w:rsid w:val="00C500E1"/>
    <w:rsid w:val="00CF2EAB"/>
    <w:rsid w:val="00F6749A"/>
    <w:rsid w:val="00FB5180"/>
    <w:rsid w:val="036D7C37"/>
    <w:rsid w:val="13BC5047"/>
    <w:rsid w:val="1D1C27EB"/>
    <w:rsid w:val="1E49624A"/>
    <w:rsid w:val="24D10C66"/>
    <w:rsid w:val="25701DEF"/>
    <w:rsid w:val="2C7247DB"/>
    <w:rsid w:val="302A2DAF"/>
    <w:rsid w:val="323E6A5E"/>
    <w:rsid w:val="3B3C5032"/>
    <w:rsid w:val="437A778D"/>
    <w:rsid w:val="49F16D50"/>
    <w:rsid w:val="4D79485C"/>
    <w:rsid w:val="4E56275A"/>
    <w:rsid w:val="4F0C12EA"/>
    <w:rsid w:val="53245E6C"/>
    <w:rsid w:val="564A00EB"/>
    <w:rsid w:val="58E9302E"/>
    <w:rsid w:val="59A908A9"/>
    <w:rsid w:val="5D3C63EC"/>
    <w:rsid w:val="6E4B1ABD"/>
    <w:rsid w:val="7195670B"/>
    <w:rsid w:val="73C23AE2"/>
    <w:rsid w:val="7ACC7E0E"/>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unhideWhenUsed/>
    <w:qFormat/>
    <w:uiPriority w:val="1"/>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9"/>
    <w:qFormat/>
    <w:uiPriority w:val="0"/>
    <w:pPr>
      <w:tabs>
        <w:tab w:val="center" w:pos="4153"/>
        <w:tab w:val="right" w:pos="8306"/>
      </w:tabs>
      <w:snapToGrid w:val="0"/>
      <w:jc w:val="left"/>
    </w:pPr>
    <w:rPr>
      <w:sz w:val="18"/>
      <w:szCs w:val="18"/>
    </w:rPr>
  </w:style>
  <w:style w:type="paragraph" w:styleId="3">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7">
    <w:name w:val="列出段落1"/>
    <w:basedOn w:val="1"/>
    <w:qFormat/>
    <w:uiPriority w:val="34"/>
    <w:pPr>
      <w:ind w:firstLine="420" w:firstLineChars="200"/>
    </w:pPr>
  </w:style>
  <w:style w:type="character" w:customStyle="1" w:styleId="8">
    <w:name w:val="页眉 Char"/>
    <w:basedOn w:val="5"/>
    <w:link w:val="3"/>
    <w:qFormat/>
    <w:uiPriority w:val="0"/>
    <w:rPr>
      <w:rFonts w:ascii="Calibri" w:hAnsi="Calibri" w:cs="黑体"/>
      <w:kern w:val="2"/>
      <w:sz w:val="18"/>
      <w:szCs w:val="18"/>
    </w:rPr>
  </w:style>
  <w:style w:type="character" w:customStyle="1" w:styleId="9">
    <w:name w:val="页脚 Char"/>
    <w:basedOn w:val="5"/>
    <w:link w:val="2"/>
    <w:qFormat/>
    <w:uiPriority w:val="0"/>
    <w:rPr>
      <w:rFonts w:ascii="Calibri" w:hAnsi="Calibri" w:cs="黑体"/>
      <w:kern w:val="2"/>
      <w:sz w:val="18"/>
      <w:szCs w:val="18"/>
    </w:rPr>
  </w:style>
  <w:style w:type="paragraph" w:customStyle="1"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11</Pages>
  <Words>3489</Words>
  <Characters>3821</Characters>
  <Lines>3</Lines>
  <Paragraphs>7</Paragraphs>
  <TotalTime>0</TotalTime>
  <ScaleCrop>false</ScaleCrop>
  <LinksUpToDate>false</LinksUpToDate>
  <CharactersWithSpaces>3833</CharactersWithSpaces>
  <Application>WPS Office_10.1.0.5866_F1E327BC-269C-435d-A152-05C5408002CA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2023-02-08T01:49:00Z</dcterms:created>
  <dc:creator>Administrator</dc:creator>
  <cp:lastModifiedBy>Administrator</cp:lastModifiedBy>
  <cp:lastPrinted>2023-03-13T02:40:00Z</cp:lastPrinted>
  <dcterms:modified xsi:type="dcterms:W3CDTF">2024-07-19T07:51:44Z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2052-10.1.0.5866</vt:lpwstr>
  </property>
  <property fmtid="{D5CDD505-2E9C-101B-9397-08002B2CF9AE}" pid="3" name="ICV">
    <vt:lpwstr>B9934FBBA6D9436BB868B1DC28B68254</vt:lpwstr>
  </property>
</Properties>
</file>