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775E7">
      <w:pPr>
        <w:rPr>
          <w:color w:val="auto"/>
          <w:sz w:val="84"/>
          <w:szCs w:val="84"/>
          <w:u w:val="single"/>
        </w:rPr>
      </w:pPr>
      <w:bookmarkStart w:id="0" w:name="_GoBack"/>
    </w:p>
    <w:p w14:paraId="09565233">
      <w:pPr>
        <w:rPr>
          <w:color w:val="auto"/>
          <w:sz w:val="84"/>
          <w:szCs w:val="84"/>
          <w:u w:val="single"/>
        </w:rPr>
      </w:pPr>
    </w:p>
    <w:p w14:paraId="47CCC1E7">
      <w:pPr>
        <w:rPr>
          <w:color w:val="auto"/>
          <w:sz w:val="84"/>
          <w:szCs w:val="84"/>
          <w:u w:val="single"/>
        </w:rPr>
      </w:pPr>
    </w:p>
    <w:p w14:paraId="2497C2DF">
      <w:pPr>
        <w:rPr>
          <w:color w:val="auto"/>
          <w:sz w:val="84"/>
          <w:szCs w:val="84"/>
          <w:u w:val="single"/>
        </w:rPr>
      </w:pPr>
    </w:p>
    <w:p w14:paraId="3678A430">
      <w:pPr>
        <w:jc w:val="center"/>
        <w:rPr>
          <w:rFonts w:hint="eastAsia" w:ascii="仿宋" w:hAnsi="仿宋" w:eastAsia="仿宋" w:cs="宋体"/>
          <w:b/>
          <w:color w:val="auto"/>
          <w:sz w:val="84"/>
          <w:szCs w:val="84"/>
          <w:lang w:val="en-US" w:eastAsia="zh-CN"/>
        </w:rPr>
      </w:pPr>
      <w:r>
        <w:rPr>
          <w:rFonts w:hint="eastAsia" w:ascii="仿宋" w:hAnsi="仿宋" w:eastAsia="仿宋" w:cs="宋体"/>
          <w:b/>
          <w:color w:val="auto"/>
          <w:sz w:val="84"/>
          <w:szCs w:val="84"/>
          <w:lang w:val="en-US" w:eastAsia="zh-CN"/>
        </w:rPr>
        <w:t>2023年</w:t>
      </w:r>
    </w:p>
    <w:p w14:paraId="4822B268">
      <w:pPr>
        <w:jc w:val="center"/>
        <w:rPr>
          <w:rFonts w:hint="eastAsia" w:ascii="仿宋" w:hAnsi="仿宋" w:eastAsia="仿宋" w:cs="宋体"/>
          <w:b/>
          <w:color w:val="auto"/>
          <w:sz w:val="84"/>
          <w:szCs w:val="84"/>
          <w:lang w:val="en-US" w:eastAsia="zh-CN"/>
        </w:rPr>
      </w:pPr>
      <w:r>
        <w:rPr>
          <w:rFonts w:hint="eastAsia" w:ascii="仿宋" w:hAnsi="仿宋" w:eastAsia="仿宋" w:cs="宋体"/>
          <w:b/>
          <w:color w:val="auto"/>
          <w:sz w:val="84"/>
          <w:szCs w:val="84"/>
          <w:lang w:val="en-US" w:eastAsia="zh-CN"/>
        </w:rPr>
        <w:t>三亚市垃圾处理场</w:t>
      </w:r>
    </w:p>
    <w:p w14:paraId="05EFD275">
      <w:pPr>
        <w:jc w:val="center"/>
        <w:rPr>
          <w:rFonts w:hint="eastAsia" w:ascii="仿宋" w:hAnsi="仿宋" w:eastAsia="仿宋" w:cs="宋体"/>
          <w:b/>
          <w:color w:val="auto"/>
          <w:sz w:val="84"/>
          <w:szCs w:val="84"/>
          <w:lang w:val="en-US" w:eastAsia="zh-CN"/>
        </w:rPr>
      </w:pPr>
      <w:r>
        <w:rPr>
          <w:rFonts w:hint="eastAsia" w:ascii="仿宋" w:hAnsi="仿宋" w:eastAsia="仿宋" w:cs="宋体"/>
          <w:b/>
          <w:color w:val="auto"/>
          <w:sz w:val="84"/>
          <w:szCs w:val="84"/>
          <w:lang w:val="en-US" w:eastAsia="zh-CN"/>
        </w:rPr>
        <w:t>单位预算</w:t>
      </w:r>
    </w:p>
    <w:p w14:paraId="36CB44F5">
      <w:pPr>
        <w:ind w:firstLine="1680"/>
        <w:jc w:val="center"/>
        <w:rPr>
          <w:color w:val="auto"/>
          <w:sz w:val="84"/>
          <w:szCs w:val="84"/>
        </w:rPr>
      </w:pPr>
    </w:p>
    <w:p w14:paraId="36461520">
      <w:pPr>
        <w:ind w:firstLine="1680"/>
        <w:jc w:val="center"/>
        <w:rPr>
          <w:color w:val="auto"/>
          <w:sz w:val="84"/>
          <w:szCs w:val="84"/>
        </w:rPr>
      </w:pPr>
    </w:p>
    <w:p w14:paraId="62B90CF9">
      <w:pPr>
        <w:ind w:firstLine="1680"/>
        <w:jc w:val="center"/>
        <w:rPr>
          <w:color w:val="auto"/>
          <w:sz w:val="84"/>
          <w:szCs w:val="84"/>
        </w:rPr>
      </w:pPr>
    </w:p>
    <w:p w14:paraId="5915A9AD">
      <w:pPr>
        <w:rPr>
          <w:color w:val="auto"/>
          <w:sz w:val="84"/>
          <w:szCs w:val="84"/>
        </w:rPr>
      </w:pPr>
    </w:p>
    <w:p w14:paraId="3F2F6204">
      <w:pPr>
        <w:jc w:val="center"/>
        <w:rPr>
          <w:rFonts w:ascii="黑体" w:hAnsi="黑体" w:eastAsia="黑体"/>
          <w:color w:val="auto"/>
          <w:sz w:val="52"/>
          <w:szCs w:val="52"/>
        </w:rPr>
      </w:pPr>
      <w:r>
        <w:rPr>
          <w:rFonts w:hint="eastAsia" w:ascii="黑体" w:hAnsi="黑体" w:eastAsia="黑体"/>
          <w:color w:val="auto"/>
          <w:sz w:val="52"/>
          <w:szCs w:val="52"/>
        </w:rPr>
        <w:t>目录</w:t>
      </w:r>
    </w:p>
    <w:p w14:paraId="18FC4753">
      <w:pPr>
        <w:pStyle w:val="7"/>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三亚市垃圾处理场</w:t>
      </w:r>
      <w:r>
        <w:rPr>
          <w:rFonts w:hint="eastAsia" w:ascii="黑体" w:hAnsi="黑体" w:eastAsia="黑体"/>
          <w:color w:val="auto"/>
          <w:sz w:val="32"/>
          <w:szCs w:val="32"/>
        </w:rPr>
        <w:t>概况</w:t>
      </w:r>
    </w:p>
    <w:p w14:paraId="351FE4AA">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14:paraId="65093693">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单位预算单位构成</w:t>
      </w:r>
    </w:p>
    <w:p w14:paraId="1CB8BC6A">
      <w:pPr>
        <w:pStyle w:val="7"/>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eastAsia="zh-CN"/>
        </w:rPr>
        <w:t>三亚市垃圾处理场</w:t>
      </w:r>
      <w:r>
        <w:rPr>
          <w:rFonts w:hint="eastAsia" w:ascii="黑体" w:hAnsi="黑体" w:eastAsia="黑体"/>
          <w:color w:val="auto"/>
          <w:sz w:val="32"/>
          <w:szCs w:val="32"/>
          <w:lang w:val="en-US" w:eastAsia="zh-CN"/>
        </w:rPr>
        <w:t>2023年部门</w:t>
      </w:r>
      <w:r>
        <w:rPr>
          <w:rFonts w:hint="eastAsia" w:ascii="黑体" w:hAnsi="黑体" w:eastAsia="黑体"/>
          <w:color w:val="auto"/>
          <w:sz w:val="32"/>
          <w:szCs w:val="32"/>
        </w:rPr>
        <w:t>预算表</w:t>
      </w:r>
    </w:p>
    <w:p w14:paraId="19293644">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14:paraId="10A9EAB8">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14:paraId="7A116F2B">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14:paraId="5DD61355">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14:paraId="4AEF2E9D">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14:paraId="59017DA9">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14:paraId="739E6734">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14:paraId="4F85F4C6">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14:paraId="4C79E284">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14:paraId="5CCB19F3">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14:paraId="4AB5FBC9">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eastAsia="zh-CN"/>
        </w:rPr>
        <w:t>三亚市垃圾处理场</w:t>
      </w:r>
      <w:r>
        <w:rPr>
          <w:rFonts w:hint="eastAsia" w:ascii="黑体" w:hAnsi="黑体" w:eastAsia="黑体"/>
          <w:color w:val="auto"/>
          <w:sz w:val="32"/>
          <w:szCs w:val="32"/>
          <w:lang w:val="en-US" w:eastAsia="zh-CN"/>
        </w:rPr>
        <w:t>2023年</w:t>
      </w:r>
      <w:r>
        <w:rPr>
          <w:rFonts w:hint="eastAsia" w:ascii="黑体" w:hAnsi="黑体" w:eastAsia="黑体"/>
          <w:color w:val="auto"/>
          <w:sz w:val="32"/>
          <w:szCs w:val="32"/>
        </w:rPr>
        <w:t>预算情况说明</w:t>
      </w:r>
    </w:p>
    <w:p w14:paraId="234CEBBF">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14:paraId="51EEAF70">
      <w:pPr>
        <w:pStyle w:val="7"/>
        <w:ind w:left="1320" w:firstLine="0" w:firstLineChars="0"/>
        <w:jc w:val="left"/>
        <w:rPr>
          <w:rFonts w:ascii="黑体" w:hAnsi="黑体" w:eastAsia="黑体"/>
          <w:color w:val="auto"/>
          <w:sz w:val="32"/>
          <w:szCs w:val="32"/>
        </w:rPr>
      </w:pPr>
    </w:p>
    <w:p w14:paraId="4D7D24F0">
      <w:pPr>
        <w:jc w:val="left"/>
        <w:rPr>
          <w:rFonts w:ascii="黑体" w:hAnsi="黑体" w:eastAsia="黑体"/>
          <w:color w:val="auto"/>
          <w:sz w:val="32"/>
          <w:szCs w:val="32"/>
        </w:rPr>
      </w:pPr>
    </w:p>
    <w:p w14:paraId="3076B7CD">
      <w:pPr>
        <w:jc w:val="left"/>
        <w:rPr>
          <w:rFonts w:ascii="黑体" w:hAnsi="黑体" w:eastAsia="黑体"/>
          <w:color w:val="auto"/>
          <w:sz w:val="32"/>
          <w:szCs w:val="32"/>
        </w:rPr>
      </w:pPr>
    </w:p>
    <w:p w14:paraId="7201AAFA">
      <w:pPr>
        <w:jc w:val="left"/>
        <w:rPr>
          <w:rFonts w:ascii="黑体" w:hAnsi="黑体" w:eastAsia="黑体"/>
          <w:color w:val="auto"/>
          <w:sz w:val="32"/>
          <w:szCs w:val="32"/>
        </w:rPr>
      </w:pPr>
    </w:p>
    <w:p w14:paraId="43655758">
      <w:pPr>
        <w:jc w:val="left"/>
        <w:rPr>
          <w:rFonts w:ascii="黑体" w:hAnsi="黑体" w:eastAsia="黑体"/>
          <w:color w:val="auto"/>
          <w:sz w:val="32"/>
          <w:szCs w:val="32"/>
        </w:rPr>
      </w:pPr>
    </w:p>
    <w:p w14:paraId="1B771A26">
      <w:pPr>
        <w:pStyle w:val="7"/>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eastAsia="zh-CN"/>
        </w:rPr>
        <w:t>三亚市垃圾处理场</w:t>
      </w:r>
      <w:r>
        <w:rPr>
          <w:rFonts w:hint="eastAsia" w:ascii="黑体" w:hAnsi="黑体" w:eastAsia="黑体"/>
          <w:color w:val="auto"/>
          <w:sz w:val="32"/>
          <w:szCs w:val="32"/>
        </w:rPr>
        <w:t>概况</w:t>
      </w:r>
    </w:p>
    <w:p w14:paraId="1BA0F754">
      <w:pPr>
        <w:jc w:val="left"/>
        <w:rPr>
          <w:rFonts w:ascii="仿宋_GB2312" w:hAnsi="仿宋_GB2312" w:eastAsia="仿宋_GB2312" w:cs="仿宋_GB2312"/>
          <w:color w:val="auto"/>
          <w:sz w:val="32"/>
          <w:szCs w:val="32"/>
        </w:rPr>
      </w:pPr>
    </w:p>
    <w:p w14:paraId="27048776">
      <w:pPr>
        <w:pStyle w:val="7"/>
        <w:numPr>
          <w:ilvl w:val="0"/>
          <w:numId w:val="5"/>
        </w:numPr>
        <w:ind w:firstLineChars="0"/>
        <w:jc w:val="left"/>
        <w:rPr>
          <w:rFonts w:ascii="仿宋_GB2312" w:hAnsi="黑体" w:eastAsia="仿宋_GB2312" w:cs="仿宋_GB2312"/>
          <w:color w:val="auto"/>
          <w:sz w:val="32"/>
          <w:szCs w:val="32"/>
        </w:rPr>
      </w:pPr>
      <w:r>
        <w:rPr>
          <w:rFonts w:hint="eastAsia" w:ascii="黑体" w:hAnsi="黑体" w:eastAsia="黑体" w:cs="仿宋_GB2312"/>
          <w:color w:val="auto"/>
          <w:sz w:val="32"/>
          <w:szCs w:val="32"/>
        </w:rPr>
        <w:t>主要职能</w:t>
      </w:r>
    </w:p>
    <w:p w14:paraId="66EA514C">
      <w:pPr>
        <w:spacing w:line="56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（一）负责垃圾车辆进场倾倒的指挥和管理。</w:t>
      </w:r>
    </w:p>
    <w:p w14:paraId="6CC92954">
      <w:pPr>
        <w:spacing w:line="560" w:lineRule="exact"/>
        <w:ind w:firstLine="640" w:firstLineChars="200"/>
        <w:jc w:val="left"/>
        <w:rPr>
          <w:rFonts w:hint="eastAsia" w:ascii="仿宋" w:hAnsi="仿宋" w:eastAsia="仿宋" w:cs="仿宋_GB2312"/>
          <w:color w:val="auto"/>
          <w:sz w:val="32"/>
          <w:szCs w:val="32"/>
        </w:rPr>
      </w:pPr>
      <w:r>
        <w:rPr>
          <w:rFonts w:hint="eastAsia" w:ascii="仿宋" w:hAnsi="仿宋" w:eastAsia="仿宋" w:cs="仿宋_GB2312"/>
          <w:color w:val="auto"/>
          <w:sz w:val="32"/>
          <w:szCs w:val="32"/>
        </w:rPr>
        <w:t>（二）负责进场生活垃圾的检查、计量、统计和无害化处理工作。</w:t>
      </w:r>
    </w:p>
    <w:p w14:paraId="0D0113D8">
      <w:pPr>
        <w:ind w:firstLine="640" w:firstLineChars="200"/>
        <w:jc w:val="left"/>
        <w:rPr>
          <w:rFonts w:hint="eastAsia" w:ascii="仿宋" w:hAnsi="仿宋" w:eastAsia="仿宋" w:cs="仿宋_GB2312"/>
          <w:color w:val="auto"/>
          <w:sz w:val="32"/>
          <w:szCs w:val="32"/>
        </w:rPr>
      </w:pPr>
      <w:r>
        <w:rPr>
          <w:rFonts w:hint="eastAsia" w:ascii="仿宋" w:hAnsi="仿宋" w:eastAsia="仿宋" w:cs="仿宋_GB2312"/>
          <w:color w:val="auto"/>
          <w:sz w:val="32"/>
          <w:szCs w:val="32"/>
        </w:rPr>
        <w:t>（三）负责组织和管理场内废品的回收工作。</w:t>
      </w:r>
    </w:p>
    <w:p w14:paraId="0D881391">
      <w:pPr>
        <w:pStyle w:val="2"/>
        <w:ind w:firstLine="640" w:firstLineChars="200"/>
        <w:jc w:val="left"/>
        <w:rPr>
          <w:rFonts w:hint="eastAsia" w:ascii="仿宋" w:hAnsi="仿宋" w:eastAsia="仿宋" w:cs="仿宋_GB2312"/>
          <w:color w:val="auto"/>
          <w:sz w:val="32"/>
          <w:szCs w:val="32"/>
        </w:rPr>
      </w:pPr>
      <w:r>
        <w:rPr>
          <w:rFonts w:hint="eastAsia" w:ascii="仿宋" w:hAnsi="仿宋" w:eastAsia="仿宋" w:cs="仿宋_GB2312"/>
          <w:color w:val="auto"/>
          <w:sz w:val="32"/>
          <w:szCs w:val="32"/>
        </w:rPr>
        <w:t>（四）负责本场所有设施、机械设备的保管、养护、维修和使用等管理工作。</w:t>
      </w:r>
    </w:p>
    <w:p w14:paraId="04F70994">
      <w:pPr>
        <w:ind w:firstLine="640" w:firstLineChars="200"/>
        <w:jc w:val="left"/>
        <w:rPr>
          <w:rFonts w:hint="eastAsia" w:ascii="仿宋" w:hAnsi="仿宋" w:eastAsia="仿宋" w:cs="仿宋_GB2312"/>
          <w:color w:val="auto"/>
          <w:sz w:val="32"/>
          <w:szCs w:val="32"/>
        </w:rPr>
      </w:pPr>
      <w:r>
        <w:rPr>
          <w:rFonts w:hint="eastAsia" w:ascii="仿宋" w:hAnsi="仿宋" w:eastAsia="仿宋" w:cs="仿宋_GB2312"/>
          <w:color w:val="auto"/>
          <w:sz w:val="32"/>
          <w:szCs w:val="32"/>
        </w:rPr>
        <w:t>（五）负责辖区内的环境绿化、美化、亮化工作。</w:t>
      </w:r>
    </w:p>
    <w:p w14:paraId="7423BA36">
      <w:pPr>
        <w:pStyle w:val="2"/>
        <w:ind w:firstLine="640" w:firstLineChars="200"/>
        <w:jc w:val="left"/>
        <w:rPr>
          <w:rFonts w:hint="eastAsia" w:ascii="仿宋" w:hAnsi="仿宋" w:eastAsia="仿宋" w:cs="仿宋_GB2312"/>
          <w:color w:val="auto"/>
          <w:sz w:val="32"/>
          <w:szCs w:val="32"/>
        </w:rPr>
      </w:pPr>
      <w:r>
        <w:rPr>
          <w:rFonts w:hint="eastAsia" w:ascii="仿宋" w:hAnsi="仿宋" w:eastAsia="仿宋" w:cs="仿宋_GB2312"/>
          <w:color w:val="auto"/>
          <w:sz w:val="32"/>
          <w:szCs w:val="32"/>
        </w:rPr>
        <w:t>（六）负责垃圾渗滤液的收集、处理、达标排放工作。</w:t>
      </w:r>
    </w:p>
    <w:p w14:paraId="78E42E89">
      <w:pPr>
        <w:ind w:firstLine="640" w:firstLineChars="200"/>
        <w:jc w:val="left"/>
        <w:rPr>
          <w:rFonts w:hint="eastAsia" w:ascii="仿宋" w:hAnsi="仿宋" w:eastAsia="仿宋" w:cs="仿宋_GB2312"/>
          <w:color w:val="auto"/>
          <w:sz w:val="32"/>
          <w:szCs w:val="32"/>
        </w:rPr>
      </w:pPr>
      <w:r>
        <w:rPr>
          <w:rFonts w:hint="eastAsia" w:ascii="仿宋" w:hAnsi="仿宋" w:eastAsia="仿宋" w:cs="仿宋_GB2312"/>
          <w:color w:val="auto"/>
          <w:sz w:val="32"/>
          <w:szCs w:val="32"/>
        </w:rPr>
        <w:t>（七）负责垃圾填埋气的收集、排放工作。</w:t>
      </w:r>
    </w:p>
    <w:p w14:paraId="04C69DBC">
      <w:pPr>
        <w:pStyle w:val="2"/>
        <w:ind w:firstLine="640" w:firstLineChars="200"/>
        <w:jc w:val="left"/>
        <w:rPr>
          <w:rFonts w:hint="eastAsia" w:ascii="仿宋" w:hAnsi="仿宋" w:eastAsia="仿宋" w:cs="仿宋_GB2312"/>
          <w:color w:val="auto"/>
          <w:sz w:val="32"/>
          <w:szCs w:val="32"/>
        </w:rPr>
      </w:pPr>
      <w:r>
        <w:rPr>
          <w:rFonts w:hint="eastAsia" w:ascii="仿宋" w:hAnsi="仿宋" w:eastAsia="仿宋" w:cs="仿宋_GB2312"/>
          <w:color w:val="auto"/>
          <w:sz w:val="32"/>
          <w:szCs w:val="32"/>
        </w:rPr>
        <w:t>（八）负责全市建筑垃圾的处理工作。</w:t>
      </w:r>
    </w:p>
    <w:p w14:paraId="45BF0C60">
      <w:pPr>
        <w:ind w:firstLine="640" w:firstLineChars="200"/>
        <w:jc w:val="left"/>
        <w:rPr>
          <w:rFonts w:hint="eastAsia" w:ascii="仿宋" w:hAnsi="仿宋" w:eastAsia="仿宋" w:cs="仿宋_GB2312"/>
          <w:color w:val="auto"/>
          <w:sz w:val="32"/>
          <w:szCs w:val="32"/>
        </w:rPr>
      </w:pPr>
      <w:r>
        <w:rPr>
          <w:rFonts w:hint="eastAsia" w:ascii="仿宋" w:hAnsi="仿宋" w:eastAsia="仿宋" w:cs="仿宋_GB2312"/>
          <w:color w:val="auto"/>
          <w:sz w:val="32"/>
          <w:szCs w:val="32"/>
        </w:rPr>
        <w:t>（九）负责垃圾场的保安、治安工作。</w:t>
      </w:r>
    </w:p>
    <w:p w14:paraId="3861964C">
      <w:pPr>
        <w:ind w:firstLine="640" w:firstLineChars="200"/>
        <w:jc w:val="left"/>
        <w:rPr>
          <w:rFonts w:ascii="仿宋_GB2312" w:hAnsi="黑体" w:eastAsia="仿宋_GB2312" w:cs="仿宋_GB2312"/>
          <w:color w:val="auto"/>
          <w:sz w:val="32"/>
          <w:szCs w:val="32"/>
        </w:rPr>
      </w:pPr>
      <w:r>
        <w:rPr>
          <w:rFonts w:hint="eastAsia" w:ascii="仿宋" w:hAnsi="仿宋" w:eastAsia="仿宋" w:cs="仿宋_GB2312"/>
          <w:color w:val="auto"/>
          <w:sz w:val="32"/>
          <w:szCs w:val="32"/>
        </w:rPr>
        <w:t>（十）完成上级部门和领导交办的其他工作任务。</w:t>
      </w:r>
    </w:p>
    <w:p w14:paraId="78AF3455">
      <w:pPr>
        <w:pStyle w:val="7"/>
        <w:numPr>
          <w:ilvl w:val="0"/>
          <w:numId w:val="5"/>
        </w:numPr>
        <w:ind w:firstLineChars="0"/>
        <w:jc w:val="left"/>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lang w:eastAsia="zh-CN"/>
        </w:rPr>
        <w:t>单位预算单位构成</w:t>
      </w:r>
    </w:p>
    <w:p w14:paraId="7445CD01">
      <w:pPr>
        <w:ind w:firstLine="640" w:firstLineChars="200"/>
        <w:jc w:val="left"/>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eastAsia="zh-CN"/>
        </w:rPr>
        <w:t>纳入三亚市垃圾处理场</w:t>
      </w:r>
      <w:r>
        <w:rPr>
          <w:rFonts w:hint="eastAsia" w:ascii="仿宋" w:hAnsi="仿宋" w:eastAsia="仿宋" w:cs="仿宋_GB2312"/>
          <w:color w:val="auto"/>
          <w:sz w:val="32"/>
          <w:szCs w:val="32"/>
          <w:lang w:val="en-US" w:eastAsia="zh-CN"/>
        </w:rPr>
        <w:t>2023年单位预算编制范围为三亚市垃圾处理场本级</w:t>
      </w:r>
    </w:p>
    <w:p w14:paraId="210B246A">
      <w:pPr>
        <w:ind w:firstLine="640" w:firstLineChars="200"/>
        <w:rPr>
          <w:rFonts w:hint="eastAsia" w:ascii="黑体" w:hAnsi="黑体" w:eastAsia="黑体"/>
          <w:color w:val="auto"/>
          <w:sz w:val="32"/>
          <w:szCs w:val="32"/>
        </w:rPr>
      </w:pPr>
    </w:p>
    <w:p w14:paraId="13E8C2AC">
      <w:pPr>
        <w:ind w:firstLine="640" w:firstLineChars="200"/>
        <w:rPr>
          <w:rFonts w:hint="eastAsia" w:ascii="黑体" w:hAnsi="黑体" w:eastAsia="黑体"/>
          <w:color w:val="auto"/>
          <w:sz w:val="32"/>
          <w:szCs w:val="32"/>
        </w:rPr>
      </w:pPr>
    </w:p>
    <w:p w14:paraId="7CC95608">
      <w:pPr>
        <w:ind w:firstLine="640" w:firstLineChars="200"/>
        <w:rPr>
          <w:rFonts w:hint="eastAsia" w:ascii="黑体" w:hAnsi="黑体" w:eastAsia="黑体"/>
          <w:color w:val="auto"/>
          <w:sz w:val="32"/>
          <w:szCs w:val="32"/>
        </w:rPr>
      </w:pPr>
    </w:p>
    <w:p w14:paraId="3DF32ACC">
      <w:pPr>
        <w:ind w:firstLine="640" w:firstLineChars="200"/>
        <w:rPr>
          <w:rFonts w:hint="eastAsia" w:ascii="黑体" w:hAnsi="黑体" w:eastAsia="黑体"/>
          <w:color w:val="auto"/>
          <w:sz w:val="32"/>
          <w:szCs w:val="32"/>
        </w:rPr>
      </w:pPr>
    </w:p>
    <w:p w14:paraId="7EDF9F89">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olor w:val="auto"/>
          <w:sz w:val="32"/>
          <w:szCs w:val="32"/>
          <w:lang w:eastAsia="zh-CN"/>
        </w:rPr>
        <w:t>三亚市垃圾处理场</w:t>
      </w:r>
      <w:r>
        <w:rPr>
          <w:rFonts w:hint="eastAsia" w:ascii="黑体" w:hAnsi="黑体" w:eastAsia="黑体"/>
          <w:color w:val="auto"/>
          <w:sz w:val="32"/>
          <w:szCs w:val="32"/>
          <w:lang w:val="en-US" w:eastAsia="zh-CN"/>
        </w:rPr>
        <w:t>2023年部门</w:t>
      </w:r>
      <w:r>
        <w:rPr>
          <w:rFonts w:hint="eastAsia" w:ascii="黑体" w:hAnsi="黑体" w:eastAsia="黑体"/>
          <w:color w:val="auto"/>
          <w:sz w:val="32"/>
          <w:szCs w:val="32"/>
        </w:rPr>
        <w:t>预算表</w:t>
      </w:r>
    </w:p>
    <w:p w14:paraId="7A7D846B">
      <w:pPr>
        <w:ind w:left="800"/>
        <w:jc w:val="left"/>
        <w:rPr>
          <w:rFonts w:ascii="黑体" w:hAnsi="黑体" w:eastAsia="黑体"/>
          <w:color w:val="auto"/>
          <w:sz w:val="32"/>
          <w:szCs w:val="32"/>
        </w:rPr>
      </w:pPr>
    </w:p>
    <w:p w14:paraId="339AB126">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14:paraId="68D7EE3C">
      <w:pPr>
        <w:rPr>
          <w:rFonts w:ascii="黑体" w:hAnsi="黑体" w:eastAsia="黑体"/>
          <w:color w:val="auto"/>
          <w:sz w:val="32"/>
          <w:szCs w:val="32"/>
        </w:rPr>
      </w:pPr>
    </w:p>
    <w:p w14:paraId="023C6F24">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olor w:val="auto"/>
          <w:sz w:val="32"/>
          <w:szCs w:val="32"/>
          <w:lang w:eastAsia="zh-CN"/>
        </w:rPr>
        <w:t>三亚市垃圾处理场</w:t>
      </w:r>
      <w:r>
        <w:rPr>
          <w:rFonts w:hint="eastAsia" w:ascii="黑体" w:hAnsi="黑体" w:eastAsia="黑体"/>
          <w:color w:val="auto"/>
          <w:sz w:val="32"/>
          <w:szCs w:val="32"/>
          <w:lang w:val="en-US" w:eastAsia="zh-CN"/>
        </w:rPr>
        <w:t>2023年部门</w:t>
      </w:r>
      <w:r>
        <w:rPr>
          <w:rFonts w:hint="eastAsia" w:ascii="黑体" w:hAnsi="黑体" w:eastAsia="黑体"/>
          <w:color w:val="auto"/>
          <w:sz w:val="32"/>
          <w:szCs w:val="32"/>
        </w:rPr>
        <w:t>预算情况说明</w:t>
      </w:r>
    </w:p>
    <w:p w14:paraId="0D08DEC2">
      <w:pPr>
        <w:jc w:val="center"/>
        <w:rPr>
          <w:rFonts w:ascii="黑体" w:hAnsi="黑体" w:eastAsia="黑体"/>
          <w:color w:val="auto"/>
          <w:sz w:val="32"/>
          <w:szCs w:val="32"/>
        </w:rPr>
      </w:pPr>
    </w:p>
    <w:p w14:paraId="35C71D5F">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olor w:val="auto"/>
          <w:sz w:val="32"/>
          <w:szCs w:val="32"/>
          <w:lang w:eastAsia="zh-CN"/>
        </w:rPr>
        <w:t>三亚市垃圾处理场</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年财政拨款收支预算情况的总体说明</w:t>
      </w:r>
    </w:p>
    <w:p w14:paraId="6798B360">
      <w:pPr>
        <w:ind w:firstLine="640" w:firstLineChars="200"/>
        <w:jc w:val="left"/>
        <w:rPr>
          <w:rFonts w:ascii="仿宋" w:hAnsi="仿宋" w:eastAsia="仿宋"/>
          <w:color w:val="auto"/>
          <w:sz w:val="32"/>
          <w:szCs w:val="32"/>
        </w:rPr>
      </w:pPr>
      <w:r>
        <w:rPr>
          <w:rFonts w:hint="eastAsia" w:ascii="仿宋_GB2312" w:hAnsi="黑体" w:eastAsia="仿宋_GB2312"/>
          <w:color w:val="auto"/>
          <w:sz w:val="32"/>
          <w:szCs w:val="32"/>
          <w:lang w:eastAsia="zh-CN"/>
        </w:rPr>
        <w:t>三亚市垃圾处理场</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2410.27</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2410.27</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710.27</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1700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2410.27</w:t>
      </w:r>
      <w:r>
        <w:rPr>
          <w:rFonts w:hint="eastAsia" w:ascii="仿宋_GB2312" w:hAnsi="黑体" w:eastAsia="仿宋_GB2312"/>
          <w:color w:val="auto"/>
          <w:sz w:val="32"/>
          <w:szCs w:val="32"/>
        </w:rPr>
        <w:t>万元，</w:t>
      </w:r>
      <w:r>
        <w:rPr>
          <w:rFonts w:hint="eastAsia" w:ascii="仿宋" w:hAnsi="仿宋" w:eastAsia="仿宋" w:cs="仿宋_GB2312"/>
          <w:color w:val="auto"/>
          <w:sz w:val="32"/>
          <w:szCs w:val="32"/>
        </w:rPr>
        <w:t>包括社会保障和就业支出</w:t>
      </w:r>
      <w:r>
        <w:rPr>
          <w:rFonts w:hint="eastAsia" w:ascii="仿宋" w:hAnsi="仿宋" w:eastAsia="仿宋" w:cs="仿宋_GB2312"/>
          <w:color w:val="auto"/>
          <w:sz w:val="32"/>
          <w:szCs w:val="32"/>
          <w:lang w:val="en-US" w:eastAsia="zh-CN"/>
        </w:rPr>
        <w:t>58.96</w:t>
      </w:r>
      <w:r>
        <w:rPr>
          <w:rFonts w:hint="eastAsia" w:ascii="仿宋" w:hAnsi="仿宋" w:eastAsia="仿宋" w:cs="仿宋_GB2312"/>
          <w:color w:val="auto"/>
          <w:sz w:val="32"/>
          <w:szCs w:val="32"/>
        </w:rPr>
        <w:t>万元、卫生健康支出</w:t>
      </w:r>
      <w:r>
        <w:rPr>
          <w:rFonts w:hint="eastAsia" w:ascii="仿宋" w:hAnsi="仿宋" w:eastAsia="仿宋" w:cs="仿宋_GB2312"/>
          <w:color w:val="auto"/>
          <w:sz w:val="32"/>
          <w:szCs w:val="32"/>
          <w:lang w:val="en-US" w:eastAsia="zh-CN"/>
        </w:rPr>
        <w:t>33.82</w:t>
      </w:r>
      <w:r>
        <w:rPr>
          <w:rFonts w:hint="eastAsia" w:ascii="仿宋" w:hAnsi="仿宋" w:eastAsia="仿宋" w:cs="仿宋_GB2312"/>
          <w:color w:val="auto"/>
          <w:sz w:val="32"/>
          <w:szCs w:val="32"/>
        </w:rPr>
        <w:t>万元、城乡社区支出</w:t>
      </w:r>
      <w:r>
        <w:rPr>
          <w:rFonts w:hint="eastAsia" w:ascii="仿宋" w:hAnsi="仿宋" w:eastAsia="仿宋" w:cs="仿宋_GB2312"/>
          <w:color w:val="auto"/>
          <w:sz w:val="32"/>
          <w:szCs w:val="32"/>
          <w:lang w:val="en-US" w:eastAsia="zh-CN"/>
        </w:rPr>
        <w:t>2294.7</w:t>
      </w:r>
      <w:r>
        <w:rPr>
          <w:rFonts w:hint="eastAsia" w:ascii="仿宋" w:hAnsi="仿宋" w:eastAsia="仿宋" w:cs="仿宋_GB2312"/>
          <w:color w:val="auto"/>
          <w:sz w:val="32"/>
          <w:szCs w:val="32"/>
        </w:rPr>
        <w:t>万元、住房保障支出</w:t>
      </w:r>
      <w:r>
        <w:rPr>
          <w:rFonts w:hint="eastAsia" w:ascii="仿宋" w:hAnsi="仿宋" w:eastAsia="仿宋" w:cs="仿宋_GB2312"/>
          <w:color w:val="auto"/>
          <w:sz w:val="32"/>
          <w:szCs w:val="32"/>
          <w:lang w:val="en-US" w:eastAsia="zh-CN"/>
        </w:rPr>
        <w:t>22.79</w:t>
      </w:r>
      <w:r>
        <w:rPr>
          <w:rFonts w:hint="eastAsia" w:ascii="仿宋" w:hAnsi="仿宋" w:eastAsia="仿宋" w:cs="仿宋_GB2312"/>
          <w:color w:val="auto"/>
          <w:sz w:val="32"/>
          <w:szCs w:val="32"/>
        </w:rPr>
        <w:t>万元，结转下年</w:t>
      </w:r>
      <w:r>
        <w:rPr>
          <w:rFonts w:ascii="仿宋" w:hAnsi="仿宋" w:eastAsia="仿宋" w:cs="仿宋_GB2312"/>
          <w:color w:val="auto"/>
          <w:sz w:val="32"/>
          <w:szCs w:val="32"/>
        </w:rPr>
        <w:t>0</w:t>
      </w:r>
      <w:r>
        <w:rPr>
          <w:rFonts w:hint="eastAsia" w:ascii="仿宋" w:hAnsi="仿宋" w:eastAsia="仿宋" w:cs="仿宋_GB2312"/>
          <w:color w:val="auto"/>
          <w:sz w:val="32"/>
          <w:szCs w:val="32"/>
        </w:rPr>
        <w:t>万元。</w:t>
      </w:r>
    </w:p>
    <w:p w14:paraId="47FDB47E">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仿宋_GB2312" w:hAnsi="黑体" w:eastAsia="仿宋_GB2312" w:cs="仿宋_GB2312"/>
          <w:color w:val="auto"/>
          <w:sz w:val="32"/>
          <w:szCs w:val="32"/>
          <w:lang w:eastAsia="zh-CN"/>
        </w:rPr>
        <w:t>三亚市垃圾处理场</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年一般公共预算当年拨款情况说明</w:t>
      </w:r>
    </w:p>
    <w:p w14:paraId="69F9974E">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14:paraId="5FCF9FA0">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三亚市垃圾处理场</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710.27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995.69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项目预算指标调整到政府性基金预算支出</w:t>
      </w:r>
    </w:p>
    <w:p w14:paraId="142BC947">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14:paraId="653E94D3">
      <w:pPr>
        <w:ind w:firstLine="800" w:firstLineChars="250"/>
        <w:rPr>
          <w:rFonts w:ascii="仿宋" w:hAnsi="仿宋" w:eastAsia="仿宋"/>
          <w:color w:val="auto"/>
          <w:sz w:val="32"/>
          <w:szCs w:val="32"/>
        </w:rPr>
      </w:pPr>
      <w:r>
        <w:rPr>
          <w:rFonts w:hint="eastAsia" w:ascii="仿宋" w:hAnsi="仿宋" w:eastAsia="仿宋" w:cs="仿宋_GB2312"/>
          <w:color w:val="auto"/>
          <w:sz w:val="32"/>
          <w:szCs w:val="32"/>
        </w:rPr>
        <w:t>社会保障和就业(类）支出</w:t>
      </w:r>
      <w:r>
        <w:rPr>
          <w:rFonts w:hint="eastAsia" w:ascii="仿宋" w:hAnsi="仿宋" w:eastAsia="仿宋" w:cs="仿宋_GB2312"/>
          <w:color w:val="auto"/>
          <w:sz w:val="32"/>
          <w:szCs w:val="32"/>
          <w:lang w:val="en-US" w:eastAsia="zh-CN"/>
        </w:rPr>
        <w:t>58.96</w:t>
      </w:r>
      <w:r>
        <w:rPr>
          <w:rFonts w:hint="eastAsia" w:ascii="仿宋" w:hAnsi="仿宋" w:eastAsia="仿宋" w:cs="仿宋_GB2312"/>
          <w:color w:val="auto"/>
          <w:sz w:val="32"/>
          <w:szCs w:val="32"/>
        </w:rPr>
        <w:t>万元，占</w:t>
      </w:r>
      <w:r>
        <w:rPr>
          <w:rFonts w:hint="eastAsia" w:ascii="仿宋" w:hAnsi="仿宋" w:eastAsia="仿宋" w:cs="仿宋_GB2312"/>
          <w:color w:val="auto"/>
          <w:sz w:val="32"/>
          <w:szCs w:val="32"/>
          <w:lang w:val="en-US" w:eastAsia="zh-CN"/>
        </w:rPr>
        <w:t>8.3</w:t>
      </w:r>
      <w:r>
        <w:rPr>
          <w:rFonts w:ascii="仿宋" w:hAnsi="仿宋" w:eastAsia="仿宋" w:cs="仿宋_GB2312"/>
          <w:color w:val="auto"/>
          <w:sz w:val="32"/>
          <w:szCs w:val="32"/>
        </w:rPr>
        <w:t>%</w:t>
      </w:r>
      <w:r>
        <w:rPr>
          <w:rFonts w:hint="eastAsia" w:ascii="仿宋" w:hAnsi="仿宋" w:eastAsia="仿宋" w:cs="仿宋_GB2312"/>
          <w:color w:val="auto"/>
          <w:sz w:val="32"/>
          <w:szCs w:val="32"/>
        </w:rPr>
        <w:t>；卫生健康(类）支出</w:t>
      </w:r>
      <w:r>
        <w:rPr>
          <w:rFonts w:hint="eastAsia" w:ascii="仿宋" w:hAnsi="仿宋" w:eastAsia="仿宋" w:cs="仿宋_GB2312"/>
          <w:color w:val="auto"/>
          <w:sz w:val="32"/>
          <w:szCs w:val="32"/>
          <w:lang w:val="en-US" w:eastAsia="zh-CN"/>
        </w:rPr>
        <w:t>33.82</w:t>
      </w:r>
      <w:r>
        <w:rPr>
          <w:rFonts w:hint="eastAsia" w:ascii="仿宋" w:hAnsi="仿宋" w:eastAsia="仿宋" w:cs="仿宋_GB2312"/>
          <w:color w:val="auto"/>
          <w:sz w:val="32"/>
          <w:szCs w:val="32"/>
        </w:rPr>
        <w:t>万元</w:t>
      </w:r>
      <w:r>
        <w:rPr>
          <w:rFonts w:ascii="仿宋" w:hAnsi="仿宋" w:eastAsia="仿宋" w:cs="仿宋_GB2312"/>
          <w:color w:val="auto"/>
          <w:sz w:val="32"/>
          <w:szCs w:val="32"/>
        </w:rPr>
        <w:t>,</w:t>
      </w:r>
      <w:r>
        <w:rPr>
          <w:rFonts w:hint="eastAsia" w:ascii="仿宋" w:hAnsi="仿宋" w:eastAsia="仿宋" w:cs="仿宋_GB2312"/>
          <w:color w:val="auto"/>
          <w:sz w:val="32"/>
          <w:szCs w:val="32"/>
        </w:rPr>
        <w:t>占</w:t>
      </w:r>
      <w:r>
        <w:rPr>
          <w:rFonts w:hint="eastAsia" w:ascii="仿宋" w:hAnsi="仿宋" w:eastAsia="仿宋" w:cs="仿宋_GB2312"/>
          <w:color w:val="auto"/>
          <w:sz w:val="32"/>
          <w:szCs w:val="32"/>
          <w:lang w:val="en-US" w:eastAsia="zh-CN"/>
        </w:rPr>
        <w:t>4.76</w:t>
      </w:r>
      <w:r>
        <w:rPr>
          <w:rFonts w:ascii="仿宋" w:hAnsi="仿宋" w:eastAsia="仿宋" w:cs="仿宋_GB2312"/>
          <w:color w:val="auto"/>
          <w:sz w:val="32"/>
          <w:szCs w:val="32"/>
        </w:rPr>
        <w:t>%</w:t>
      </w:r>
      <w:r>
        <w:rPr>
          <w:rFonts w:hint="eastAsia" w:ascii="仿宋" w:hAnsi="仿宋" w:eastAsia="仿宋" w:cs="仿宋_GB2312"/>
          <w:color w:val="auto"/>
          <w:sz w:val="32"/>
          <w:szCs w:val="32"/>
        </w:rPr>
        <w:t>，城乡社区(类）支出</w:t>
      </w:r>
      <w:r>
        <w:rPr>
          <w:rFonts w:hint="eastAsia" w:ascii="仿宋" w:hAnsi="仿宋" w:eastAsia="仿宋" w:cs="仿宋_GB2312"/>
          <w:color w:val="auto"/>
          <w:sz w:val="32"/>
          <w:szCs w:val="32"/>
          <w:lang w:val="en-US" w:eastAsia="zh-CN"/>
        </w:rPr>
        <w:t>594.7</w:t>
      </w:r>
      <w:r>
        <w:rPr>
          <w:rFonts w:hint="eastAsia" w:ascii="仿宋" w:hAnsi="仿宋" w:eastAsia="仿宋" w:cs="仿宋_GB2312"/>
          <w:color w:val="auto"/>
          <w:sz w:val="32"/>
          <w:szCs w:val="32"/>
        </w:rPr>
        <w:t>万元，占</w:t>
      </w:r>
      <w:r>
        <w:rPr>
          <w:rFonts w:hint="eastAsia" w:ascii="仿宋" w:hAnsi="仿宋" w:eastAsia="仿宋" w:cs="仿宋_GB2312"/>
          <w:color w:val="auto"/>
          <w:sz w:val="32"/>
          <w:szCs w:val="32"/>
          <w:lang w:val="en-US" w:eastAsia="zh-CN"/>
        </w:rPr>
        <w:t>83.73</w:t>
      </w:r>
      <w:r>
        <w:rPr>
          <w:rFonts w:ascii="仿宋" w:hAnsi="仿宋" w:eastAsia="仿宋" w:cs="仿宋_GB2312"/>
          <w:color w:val="auto"/>
          <w:sz w:val="32"/>
          <w:szCs w:val="32"/>
        </w:rPr>
        <w:t>%</w:t>
      </w:r>
      <w:r>
        <w:rPr>
          <w:rFonts w:hint="eastAsia" w:ascii="仿宋" w:hAnsi="仿宋" w:eastAsia="仿宋" w:cs="仿宋_GB2312"/>
          <w:color w:val="auto"/>
          <w:sz w:val="32"/>
          <w:szCs w:val="32"/>
        </w:rPr>
        <w:t>，住房保障(类）支出</w:t>
      </w:r>
      <w:r>
        <w:rPr>
          <w:rFonts w:hint="eastAsia" w:ascii="仿宋" w:hAnsi="仿宋" w:eastAsia="仿宋" w:cs="仿宋_GB2312"/>
          <w:color w:val="auto"/>
          <w:sz w:val="32"/>
          <w:szCs w:val="32"/>
          <w:lang w:val="en-US" w:eastAsia="zh-CN"/>
        </w:rPr>
        <w:t>22.79</w:t>
      </w:r>
      <w:r>
        <w:rPr>
          <w:rFonts w:hint="eastAsia" w:ascii="仿宋" w:hAnsi="仿宋" w:eastAsia="仿宋" w:cs="仿宋_GB2312"/>
          <w:color w:val="auto"/>
          <w:sz w:val="32"/>
          <w:szCs w:val="32"/>
        </w:rPr>
        <w:t>万元，占</w:t>
      </w:r>
      <w:r>
        <w:rPr>
          <w:rFonts w:hint="eastAsia" w:ascii="仿宋" w:hAnsi="仿宋" w:eastAsia="仿宋" w:cs="仿宋_GB2312"/>
          <w:color w:val="auto"/>
          <w:sz w:val="32"/>
          <w:szCs w:val="32"/>
          <w:lang w:val="en-US" w:eastAsia="zh-CN"/>
        </w:rPr>
        <w:t>3.21</w:t>
      </w:r>
      <w:r>
        <w:rPr>
          <w:rFonts w:ascii="仿宋" w:hAnsi="仿宋" w:eastAsia="仿宋" w:cs="仿宋_GB2312"/>
          <w:color w:val="auto"/>
          <w:sz w:val="32"/>
          <w:szCs w:val="32"/>
        </w:rPr>
        <w:t>%</w:t>
      </w:r>
      <w:r>
        <w:rPr>
          <w:rFonts w:hint="eastAsia" w:ascii="仿宋" w:hAnsi="仿宋" w:eastAsia="仿宋" w:cs="仿宋_GB2312"/>
          <w:color w:val="auto"/>
          <w:sz w:val="32"/>
          <w:szCs w:val="32"/>
        </w:rPr>
        <w:t>。</w:t>
      </w:r>
    </w:p>
    <w:p w14:paraId="31805F38">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14:paraId="65FA4D45">
      <w:pPr>
        <w:ind w:firstLine="640" w:firstLineChars="20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1</w:t>
      </w:r>
      <w:r>
        <w:rPr>
          <w:rFonts w:ascii="仿宋" w:hAnsi="仿宋" w:eastAsia="仿宋" w:cs="仿宋_GB2312"/>
          <w:color w:val="auto"/>
          <w:sz w:val="32"/>
          <w:szCs w:val="32"/>
          <w:highlight w:val="none"/>
        </w:rPr>
        <w:t xml:space="preserve">. </w:t>
      </w:r>
      <w:r>
        <w:rPr>
          <w:rFonts w:hint="eastAsia" w:ascii="仿宋" w:hAnsi="仿宋" w:eastAsia="仿宋" w:cs="仿宋_GB2312"/>
          <w:color w:val="auto"/>
          <w:sz w:val="32"/>
          <w:szCs w:val="32"/>
          <w:highlight w:val="none"/>
        </w:rPr>
        <w:t>社会保障和就业（类）</w:t>
      </w:r>
    </w:p>
    <w:p w14:paraId="59F754F0">
      <w:pPr>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lang w:val="en-US" w:eastAsia="zh-CN"/>
        </w:rPr>
        <w:t>1</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rPr>
        <w:t>社会保障和就业（类）行政事业单位养老（款）机关事业单位基本养老保险缴费（项）</w:t>
      </w:r>
      <w:r>
        <w:rPr>
          <w:rFonts w:ascii="仿宋" w:hAnsi="仿宋" w:eastAsia="仿宋" w:cs="仿宋_GB2312"/>
          <w:color w:val="auto"/>
          <w:sz w:val="32"/>
          <w:szCs w:val="32"/>
          <w:highlight w:val="none"/>
        </w:rPr>
        <w:t>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年预算数为</w:t>
      </w:r>
      <w:r>
        <w:rPr>
          <w:rFonts w:hint="eastAsia" w:ascii="仿宋" w:hAnsi="仿宋" w:eastAsia="仿宋" w:cs="仿宋_GB2312"/>
          <w:color w:val="auto"/>
          <w:sz w:val="32"/>
          <w:szCs w:val="32"/>
          <w:highlight w:val="none"/>
          <w:lang w:val="en-US" w:eastAsia="zh-CN"/>
        </w:rPr>
        <w:t>25.97</w:t>
      </w:r>
      <w:r>
        <w:rPr>
          <w:rFonts w:hint="eastAsia" w:ascii="仿宋" w:hAnsi="仿宋" w:eastAsia="仿宋" w:cs="仿宋_GB2312"/>
          <w:color w:val="auto"/>
          <w:sz w:val="32"/>
          <w:szCs w:val="32"/>
          <w:highlight w:val="none"/>
        </w:rPr>
        <w:t>万元，</w:t>
      </w:r>
      <w:r>
        <w:rPr>
          <w:rFonts w:hint="eastAsia" w:ascii="仿宋" w:hAnsi="仿宋" w:eastAsia="仿宋" w:cs="仿宋_GB2312"/>
          <w:color w:val="auto"/>
          <w:sz w:val="32"/>
          <w:szCs w:val="32"/>
          <w:highlight w:val="none"/>
          <w:lang w:eastAsia="zh-CN"/>
        </w:rPr>
        <w:t>比上年预算数增加</w:t>
      </w:r>
      <w:r>
        <w:rPr>
          <w:rFonts w:hint="eastAsia" w:ascii="仿宋" w:hAnsi="仿宋" w:eastAsia="仿宋" w:cs="仿宋_GB2312"/>
          <w:color w:val="auto"/>
          <w:sz w:val="32"/>
          <w:szCs w:val="32"/>
          <w:highlight w:val="none"/>
          <w:lang w:val="en-US" w:eastAsia="zh-CN"/>
        </w:rPr>
        <w:t>6.4万元</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eastAsia="zh-CN"/>
        </w:rPr>
        <w:t>主要是按实际社保缴纳基数测算缴纳社保。</w:t>
      </w:r>
    </w:p>
    <w:p w14:paraId="13F148B4">
      <w:pPr>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rPr>
        <w:t>社会保障和就业（类）行政事业单位养老（款）机关事业单位</w:t>
      </w:r>
      <w:r>
        <w:rPr>
          <w:rFonts w:hint="eastAsia" w:ascii="仿宋" w:hAnsi="仿宋" w:eastAsia="仿宋" w:cs="仿宋_GB2312"/>
          <w:color w:val="auto"/>
          <w:sz w:val="32"/>
          <w:szCs w:val="32"/>
          <w:highlight w:val="none"/>
          <w:lang w:eastAsia="zh-CN"/>
        </w:rPr>
        <w:t>职业年金缴费</w:t>
      </w:r>
      <w:r>
        <w:rPr>
          <w:rFonts w:hint="eastAsia" w:ascii="仿宋" w:hAnsi="仿宋" w:eastAsia="仿宋" w:cs="仿宋_GB2312"/>
          <w:color w:val="auto"/>
          <w:sz w:val="32"/>
          <w:szCs w:val="32"/>
          <w:highlight w:val="none"/>
        </w:rPr>
        <w:t>（项）</w:t>
      </w:r>
      <w:r>
        <w:rPr>
          <w:rFonts w:ascii="仿宋" w:hAnsi="仿宋" w:eastAsia="仿宋" w:cs="仿宋_GB2312"/>
          <w:color w:val="auto"/>
          <w:sz w:val="32"/>
          <w:szCs w:val="32"/>
          <w:highlight w:val="none"/>
        </w:rPr>
        <w:t>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年预算数为</w:t>
      </w:r>
      <w:r>
        <w:rPr>
          <w:rFonts w:hint="eastAsia" w:ascii="仿宋" w:hAnsi="仿宋" w:eastAsia="仿宋" w:cs="仿宋_GB2312"/>
          <w:color w:val="auto"/>
          <w:sz w:val="32"/>
          <w:szCs w:val="32"/>
          <w:highlight w:val="none"/>
          <w:lang w:val="en-US" w:eastAsia="zh-CN"/>
        </w:rPr>
        <w:t>32.99</w:t>
      </w:r>
      <w:r>
        <w:rPr>
          <w:rFonts w:hint="eastAsia" w:ascii="仿宋" w:hAnsi="仿宋" w:eastAsia="仿宋" w:cs="仿宋_GB2312"/>
          <w:color w:val="auto"/>
          <w:sz w:val="32"/>
          <w:szCs w:val="32"/>
          <w:highlight w:val="none"/>
        </w:rPr>
        <w:t>万元，</w:t>
      </w:r>
      <w:r>
        <w:rPr>
          <w:rFonts w:hint="eastAsia" w:ascii="仿宋" w:hAnsi="仿宋" w:eastAsia="仿宋" w:cs="仿宋_GB2312"/>
          <w:color w:val="auto"/>
          <w:sz w:val="32"/>
          <w:szCs w:val="32"/>
          <w:highlight w:val="none"/>
          <w:lang w:eastAsia="zh-CN"/>
        </w:rPr>
        <w:t>比上年预算数增加</w:t>
      </w:r>
      <w:r>
        <w:rPr>
          <w:rFonts w:hint="eastAsia" w:ascii="仿宋" w:hAnsi="仿宋" w:eastAsia="仿宋" w:cs="仿宋_GB2312"/>
          <w:color w:val="auto"/>
          <w:sz w:val="32"/>
          <w:szCs w:val="32"/>
          <w:highlight w:val="none"/>
          <w:lang w:val="en-US" w:eastAsia="zh-CN"/>
        </w:rPr>
        <w:t>32.99万元</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eastAsia="zh-CN"/>
        </w:rPr>
        <w:t>主要是按实际基数测算职业年金。</w:t>
      </w:r>
    </w:p>
    <w:p w14:paraId="4D9C3F50">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2</w:t>
      </w:r>
      <w:r>
        <w:rPr>
          <w:rFonts w:ascii="仿宋" w:hAnsi="仿宋" w:eastAsia="仿宋" w:cs="仿宋_GB2312"/>
          <w:color w:val="auto"/>
          <w:sz w:val="32"/>
          <w:szCs w:val="32"/>
        </w:rPr>
        <w:t xml:space="preserve">. </w:t>
      </w:r>
      <w:r>
        <w:rPr>
          <w:rFonts w:hint="eastAsia" w:ascii="仿宋" w:hAnsi="仿宋" w:eastAsia="仿宋" w:cs="仿宋_GB2312"/>
          <w:color w:val="auto"/>
          <w:sz w:val="32"/>
          <w:szCs w:val="32"/>
        </w:rPr>
        <w:t>卫生健康（类）</w:t>
      </w:r>
    </w:p>
    <w:p w14:paraId="219523E1">
      <w:pPr>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（1）卫生健康（类）行政事业单位医疗（款）事业单位医疗（项）</w:t>
      </w:r>
      <w:r>
        <w:rPr>
          <w:rFonts w:ascii="仿宋" w:hAnsi="仿宋" w:eastAsia="仿宋" w:cs="仿宋_GB2312"/>
          <w:color w:val="auto"/>
          <w:sz w:val="32"/>
          <w:szCs w:val="32"/>
          <w:highlight w:val="none"/>
        </w:rPr>
        <w:t>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年预算数为</w:t>
      </w:r>
      <w:r>
        <w:rPr>
          <w:rFonts w:hint="eastAsia" w:ascii="仿宋" w:hAnsi="仿宋" w:eastAsia="仿宋" w:cs="仿宋_GB2312"/>
          <w:color w:val="auto"/>
          <w:sz w:val="32"/>
          <w:szCs w:val="32"/>
          <w:highlight w:val="none"/>
          <w:lang w:val="en-US" w:eastAsia="zh-CN"/>
        </w:rPr>
        <w:t>10.82</w:t>
      </w:r>
      <w:r>
        <w:rPr>
          <w:rFonts w:hint="eastAsia" w:ascii="仿宋" w:hAnsi="仿宋" w:eastAsia="仿宋" w:cs="仿宋_GB2312"/>
          <w:color w:val="auto"/>
          <w:sz w:val="32"/>
          <w:szCs w:val="32"/>
          <w:highlight w:val="none"/>
        </w:rPr>
        <w:t>万元，</w:t>
      </w:r>
      <w:r>
        <w:rPr>
          <w:rFonts w:hint="eastAsia" w:ascii="仿宋" w:hAnsi="仿宋" w:eastAsia="仿宋" w:cs="仿宋_GB2312"/>
          <w:color w:val="auto"/>
          <w:sz w:val="32"/>
          <w:szCs w:val="32"/>
          <w:highlight w:val="none"/>
          <w:lang w:eastAsia="zh-CN"/>
        </w:rPr>
        <w:t>比上年预算数增加</w:t>
      </w:r>
      <w:r>
        <w:rPr>
          <w:rFonts w:hint="eastAsia" w:ascii="仿宋" w:hAnsi="仿宋" w:eastAsia="仿宋" w:cs="仿宋_GB2312"/>
          <w:color w:val="auto"/>
          <w:sz w:val="32"/>
          <w:szCs w:val="32"/>
          <w:highlight w:val="none"/>
          <w:lang w:val="en-US" w:eastAsia="zh-CN"/>
        </w:rPr>
        <w:t>0.42万元</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eastAsia="zh-CN"/>
        </w:rPr>
        <w:t>主要是按实际社保缴纳基数测算缴纳社保。</w:t>
      </w:r>
    </w:p>
    <w:p w14:paraId="11B934C1">
      <w:pPr>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rPr>
        <w:t>）卫生健康（类）行政事业单位医疗（款）</w:t>
      </w:r>
      <w:r>
        <w:rPr>
          <w:rFonts w:hint="eastAsia" w:ascii="仿宋" w:hAnsi="仿宋" w:eastAsia="仿宋" w:cs="仿宋_GB2312"/>
          <w:color w:val="auto"/>
          <w:sz w:val="32"/>
          <w:szCs w:val="32"/>
          <w:highlight w:val="none"/>
          <w:lang w:eastAsia="zh-CN"/>
        </w:rPr>
        <w:t>公务员医疗补助</w:t>
      </w:r>
      <w:r>
        <w:rPr>
          <w:rFonts w:hint="eastAsia" w:ascii="仿宋" w:hAnsi="仿宋" w:eastAsia="仿宋" w:cs="仿宋_GB2312"/>
          <w:color w:val="auto"/>
          <w:sz w:val="32"/>
          <w:szCs w:val="32"/>
          <w:highlight w:val="none"/>
        </w:rPr>
        <w:t>（项）</w:t>
      </w:r>
      <w:r>
        <w:rPr>
          <w:rFonts w:ascii="仿宋" w:hAnsi="仿宋" w:eastAsia="仿宋" w:cs="仿宋_GB2312"/>
          <w:color w:val="auto"/>
          <w:sz w:val="32"/>
          <w:szCs w:val="32"/>
          <w:highlight w:val="none"/>
        </w:rPr>
        <w:t>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年预算数为</w:t>
      </w:r>
      <w:r>
        <w:rPr>
          <w:rFonts w:hint="eastAsia" w:ascii="仿宋" w:hAnsi="仿宋" w:eastAsia="仿宋" w:cs="仿宋_GB2312"/>
          <w:color w:val="auto"/>
          <w:sz w:val="32"/>
          <w:szCs w:val="32"/>
          <w:highlight w:val="none"/>
          <w:lang w:val="en-US" w:eastAsia="zh-CN"/>
        </w:rPr>
        <w:t>22.99</w:t>
      </w:r>
      <w:r>
        <w:rPr>
          <w:rFonts w:hint="eastAsia" w:ascii="仿宋" w:hAnsi="仿宋" w:eastAsia="仿宋" w:cs="仿宋_GB2312"/>
          <w:color w:val="auto"/>
          <w:sz w:val="32"/>
          <w:szCs w:val="32"/>
          <w:highlight w:val="none"/>
        </w:rPr>
        <w:t>万元，</w:t>
      </w:r>
      <w:r>
        <w:rPr>
          <w:rFonts w:hint="eastAsia" w:ascii="仿宋" w:hAnsi="仿宋" w:eastAsia="仿宋" w:cs="仿宋_GB2312"/>
          <w:color w:val="auto"/>
          <w:sz w:val="32"/>
          <w:szCs w:val="32"/>
          <w:highlight w:val="none"/>
          <w:lang w:eastAsia="zh-CN"/>
        </w:rPr>
        <w:t>比上年预算数增加</w:t>
      </w:r>
      <w:r>
        <w:rPr>
          <w:rFonts w:hint="eastAsia" w:ascii="仿宋" w:hAnsi="仿宋" w:eastAsia="仿宋" w:cs="仿宋_GB2312"/>
          <w:color w:val="auto"/>
          <w:sz w:val="32"/>
          <w:szCs w:val="32"/>
          <w:highlight w:val="none"/>
          <w:lang w:val="en-US" w:eastAsia="zh-CN"/>
        </w:rPr>
        <w:t>7.5万元</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eastAsia="zh-CN"/>
        </w:rPr>
        <w:t>主要是按实际社保缴纳基数测算缴纳社保。</w:t>
      </w:r>
    </w:p>
    <w:p w14:paraId="31B39F9D">
      <w:pPr>
        <w:ind w:firstLine="640" w:firstLineChars="200"/>
        <w:rPr>
          <w:rFonts w:hint="default" w:ascii="仿宋" w:hAnsi="仿宋" w:eastAsia="仿宋"/>
          <w:color w:val="auto"/>
          <w:sz w:val="32"/>
          <w:szCs w:val="32"/>
          <w:highlight w:val="none"/>
          <w:lang w:val="en-US" w:eastAsia="zh-CN"/>
        </w:rPr>
      </w:pPr>
      <w:r>
        <w:rPr>
          <w:rFonts w:hint="eastAsia" w:ascii="仿宋" w:hAnsi="仿宋" w:eastAsia="仿宋" w:cs="仿宋_GB2312"/>
          <w:color w:val="auto"/>
          <w:sz w:val="32"/>
          <w:szCs w:val="32"/>
          <w:highlight w:val="none"/>
        </w:rPr>
        <w:t>3</w:t>
      </w:r>
      <w:r>
        <w:rPr>
          <w:rFonts w:ascii="仿宋" w:hAnsi="仿宋" w:eastAsia="仿宋" w:cs="仿宋_GB2312"/>
          <w:color w:val="auto"/>
          <w:sz w:val="32"/>
          <w:szCs w:val="32"/>
          <w:highlight w:val="none"/>
        </w:rPr>
        <w:t xml:space="preserve">. </w:t>
      </w:r>
      <w:r>
        <w:rPr>
          <w:rFonts w:hint="eastAsia" w:ascii="仿宋" w:hAnsi="仿宋" w:eastAsia="仿宋" w:cs="仿宋_GB2312"/>
          <w:color w:val="auto"/>
          <w:sz w:val="32"/>
          <w:szCs w:val="32"/>
          <w:highlight w:val="none"/>
        </w:rPr>
        <w:t>城乡社区支出（类）</w:t>
      </w:r>
      <w:r>
        <w:rPr>
          <w:rFonts w:hint="eastAsia" w:ascii="仿宋" w:hAnsi="仿宋" w:eastAsia="仿宋" w:cs="仿宋_GB2312"/>
          <w:color w:val="auto"/>
          <w:sz w:val="32"/>
          <w:szCs w:val="32"/>
          <w:highlight w:val="none"/>
          <w:lang w:eastAsia="zh-CN"/>
        </w:rPr>
        <w:t>城乡社区环境卫生（款）城乡社区环境卫生（项）</w:t>
      </w:r>
      <w:r>
        <w:rPr>
          <w:rFonts w:ascii="仿宋" w:hAnsi="仿宋" w:eastAsia="仿宋" w:cs="仿宋_GB2312"/>
          <w:color w:val="auto"/>
          <w:sz w:val="32"/>
          <w:szCs w:val="32"/>
          <w:highlight w:val="none"/>
        </w:rPr>
        <w:t>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年预算数为</w:t>
      </w:r>
      <w:r>
        <w:rPr>
          <w:rFonts w:hint="eastAsia" w:ascii="仿宋" w:hAnsi="仿宋" w:eastAsia="仿宋" w:cs="仿宋_GB2312"/>
          <w:color w:val="auto"/>
          <w:sz w:val="32"/>
          <w:szCs w:val="32"/>
          <w:highlight w:val="none"/>
          <w:lang w:val="en-US" w:eastAsia="zh-CN"/>
        </w:rPr>
        <w:t>594.7</w:t>
      </w:r>
      <w:r>
        <w:rPr>
          <w:rFonts w:hint="eastAsia" w:ascii="仿宋" w:hAnsi="仿宋" w:eastAsia="仿宋" w:cs="仿宋_GB2312"/>
          <w:color w:val="auto"/>
          <w:sz w:val="32"/>
          <w:szCs w:val="32"/>
          <w:highlight w:val="none"/>
        </w:rPr>
        <w:t>万元，</w:t>
      </w:r>
      <w:r>
        <w:rPr>
          <w:rFonts w:hint="eastAsia" w:ascii="仿宋" w:hAnsi="仿宋" w:eastAsia="仿宋" w:cs="仿宋_GB2312"/>
          <w:color w:val="auto"/>
          <w:sz w:val="32"/>
          <w:szCs w:val="32"/>
          <w:highlight w:val="none"/>
          <w:lang w:eastAsia="zh-CN"/>
        </w:rPr>
        <w:t>比上年预算数增加</w:t>
      </w:r>
      <w:r>
        <w:rPr>
          <w:rFonts w:hint="eastAsia" w:ascii="仿宋" w:hAnsi="仿宋" w:eastAsia="仿宋" w:cs="仿宋_GB2312"/>
          <w:color w:val="auto"/>
          <w:sz w:val="32"/>
          <w:szCs w:val="32"/>
          <w:highlight w:val="none"/>
          <w:lang w:val="en-US" w:eastAsia="zh-CN"/>
        </w:rPr>
        <w:t>354.99万元</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eastAsia="zh-CN"/>
        </w:rPr>
        <w:t>主要是增加编外人员资金。</w:t>
      </w:r>
    </w:p>
    <w:p w14:paraId="3CDCBA06">
      <w:pPr>
        <w:ind w:firstLine="640" w:firstLineChars="200"/>
        <w:rPr>
          <w:rFonts w:hint="eastAsia" w:ascii="仿宋_GB2312" w:hAnsi="黑体" w:eastAsia="仿宋_GB2312" w:cs="仿宋_GB2312"/>
          <w:color w:val="auto"/>
          <w:sz w:val="32"/>
          <w:szCs w:val="32"/>
        </w:rPr>
      </w:pPr>
      <w:r>
        <w:rPr>
          <w:rFonts w:hint="eastAsia" w:ascii="仿宋" w:hAnsi="仿宋" w:eastAsia="仿宋" w:cs="仿宋_GB2312"/>
          <w:color w:val="auto"/>
          <w:sz w:val="32"/>
          <w:szCs w:val="32"/>
          <w:highlight w:val="none"/>
        </w:rPr>
        <w:t>4</w:t>
      </w:r>
      <w:r>
        <w:rPr>
          <w:rFonts w:ascii="仿宋" w:hAnsi="仿宋" w:eastAsia="仿宋" w:cs="仿宋_GB2312"/>
          <w:color w:val="auto"/>
          <w:sz w:val="32"/>
          <w:szCs w:val="32"/>
          <w:highlight w:val="none"/>
        </w:rPr>
        <w:t xml:space="preserve">. </w:t>
      </w:r>
      <w:r>
        <w:rPr>
          <w:rFonts w:hint="eastAsia" w:ascii="仿宋" w:hAnsi="仿宋" w:eastAsia="仿宋" w:cs="仿宋_GB2312"/>
          <w:color w:val="auto"/>
          <w:sz w:val="32"/>
          <w:szCs w:val="32"/>
          <w:highlight w:val="none"/>
        </w:rPr>
        <w:t>住房保障支出（类）</w:t>
      </w:r>
      <w:r>
        <w:rPr>
          <w:rFonts w:hint="eastAsia" w:ascii="仿宋" w:hAnsi="仿宋" w:eastAsia="仿宋" w:cs="仿宋_GB2312"/>
          <w:color w:val="auto"/>
          <w:sz w:val="32"/>
          <w:szCs w:val="32"/>
          <w:highlight w:val="none"/>
          <w:lang w:eastAsia="zh-CN"/>
        </w:rPr>
        <w:t>住房改革支出（款）住房公积金（项）</w:t>
      </w:r>
      <w:r>
        <w:rPr>
          <w:rFonts w:ascii="仿宋" w:hAnsi="仿宋" w:eastAsia="仿宋" w:cs="仿宋_GB2312"/>
          <w:color w:val="auto"/>
          <w:sz w:val="32"/>
          <w:szCs w:val="32"/>
          <w:highlight w:val="none"/>
        </w:rPr>
        <w:t>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年预算数为</w:t>
      </w:r>
      <w:r>
        <w:rPr>
          <w:rFonts w:hint="eastAsia" w:ascii="仿宋" w:hAnsi="仿宋" w:eastAsia="仿宋" w:cs="仿宋_GB2312"/>
          <w:color w:val="auto"/>
          <w:sz w:val="32"/>
          <w:szCs w:val="32"/>
          <w:highlight w:val="none"/>
          <w:lang w:val="en-US" w:eastAsia="zh-CN"/>
        </w:rPr>
        <w:t>22.79</w:t>
      </w:r>
      <w:r>
        <w:rPr>
          <w:rFonts w:hint="eastAsia" w:ascii="仿宋" w:hAnsi="仿宋" w:eastAsia="仿宋" w:cs="仿宋_GB2312"/>
          <w:color w:val="auto"/>
          <w:sz w:val="32"/>
          <w:szCs w:val="32"/>
          <w:highlight w:val="none"/>
        </w:rPr>
        <w:t>万元，</w:t>
      </w:r>
      <w:r>
        <w:rPr>
          <w:rFonts w:hint="eastAsia" w:ascii="仿宋" w:hAnsi="仿宋" w:eastAsia="仿宋" w:cs="仿宋_GB2312"/>
          <w:color w:val="auto"/>
          <w:sz w:val="32"/>
          <w:szCs w:val="32"/>
          <w:highlight w:val="none"/>
          <w:lang w:eastAsia="zh-CN"/>
        </w:rPr>
        <w:t>比上年预算数增加</w:t>
      </w:r>
      <w:r>
        <w:rPr>
          <w:rFonts w:hint="eastAsia" w:ascii="仿宋" w:hAnsi="仿宋" w:eastAsia="仿宋" w:cs="仿宋_GB2312"/>
          <w:color w:val="auto"/>
          <w:sz w:val="32"/>
          <w:szCs w:val="32"/>
          <w:highlight w:val="none"/>
          <w:lang w:val="en-US" w:eastAsia="zh-CN"/>
        </w:rPr>
        <w:t>7.8万元</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eastAsia="zh-CN"/>
        </w:rPr>
        <w:t>主要是人员工资福利正常变动。</w:t>
      </w:r>
    </w:p>
    <w:p w14:paraId="28626ABA">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三亚市垃圾处理场</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年一般公共预算基本支出情况说明</w:t>
      </w:r>
    </w:p>
    <w:p w14:paraId="4B42FB82">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三亚市垃圾处理场</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年一般公共预算基本支出为</w:t>
      </w:r>
      <w:r>
        <w:rPr>
          <w:rFonts w:hint="eastAsia" w:ascii="仿宋_GB2312" w:hAnsi="黑体" w:eastAsia="仿宋_GB2312" w:cs="仿宋_GB2312"/>
          <w:color w:val="auto"/>
          <w:sz w:val="32"/>
          <w:szCs w:val="32"/>
          <w:highlight w:val="none"/>
          <w:lang w:val="en-US" w:eastAsia="zh-CN"/>
        </w:rPr>
        <w:t>665.27</w:t>
      </w:r>
      <w:r>
        <w:rPr>
          <w:rFonts w:hint="eastAsia" w:ascii="仿宋_GB2312" w:hAnsi="黑体" w:eastAsia="仿宋_GB2312"/>
          <w:color w:val="auto"/>
          <w:sz w:val="32"/>
          <w:szCs w:val="32"/>
          <w:highlight w:val="none"/>
        </w:rPr>
        <w:t>万元，其中：</w:t>
      </w:r>
    </w:p>
    <w:p w14:paraId="418E6F73">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人员经费</w:t>
      </w:r>
      <w:r>
        <w:rPr>
          <w:rFonts w:hint="eastAsia" w:ascii="仿宋_GB2312" w:hAnsi="黑体" w:eastAsia="仿宋_GB2312" w:cs="仿宋_GB2312"/>
          <w:color w:val="auto"/>
          <w:sz w:val="32"/>
          <w:szCs w:val="32"/>
          <w:highlight w:val="none"/>
          <w:lang w:val="en-US" w:eastAsia="zh-CN"/>
        </w:rPr>
        <w:t>639.85</w:t>
      </w:r>
      <w:r>
        <w:rPr>
          <w:rFonts w:hint="eastAsia" w:ascii="仿宋_GB2312" w:hAnsi="黑体" w:eastAsia="仿宋_GB2312"/>
          <w:color w:val="auto"/>
          <w:sz w:val="32"/>
          <w:szCs w:val="32"/>
          <w:highlight w:val="none"/>
        </w:rPr>
        <w:t>万元，主要包括：基本工资、津贴补贴、奖金、社会保障缴费、</w:t>
      </w:r>
      <w:r>
        <w:rPr>
          <w:rFonts w:hint="eastAsia" w:ascii="仿宋_GB2312" w:hAnsi="黑体" w:eastAsia="仿宋_GB2312"/>
          <w:color w:val="auto"/>
          <w:sz w:val="32"/>
          <w:szCs w:val="32"/>
          <w:highlight w:val="none"/>
          <w:lang w:eastAsia="zh-CN"/>
        </w:rPr>
        <w:t>住房公积金等</w:t>
      </w:r>
      <w:r>
        <w:rPr>
          <w:rFonts w:hint="eastAsia" w:ascii="仿宋_GB2312" w:hAnsi="黑体" w:eastAsia="仿宋_GB2312"/>
          <w:color w:val="auto"/>
          <w:sz w:val="32"/>
          <w:szCs w:val="32"/>
          <w:highlight w:val="none"/>
        </w:rPr>
        <w:t>;</w:t>
      </w:r>
    </w:p>
    <w:p w14:paraId="264825EA">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公用经费</w:t>
      </w:r>
      <w:r>
        <w:rPr>
          <w:rFonts w:hint="eastAsia" w:ascii="仿宋_GB2312" w:hAnsi="黑体" w:eastAsia="仿宋_GB2312" w:cs="仿宋_GB2312"/>
          <w:color w:val="auto"/>
          <w:sz w:val="32"/>
          <w:szCs w:val="32"/>
          <w:highlight w:val="none"/>
          <w:lang w:val="en-US" w:eastAsia="zh-CN"/>
        </w:rPr>
        <w:t>25.42</w:t>
      </w:r>
      <w:r>
        <w:rPr>
          <w:rFonts w:hint="eastAsia" w:ascii="仿宋_GB2312" w:hAnsi="黑体" w:eastAsia="仿宋_GB2312"/>
          <w:color w:val="auto"/>
          <w:sz w:val="32"/>
          <w:szCs w:val="32"/>
          <w:highlight w:val="none"/>
        </w:rPr>
        <w:t>万元，主要包括：办公费、咨询费、手续费、水费、电费</w:t>
      </w:r>
      <w:r>
        <w:rPr>
          <w:rFonts w:hint="eastAsia" w:ascii="仿宋_GB2312" w:hAnsi="黑体" w:eastAsia="仿宋_GB2312"/>
          <w:color w:val="auto"/>
          <w:sz w:val="32"/>
          <w:szCs w:val="32"/>
          <w:highlight w:val="none"/>
          <w:lang w:eastAsia="zh-CN"/>
        </w:rPr>
        <w:t>等</w:t>
      </w:r>
      <w:r>
        <w:rPr>
          <w:rFonts w:hint="eastAsia" w:ascii="仿宋_GB2312" w:hAnsi="黑体" w:eastAsia="仿宋_GB2312"/>
          <w:color w:val="auto"/>
          <w:sz w:val="32"/>
          <w:szCs w:val="32"/>
          <w:highlight w:val="none"/>
        </w:rPr>
        <w:t>。</w:t>
      </w:r>
    </w:p>
    <w:p w14:paraId="33768D6F">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Times New Roman"/>
          <w:color w:val="auto"/>
          <w:sz w:val="32"/>
          <w:shd w:val="clear" w:color="auto" w:fill="FFFFFF"/>
          <w:lang w:eastAsia="zh-CN"/>
        </w:rPr>
        <w:t>三亚市垃圾处理场</w:t>
      </w:r>
      <w:r>
        <w:rPr>
          <w:rFonts w:hint="eastAsia" w:ascii="黑体" w:hAnsi="黑体" w:eastAsia="黑体" w:cs="Times New Roman"/>
          <w:color w:val="auto"/>
          <w:sz w:val="32"/>
          <w:shd w:val="clear" w:color="auto" w:fill="FFFFFF"/>
          <w:lang w:val="en-US" w:eastAsia="zh-CN"/>
        </w:rPr>
        <w:t>2023</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14:paraId="774891AF">
      <w:pPr>
        <w:ind w:firstLine="643" w:firstLineChars="200"/>
        <w:rPr>
          <w:rFonts w:ascii="仿宋" w:hAnsi="仿宋" w:eastAsia="仿宋"/>
          <w:b/>
          <w:color w:val="auto"/>
          <w:sz w:val="32"/>
          <w:szCs w:val="32"/>
        </w:rPr>
      </w:pPr>
      <w:r>
        <w:rPr>
          <w:rFonts w:hint="eastAsia" w:ascii="仿宋" w:hAnsi="仿宋" w:eastAsia="仿宋" w:cs="仿宋_GB2312"/>
          <w:b/>
          <w:color w:val="auto"/>
          <w:sz w:val="32"/>
          <w:szCs w:val="32"/>
        </w:rPr>
        <w:t>（一）</w:t>
      </w:r>
      <w:r>
        <w:rPr>
          <w:rFonts w:hint="eastAsia" w:ascii="仿宋" w:hAnsi="仿宋" w:eastAsia="仿宋" w:cs="黑体"/>
          <w:b/>
          <w:color w:val="auto"/>
          <w:sz w:val="32"/>
          <w:szCs w:val="32"/>
        </w:rPr>
        <w:t>三亚市垃圾处理场202</w:t>
      </w:r>
      <w:r>
        <w:rPr>
          <w:rFonts w:hint="eastAsia" w:ascii="仿宋" w:hAnsi="仿宋" w:eastAsia="仿宋" w:cs="黑体"/>
          <w:b/>
          <w:color w:val="auto"/>
          <w:sz w:val="32"/>
          <w:szCs w:val="32"/>
          <w:lang w:val="en-US" w:eastAsia="zh-CN"/>
        </w:rPr>
        <w:t>3</w:t>
      </w:r>
      <w:r>
        <w:rPr>
          <w:rFonts w:hint="eastAsia" w:ascii="仿宋" w:hAnsi="仿宋" w:eastAsia="仿宋" w:cs="仿宋_GB2312"/>
          <w:b/>
          <w:color w:val="auto"/>
          <w:sz w:val="32"/>
          <w:szCs w:val="32"/>
        </w:rPr>
        <w:t>年一般公共预算“三公”经费预算数为</w:t>
      </w:r>
      <w:r>
        <w:rPr>
          <w:rFonts w:ascii="仿宋" w:hAnsi="仿宋" w:eastAsia="仿宋" w:cs="仿宋_GB2312"/>
          <w:b/>
          <w:color w:val="auto"/>
          <w:sz w:val="32"/>
          <w:szCs w:val="32"/>
        </w:rPr>
        <w:t>0</w:t>
      </w:r>
      <w:r>
        <w:rPr>
          <w:rFonts w:hint="eastAsia" w:ascii="仿宋" w:hAnsi="仿宋" w:eastAsia="仿宋" w:cs="仿宋_GB2312"/>
          <w:b/>
          <w:color w:val="auto"/>
          <w:sz w:val="32"/>
          <w:szCs w:val="32"/>
        </w:rPr>
        <w:t>万元，其中：</w:t>
      </w:r>
      <w:r>
        <w:rPr>
          <w:rFonts w:hint="eastAsia" w:ascii="仿宋" w:hAnsi="仿宋" w:eastAsia="仿宋" w:cs="仿宋_GB2312"/>
          <w:color w:val="auto"/>
          <w:sz w:val="32"/>
          <w:szCs w:val="32"/>
          <w:shd w:val="clear" w:color="auto" w:fill="FFFFFF"/>
        </w:rPr>
        <w:t>因公出国（境）经费</w:t>
      </w:r>
      <w:r>
        <w:rPr>
          <w:rFonts w:ascii="仿宋" w:hAnsi="仿宋" w:eastAsia="仿宋" w:cs="仿宋_GB2312"/>
          <w:color w:val="auto"/>
          <w:sz w:val="32"/>
          <w:szCs w:val="32"/>
        </w:rPr>
        <w:t>0</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shd w:val="clear" w:color="auto" w:fill="FFFFFF"/>
        </w:rPr>
        <w:t>，与上年预算持平。公务用车购置及运行费</w:t>
      </w:r>
      <w:r>
        <w:rPr>
          <w:rFonts w:ascii="仿宋" w:hAnsi="仿宋" w:eastAsia="仿宋" w:cs="仿宋_GB2312"/>
          <w:color w:val="auto"/>
          <w:sz w:val="32"/>
          <w:szCs w:val="32"/>
        </w:rPr>
        <w:t>0</w:t>
      </w:r>
      <w:r>
        <w:rPr>
          <w:rFonts w:hint="eastAsia" w:ascii="仿宋" w:hAnsi="仿宋" w:eastAsia="仿宋" w:cs="仿宋_GB2312"/>
          <w:color w:val="auto"/>
          <w:sz w:val="32"/>
          <w:szCs w:val="32"/>
        </w:rPr>
        <w:t>万元（其中，</w:t>
      </w:r>
      <w:r>
        <w:rPr>
          <w:rFonts w:hint="eastAsia" w:ascii="仿宋" w:hAnsi="仿宋" w:eastAsia="仿宋" w:cs="仿宋_GB2312"/>
          <w:color w:val="auto"/>
          <w:sz w:val="32"/>
          <w:szCs w:val="32"/>
          <w:shd w:val="clear" w:color="auto" w:fill="FFFFFF"/>
        </w:rPr>
        <w:t>公务用车购置费</w:t>
      </w:r>
      <w:r>
        <w:rPr>
          <w:rFonts w:ascii="仿宋" w:hAnsi="仿宋" w:eastAsia="仿宋" w:cs="仿宋_GB2312"/>
          <w:color w:val="auto"/>
          <w:sz w:val="32"/>
          <w:szCs w:val="32"/>
        </w:rPr>
        <w:t>0</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shd w:val="clear" w:color="auto" w:fill="FFFFFF"/>
        </w:rPr>
        <w:t>，公务用车运行费</w:t>
      </w:r>
      <w:r>
        <w:rPr>
          <w:rFonts w:ascii="仿宋" w:hAnsi="仿宋" w:eastAsia="仿宋" w:cs="仿宋_GB2312"/>
          <w:color w:val="auto"/>
          <w:sz w:val="32"/>
          <w:szCs w:val="32"/>
        </w:rPr>
        <w:t>0</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shd w:val="clear" w:color="auto" w:fill="FFFFFF"/>
        </w:rPr>
        <w:t>，与上年预算持平。</w:t>
      </w:r>
      <w:r>
        <w:rPr>
          <w:rFonts w:hint="eastAsia" w:ascii="仿宋" w:hAnsi="仿宋" w:eastAsia="仿宋" w:cs="仿宋_GB2312"/>
          <w:color w:val="auto"/>
          <w:sz w:val="32"/>
          <w:szCs w:val="32"/>
        </w:rPr>
        <w:t>公务接待费</w:t>
      </w:r>
      <w:r>
        <w:rPr>
          <w:rFonts w:ascii="仿宋" w:hAnsi="仿宋" w:eastAsia="仿宋" w:cs="仿宋_GB2312"/>
          <w:color w:val="auto"/>
          <w:sz w:val="32"/>
          <w:szCs w:val="32"/>
        </w:rPr>
        <w:t>0</w:t>
      </w:r>
      <w:r>
        <w:rPr>
          <w:rFonts w:hint="eastAsia" w:ascii="仿宋" w:hAnsi="仿宋" w:eastAsia="仿宋" w:cs="仿宋_GB2312"/>
          <w:color w:val="auto"/>
          <w:sz w:val="32"/>
          <w:szCs w:val="32"/>
          <w:shd w:val="clear" w:color="auto" w:fill="FFFFFF"/>
        </w:rPr>
        <w:t>万元，与上年预算持平。</w:t>
      </w:r>
    </w:p>
    <w:p w14:paraId="2CA6EDD2">
      <w:pPr>
        <w:ind w:firstLine="643" w:firstLineChars="200"/>
        <w:rPr>
          <w:rFonts w:hint="eastAsia" w:ascii="仿宋" w:hAnsi="仿宋" w:eastAsia="仿宋" w:cs="仿宋_GB2312"/>
          <w:color w:val="auto"/>
          <w:sz w:val="32"/>
          <w:szCs w:val="32"/>
          <w:shd w:val="clear" w:color="auto" w:fill="FFFFFF"/>
        </w:rPr>
      </w:pPr>
      <w:r>
        <w:rPr>
          <w:rFonts w:hint="eastAsia" w:ascii="仿宋" w:hAnsi="仿宋" w:eastAsia="仿宋" w:cs="仿宋_GB2312"/>
          <w:b/>
          <w:color w:val="auto"/>
          <w:sz w:val="32"/>
          <w:szCs w:val="32"/>
        </w:rPr>
        <w:t>（二）三亚市垃圾处理场202</w:t>
      </w:r>
      <w:r>
        <w:rPr>
          <w:rFonts w:hint="eastAsia" w:ascii="仿宋" w:hAnsi="仿宋" w:eastAsia="仿宋" w:cs="仿宋_GB2312"/>
          <w:b/>
          <w:color w:val="auto"/>
          <w:sz w:val="32"/>
          <w:szCs w:val="32"/>
          <w:lang w:val="en-US" w:eastAsia="zh-CN"/>
        </w:rPr>
        <w:t>3</w:t>
      </w:r>
      <w:r>
        <w:rPr>
          <w:rFonts w:hint="eastAsia" w:ascii="仿宋" w:hAnsi="仿宋" w:eastAsia="仿宋" w:cs="仿宋_GB2312"/>
          <w:b/>
          <w:color w:val="auto"/>
          <w:sz w:val="32"/>
          <w:szCs w:val="32"/>
        </w:rPr>
        <w:t>年政府性基金预算“三公”经费预算数为</w:t>
      </w:r>
      <w:r>
        <w:rPr>
          <w:rFonts w:ascii="仿宋" w:hAnsi="仿宋" w:eastAsia="仿宋" w:cs="仿宋_GB2312"/>
          <w:b/>
          <w:color w:val="auto"/>
          <w:sz w:val="32"/>
          <w:szCs w:val="32"/>
        </w:rPr>
        <w:t>0</w:t>
      </w:r>
      <w:r>
        <w:rPr>
          <w:rFonts w:hint="eastAsia" w:ascii="仿宋" w:hAnsi="仿宋" w:eastAsia="仿宋" w:cs="仿宋_GB2312"/>
          <w:b/>
          <w:color w:val="auto"/>
          <w:sz w:val="32"/>
          <w:szCs w:val="32"/>
        </w:rPr>
        <w:t>万元，其中：</w:t>
      </w:r>
      <w:r>
        <w:rPr>
          <w:rFonts w:hint="eastAsia" w:ascii="仿宋" w:hAnsi="仿宋" w:eastAsia="仿宋" w:cs="仿宋_GB2312"/>
          <w:color w:val="auto"/>
          <w:sz w:val="32"/>
          <w:szCs w:val="32"/>
          <w:shd w:val="clear" w:color="auto" w:fill="FFFFFF"/>
        </w:rPr>
        <w:t>因公出国（境）经费</w:t>
      </w:r>
      <w:r>
        <w:rPr>
          <w:rFonts w:ascii="仿宋" w:hAnsi="仿宋" w:eastAsia="仿宋" w:cs="仿宋_GB2312"/>
          <w:color w:val="auto"/>
          <w:sz w:val="32"/>
          <w:szCs w:val="32"/>
        </w:rPr>
        <w:t>0</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shd w:val="clear" w:color="auto" w:fill="FFFFFF"/>
        </w:rPr>
        <w:t>，与上年预算持平。公务用车购置及运行费</w:t>
      </w:r>
      <w:r>
        <w:rPr>
          <w:rFonts w:ascii="仿宋" w:hAnsi="仿宋" w:eastAsia="仿宋" w:cs="仿宋_GB2312"/>
          <w:color w:val="auto"/>
          <w:sz w:val="32"/>
          <w:szCs w:val="32"/>
        </w:rPr>
        <w:t>0</w:t>
      </w:r>
      <w:r>
        <w:rPr>
          <w:rFonts w:hint="eastAsia" w:ascii="仿宋" w:hAnsi="仿宋" w:eastAsia="仿宋" w:cs="仿宋_GB2312"/>
          <w:color w:val="auto"/>
          <w:sz w:val="32"/>
          <w:szCs w:val="32"/>
        </w:rPr>
        <w:t>万元（其中，</w:t>
      </w:r>
      <w:r>
        <w:rPr>
          <w:rFonts w:hint="eastAsia" w:ascii="仿宋" w:hAnsi="仿宋" w:eastAsia="仿宋" w:cs="仿宋_GB2312"/>
          <w:color w:val="auto"/>
          <w:sz w:val="32"/>
          <w:szCs w:val="32"/>
          <w:shd w:val="clear" w:color="auto" w:fill="FFFFFF"/>
        </w:rPr>
        <w:t>公务用车购置费</w:t>
      </w:r>
      <w:r>
        <w:rPr>
          <w:rFonts w:ascii="仿宋" w:hAnsi="仿宋" w:eastAsia="仿宋" w:cs="仿宋_GB2312"/>
          <w:color w:val="auto"/>
          <w:sz w:val="32"/>
          <w:szCs w:val="32"/>
        </w:rPr>
        <w:t>0</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shd w:val="clear" w:color="auto" w:fill="FFFFFF"/>
        </w:rPr>
        <w:t>，公务用车运行费</w:t>
      </w:r>
      <w:r>
        <w:rPr>
          <w:rFonts w:ascii="仿宋" w:hAnsi="仿宋" w:eastAsia="仿宋" w:cs="仿宋_GB2312"/>
          <w:color w:val="auto"/>
          <w:sz w:val="32"/>
          <w:szCs w:val="32"/>
        </w:rPr>
        <w:t>0</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shd w:val="clear" w:color="auto" w:fill="FFFFFF"/>
        </w:rPr>
        <w:t>，与上年预算持平。</w:t>
      </w:r>
      <w:r>
        <w:rPr>
          <w:rFonts w:hint="eastAsia" w:ascii="仿宋" w:hAnsi="仿宋" w:eastAsia="仿宋" w:cs="仿宋_GB2312"/>
          <w:color w:val="auto"/>
          <w:sz w:val="32"/>
          <w:szCs w:val="32"/>
        </w:rPr>
        <w:t>公务接待费</w:t>
      </w:r>
      <w:r>
        <w:rPr>
          <w:rFonts w:ascii="仿宋" w:hAnsi="仿宋" w:eastAsia="仿宋" w:cs="仿宋_GB2312"/>
          <w:color w:val="auto"/>
          <w:sz w:val="32"/>
          <w:szCs w:val="32"/>
        </w:rPr>
        <w:t>0</w:t>
      </w:r>
      <w:r>
        <w:rPr>
          <w:rFonts w:hint="eastAsia" w:ascii="仿宋" w:hAnsi="仿宋" w:eastAsia="仿宋" w:cs="仿宋_GB2312"/>
          <w:color w:val="auto"/>
          <w:sz w:val="32"/>
          <w:szCs w:val="32"/>
          <w:shd w:val="clear" w:color="auto" w:fill="FFFFFF"/>
        </w:rPr>
        <w:t>万元，与上年预算持平。</w:t>
      </w:r>
    </w:p>
    <w:p w14:paraId="098C6922">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Times New Roman"/>
          <w:color w:val="auto"/>
          <w:sz w:val="32"/>
          <w:shd w:val="clear" w:color="auto" w:fill="FFFFFF"/>
          <w:lang w:eastAsia="zh-CN"/>
        </w:rPr>
        <w:t>三亚市垃圾处理场</w:t>
      </w:r>
      <w:r>
        <w:rPr>
          <w:rFonts w:hint="eastAsia" w:ascii="黑体" w:hAnsi="黑体" w:eastAsia="黑体" w:cs="Times New Roman"/>
          <w:color w:val="auto"/>
          <w:sz w:val="3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14:paraId="6DFFAF02">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14:paraId="34339900">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三亚市垃圾处理场</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1700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1700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增加政府性基金项目支出。</w:t>
      </w:r>
    </w:p>
    <w:p w14:paraId="705267DC">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14:paraId="72BF992C">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 w:hAnsi="仿宋" w:eastAsia="仿宋" w:cs="仿宋_GB2312"/>
          <w:color w:val="auto"/>
          <w:sz w:val="32"/>
          <w:szCs w:val="32"/>
        </w:rPr>
        <w:t>城乡社区(类）支出</w:t>
      </w:r>
      <w:r>
        <w:rPr>
          <w:rFonts w:hint="eastAsia" w:ascii="仿宋" w:hAnsi="仿宋" w:eastAsia="仿宋" w:cs="仿宋_GB2312"/>
          <w:color w:val="auto"/>
          <w:sz w:val="32"/>
          <w:szCs w:val="32"/>
          <w:lang w:val="en-US" w:eastAsia="zh-CN"/>
        </w:rPr>
        <w:t>1700万元，占100%</w:t>
      </w:r>
      <w:r>
        <w:rPr>
          <w:rFonts w:hint="eastAsia" w:ascii="仿宋_GB2312" w:hAnsi="黑体" w:eastAsia="仿宋_GB2312"/>
          <w:color w:val="auto"/>
          <w:sz w:val="32"/>
          <w:szCs w:val="32"/>
        </w:rPr>
        <w:t>。</w:t>
      </w:r>
    </w:p>
    <w:p w14:paraId="07807C97">
      <w:pPr>
        <w:ind w:firstLine="640"/>
        <w:jc w:val="left"/>
        <w:rPr>
          <w:rFonts w:hint="eastAsia" w:ascii="仿宋_GB2312" w:hAnsi="黑体" w:eastAsia="仿宋_GB2312"/>
          <w:color w:val="auto"/>
          <w:sz w:val="32"/>
          <w:szCs w:val="32"/>
          <w:highlight w:val="yellow"/>
        </w:rPr>
      </w:pPr>
      <w:r>
        <w:rPr>
          <w:rFonts w:hint="eastAsia" w:ascii="楷体" w:hAnsi="楷体" w:eastAsia="楷体"/>
          <w:color w:val="auto"/>
          <w:sz w:val="32"/>
          <w:szCs w:val="32"/>
        </w:rPr>
        <w:t>（三）政府性基金预算当年拨款具体使用情况</w:t>
      </w:r>
    </w:p>
    <w:p w14:paraId="14178B64">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 xml:space="preserve"> </w:t>
      </w:r>
      <w:r>
        <w:rPr>
          <w:rFonts w:hint="eastAsia" w:ascii="仿宋" w:hAnsi="仿宋" w:eastAsia="仿宋" w:cs="仿宋_GB2312"/>
          <w:color w:val="auto"/>
          <w:sz w:val="32"/>
          <w:szCs w:val="32"/>
          <w:highlight w:val="none"/>
        </w:rPr>
        <w:t>城乡社区支出（类）</w:t>
      </w:r>
      <w:r>
        <w:rPr>
          <w:rFonts w:hint="eastAsia" w:ascii="仿宋" w:hAnsi="仿宋" w:eastAsia="仿宋" w:cs="仿宋_GB2312"/>
          <w:color w:val="auto"/>
          <w:sz w:val="32"/>
          <w:szCs w:val="32"/>
          <w:highlight w:val="none"/>
          <w:lang w:eastAsia="zh-CN"/>
        </w:rPr>
        <w:t>城市基础设施配套费安排的支出（款）城市环境卫生（项）</w:t>
      </w:r>
      <w:r>
        <w:rPr>
          <w:rFonts w:ascii="仿宋" w:hAnsi="仿宋" w:eastAsia="仿宋" w:cs="仿宋_GB2312"/>
          <w:color w:val="auto"/>
          <w:sz w:val="32"/>
          <w:szCs w:val="32"/>
          <w:highlight w:val="none"/>
        </w:rPr>
        <w:t>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年预算数为</w:t>
      </w:r>
      <w:r>
        <w:rPr>
          <w:rFonts w:hint="eastAsia" w:ascii="仿宋" w:hAnsi="仿宋" w:eastAsia="仿宋" w:cs="仿宋_GB2312"/>
          <w:color w:val="auto"/>
          <w:sz w:val="32"/>
          <w:szCs w:val="32"/>
          <w:highlight w:val="none"/>
          <w:lang w:val="en-US" w:eastAsia="zh-CN"/>
        </w:rPr>
        <w:t>1700</w:t>
      </w:r>
      <w:r>
        <w:rPr>
          <w:rFonts w:hint="eastAsia" w:ascii="仿宋" w:hAnsi="仿宋" w:eastAsia="仿宋" w:cs="仿宋_GB2312"/>
          <w:color w:val="auto"/>
          <w:sz w:val="32"/>
          <w:szCs w:val="32"/>
          <w:highlight w:val="none"/>
        </w:rPr>
        <w:t>万元，</w:t>
      </w:r>
      <w:r>
        <w:rPr>
          <w:rFonts w:hint="eastAsia" w:ascii="仿宋" w:hAnsi="仿宋" w:eastAsia="仿宋" w:cs="仿宋_GB2312"/>
          <w:color w:val="auto"/>
          <w:sz w:val="32"/>
          <w:szCs w:val="32"/>
          <w:highlight w:val="none"/>
          <w:lang w:eastAsia="zh-CN"/>
        </w:rPr>
        <w:t>比上年预算数增加</w:t>
      </w:r>
      <w:r>
        <w:rPr>
          <w:rFonts w:hint="eastAsia" w:ascii="仿宋" w:hAnsi="仿宋" w:eastAsia="仿宋" w:cs="仿宋_GB2312"/>
          <w:color w:val="auto"/>
          <w:sz w:val="32"/>
          <w:szCs w:val="32"/>
          <w:highlight w:val="none"/>
          <w:lang w:val="en-US" w:eastAsia="zh-CN"/>
        </w:rPr>
        <w:t>1700万元</w:t>
      </w:r>
      <w:r>
        <w:rPr>
          <w:rFonts w:hint="eastAsia" w:ascii="仿宋" w:hAnsi="仿宋" w:eastAsia="仿宋" w:cs="仿宋_GB2312"/>
          <w:color w:val="auto"/>
          <w:sz w:val="32"/>
          <w:szCs w:val="32"/>
          <w:highlight w:val="none"/>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增加政府性基金项目支出。</w:t>
      </w:r>
    </w:p>
    <w:p w14:paraId="0919D249">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hd w:val="clear" w:color="auto" w:fill="FFFFFF"/>
          <w:lang w:eastAsia="zh-CN"/>
        </w:rPr>
        <w:t>三亚市垃圾处理场</w:t>
      </w:r>
      <w:r>
        <w:rPr>
          <w:rFonts w:hint="eastAsia" w:ascii="黑体" w:hAnsi="黑体" w:eastAsia="黑体" w:cs="Times New Roman"/>
          <w:color w:val="auto"/>
          <w:sz w:val="3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14:paraId="24E8CC89">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三亚市垃圾处理场</w:t>
      </w:r>
      <w:r>
        <w:rPr>
          <w:rFonts w:hint="eastAsia" w:ascii="仿宋_GB2312" w:hAnsi="黑体" w:eastAsia="仿宋_GB2312" w:cs="仿宋_GB2312"/>
          <w:color w:val="auto"/>
          <w:sz w:val="32"/>
          <w:szCs w:val="32"/>
        </w:rPr>
        <w:t>所有收入和支出均纳入部门预算管理。收入包括：一般公共预算收入、政府性基金收入、其他财政资金收入、</w:t>
      </w:r>
      <w:r>
        <w:rPr>
          <w:rFonts w:hint="eastAsia" w:ascii="仿宋_GB2312" w:hAnsi="黑体" w:eastAsia="仿宋_GB2312" w:cs="仿宋_GB2312"/>
          <w:color w:val="auto"/>
          <w:sz w:val="32"/>
          <w:szCs w:val="32"/>
          <w:lang w:eastAsia="zh-CN"/>
        </w:rPr>
        <w:t>上年结转结余</w:t>
      </w:r>
      <w:r>
        <w:rPr>
          <w:rFonts w:hint="eastAsia" w:ascii="仿宋_GB2312" w:hAnsi="黑体" w:eastAsia="仿宋_GB2312"/>
          <w:color w:val="auto"/>
          <w:sz w:val="32"/>
          <w:szCs w:val="32"/>
        </w:rPr>
        <w:t>；支出包括：一般公共服务支出、外交支出、国防支出、公共安全支出、教育支出、</w:t>
      </w:r>
      <w:r>
        <w:rPr>
          <w:rFonts w:hint="eastAsia" w:ascii="仿宋_GB2312" w:hAnsi="黑体" w:eastAsia="仿宋_GB2312"/>
          <w:color w:val="auto"/>
          <w:sz w:val="32"/>
          <w:szCs w:val="32"/>
          <w:lang w:eastAsia="zh-CN"/>
        </w:rPr>
        <w:t>社会保障</w:t>
      </w:r>
      <w:r>
        <w:rPr>
          <w:rFonts w:hint="eastAsia" w:ascii="仿宋_GB2312" w:hAnsi="黑体" w:eastAsia="仿宋_GB2312"/>
          <w:color w:val="auto"/>
          <w:sz w:val="32"/>
          <w:szCs w:val="32"/>
          <w:highlight w:val="none"/>
          <w:lang w:eastAsia="zh-CN"/>
        </w:rPr>
        <w:t>和就业支出、卫生健康支出、城乡社区支出、住房保障支出等</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lang w:eastAsia="zh-CN"/>
        </w:rPr>
        <w:t>三亚市垃圾处理场</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年收支总预算</w:t>
      </w:r>
      <w:r>
        <w:rPr>
          <w:rFonts w:hint="eastAsia" w:ascii="仿宋_GB2312" w:hAnsi="黑体" w:eastAsia="仿宋_GB2312" w:cs="仿宋_GB2312"/>
          <w:color w:val="auto"/>
          <w:sz w:val="32"/>
          <w:szCs w:val="32"/>
          <w:highlight w:val="none"/>
          <w:lang w:val="en-US" w:eastAsia="zh-CN"/>
        </w:rPr>
        <w:t>2452.52</w:t>
      </w:r>
      <w:r>
        <w:rPr>
          <w:rFonts w:hint="eastAsia" w:ascii="仿宋_GB2312" w:hAnsi="黑体" w:eastAsia="仿宋_GB2312"/>
          <w:color w:val="auto"/>
          <w:sz w:val="32"/>
          <w:szCs w:val="32"/>
          <w:highlight w:val="none"/>
        </w:rPr>
        <w:t>万元。</w:t>
      </w:r>
    </w:p>
    <w:p w14:paraId="36AE50DA">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eastAsia="zh-CN"/>
        </w:rPr>
        <w:t>三亚市垃圾处理场</w:t>
      </w:r>
      <w:r>
        <w:rPr>
          <w:rFonts w:hint="eastAsia" w:ascii="黑体" w:hAnsi="黑体" w:eastAsia="黑体" w:cs="Times New Roman"/>
          <w:color w:val="auto"/>
          <w:sz w:val="3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14:paraId="3356FD07">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eastAsia="zh-CN"/>
        </w:rPr>
        <w:t>三亚市垃圾处理场</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年收入预算</w:t>
      </w:r>
      <w:r>
        <w:rPr>
          <w:rFonts w:hint="eastAsia" w:ascii="仿宋_GB2312" w:hAnsi="黑体" w:eastAsia="仿宋_GB2312" w:cs="仿宋_GB2312"/>
          <w:color w:val="auto"/>
          <w:sz w:val="32"/>
          <w:szCs w:val="32"/>
          <w:highlight w:val="none"/>
          <w:lang w:val="en-US" w:eastAsia="zh-CN"/>
        </w:rPr>
        <w:t>2452.52</w:t>
      </w:r>
      <w:r>
        <w:rPr>
          <w:rFonts w:hint="eastAsia" w:ascii="仿宋_GB2312" w:hAnsi="黑体" w:eastAsia="仿宋_GB2312"/>
          <w:color w:val="auto"/>
          <w:sz w:val="32"/>
          <w:szCs w:val="32"/>
          <w:highlight w:val="none"/>
        </w:rPr>
        <w:t>万元，其中：经费拨款收入</w:t>
      </w:r>
      <w:r>
        <w:rPr>
          <w:rFonts w:hint="eastAsia" w:ascii="仿宋_GB2312" w:hAnsi="黑体" w:eastAsia="仿宋_GB2312" w:cs="仿宋_GB2312"/>
          <w:color w:val="auto"/>
          <w:sz w:val="32"/>
          <w:szCs w:val="32"/>
          <w:highlight w:val="none"/>
          <w:lang w:val="en-US" w:eastAsia="zh-CN"/>
        </w:rPr>
        <w:t>710.27</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28.96</w:t>
      </w:r>
      <w:r>
        <w:rPr>
          <w:rFonts w:hint="eastAsia" w:ascii="仿宋_GB2312" w:hAnsi="黑体" w:eastAsia="仿宋_GB2312"/>
          <w:color w:val="auto"/>
          <w:sz w:val="32"/>
          <w:szCs w:val="32"/>
          <w:highlight w:val="none"/>
        </w:rPr>
        <w:t>%；政府性基金收入</w:t>
      </w:r>
      <w:r>
        <w:rPr>
          <w:rFonts w:hint="eastAsia" w:ascii="仿宋_GB2312" w:hAnsi="黑体" w:eastAsia="仿宋_GB2312" w:cs="仿宋_GB2312"/>
          <w:color w:val="auto"/>
          <w:sz w:val="32"/>
          <w:szCs w:val="32"/>
          <w:highlight w:val="none"/>
          <w:lang w:val="en-US" w:eastAsia="zh-CN"/>
        </w:rPr>
        <w:t>1700</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69.32</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其他</w:t>
      </w:r>
      <w:r>
        <w:rPr>
          <w:rFonts w:hint="eastAsia" w:ascii="仿宋_GB2312" w:hAnsi="黑体" w:eastAsia="仿宋_GB2312"/>
          <w:color w:val="auto"/>
          <w:sz w:val="32"/>
          <w:szCs w:val="32"/>
          <w:highlight w:val="none"/>
        </w:rPr>
        <w:t>收入</w:t>
      </w:r>
      <w:r>
        <w:rPr>
          <w:rFonts w:hint="eastAsia" w:ascii="仿宋_GB2312" w:hAnsi="黑体" w:eastAsia="仿宋_GB2312" w:cs="仿宋_GB2312"/>
          <w:color w:val="auto"/>
          <w:sz w:val="32"/>
          <w:szCs w:val="32"/>
          <w:highlight w:val="none"/>
          <w:lang w:val="en-US" w:eastAsia="zh-CN"/>
        </w:rPr>
        <w:t>42.25</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1.72</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746.56</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增加政府性基金项目收入</w:t>
      </w:r>
      <w:r>
        <w:rPr>
          <w:rFonts w:hint="eastAsia" w:ascii="仿宋_GB2312" w:hAnsi="黑体" w:eastAsia="仿宋_GB2312"/>
          <w:color w:val="auto"/>
          <w:sz w:val="32"/>
          <w:szCs w:val="32"/>
          <w:highlight w:val="none"/>
        </w:rPr>
        <w:t>。</w:t>
      </w:r>
    </w:p>
    <w:p w14:paraId="120EE1B7">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eastAsia="zh-CN"/>
        </w:rPr>
        <w:t>三亚市垃圾处理场</w:t>
      </w:r>
      <w:r>
        <w:rPr>
          <w:rFonts w:hint="eastAsia" w:ascii="黑体" w:hAnsi="黑体" w:eastAsia="黑体" w:cs="Times New Roman"/>
          <w:color w:val="auto"/>
          <w:sz w:val="3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14:paraId="5FD680D5">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eastAsia="zh-CN"/>
        </w:rPr>
        <w:t>三亚市垃圾处理场</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年支出预算</w:t>
      </w:r>
      <w:r>
        <w:rPr>
          <w:rFonts w:hint="eastAsia" w:ascii="仿宋_GB2312" w:hAnsi="黑体" w:eastAsia="仿宋_GB2312" w:cs="仿宋_GB2312"/>
          <w:color w:val="auto"/>
          <w:sz w:val="32"/>
          <w:szCs w:val="32"/>
          <w:highlight w:val="none"/>
          <w:lang w:val="en-US" w:eastAsia="zh-CN"/>
        </w:rPr>
        <w:t>2410.27</w:t>
      </w:r>
      <w:r>
        <w:rPr>
          <w:rFonts w:hint="eastAsia" w:ascii="仿宋_GB2312" w:hAnsi="黑体" w:eastAsia="仿宋_GB2312"/>
          <w:color w:val="auto"/>
          <w:sz w:val="32"/>
          <w:szCs w:val="32"/>
          <w:highlight w:val="none"/>
        </w:rPr>
        <w:t>万元，其中：基本支出</w:t>
      </w:r>
      <w:r>
        <w:rPr>
          <w:rFonts w:hint="eastAsia" w:ascii="仿宋_GB2312" w:hAnsi="黑体" w:eastAsia="仿宋_GB2312" w:cs="仿宋_GB2312"/>
          <w:color w:val="auto"/>
          <w:sz w:val="32"/>
          <w:szCs w:val="32"/>
          <w:highlight w:val="none"/>
          <w:lang w:val="en-US" w:eastAsia="zh-CN"/>
        </w:rPr>
        <w:t>665.27</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27.6</w:t>
      </w:r>
      <w:r>
        <w:rPr>
          <w:rFonts w:hint="eastAsia" w:ascii="仿宋_GB2312" w:hAnsi="黑体" w:eastAsia="仿宋_GB2312"/>
          <w:color w:val="auto"/>
          <w:sz w:val="32"/>
          <w:szCs w:val="32"/>
          <w:highlight w:val="none"/>
        </w:rPr>
        <w:t>%；项目支出</w:t>
      </w:r>
      <w:r>
        <w:rPr>
          <w:rFonts w:hint="eastAsia" w:ascii="仿宋_GB2312" w:hAnsi="黑体" w:eastAsia="仿宋_GB2312" w:cs="仿宋_GB2312"/>
          <w:color w:val="auto"/>
          <w:sz w:val="32"/>
          <w:szCs w:val="32"/>
          <w:highlight w:val="none"/>
          <w:lang w:val="en-US" w:eastAsia="zh-CN"/>
        </w:rPr>
        <w:t>1745</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72.4</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746.56</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增加政府性基金项目支出</w:t>
      </w:r>
      <w:r>
        <w:rPr>
          <w:rFonts w:hint="eastAsia" w:ascii="仿宋_GB2312" w:hAnsi="黑体" w:eastAsia="仿宋_GB2312"/>
          <w:color w:val="auto"/>
          <w:sz w:val="32"/>
          <w:szCs w:val="32"/>
          <w:highlight w:val="none"/>
        </w:rPr>
        <w:t>。</w:t>
      </w:r>
    </w:p>
    <w:p w14:paraId="4DD18919">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14:paraId="366911B6">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14:paraId="123C1472">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2023年三亚市垃圾处理场本级的机关运行经费预算0万元</w:t>
      </w:r>
      <w:r>
        <w:rPr>
          <w:rFonts w:hint="eastAsia" w:ascii="仿宋_GB2312" w:hAnsi="黑体" w:eastAsia="仿宋_GB2312"/>
          <w:color w:val="auto"/>
          <w:sz w:val="32"/>
          <w:szCs w:val="32"/>
        </w:rPr>
        <w:t>。</w:t>
      </w:r>
    </w:p>
    <w:p w14:paraId="57753ED4">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14:paraId="36E1CC65">
      <w:pPr>
        <w:ind w:firstLine="640"/>
        <w:rPr>
          <w:rFonts w:ascii="仿宋" w:hAnsi="仿宋" w:eastAsia="仿宋"/>
          <w:color w:val="auto"/>
          <w:sz w:val="32"/>
          <w:szCs w:val="32"/>
        </w:rPr>
      </w:pPr>
      <w:r>
        <w:rPr>
          <w:rFonts w:ascii="仿宋" w:hAnsi="仿宋" w:eastAsia="仿宋" w:cs="仿宋_GB2312"/>
          <w:color w:val="auto"/>
          <w:sz w:val="32"/>
          <w:szCs w:val="32"/>
        </w:rPr>
        <w:t>202</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年三亚市垃圾处理场本级预算单位政府采购预算总额</w:t>
      </w:r>
      <w:r>
        <w:rPr>
          <w:rFonts w:hint="eastAsia" w:ascii="仿宋" w:hAnsi="仿宋" w:eastAsia="仿宋" w:cs="仿宋_GB2312"/>
          <w:color w:val="auto"/>
          <w:sz w:val="32"/>
          <w:szCs w:val="32"/>
          <w:lang w:val="en-US" w:eastAsia="zh-CN"/>
        </w:rPr>
        <w:t>2.75</w:t>
      </w:r>
      <w:r>
        <w:rPr>
          <w:rFonts w:hint="eastAsia" w:ascii="仿宋" w:hAnsi="仿宋" w:eastAsia="仿宋" w:cs="仿宋_GB2312"/>
          <w:color w:val="auto"/>
          <w:sz w:val="32"/>
          <w:szCs w:val="32"/>
        </w:rPr>
        <w:t>万元，其中：政府采购货物预算</w:t>
      </w:r>
      <w:r>
        <w:rPr>
          <w:rFonts w:hint="eastAsia" w:ascii="仿宋" w:hAnsi="仿宋" w:eastAsia="仿宋" w:cs="仿宋_GB2312"/>
          <w:color w:val="auto"/>
          <w:sz w:val="32"/>
          <w:szCs w:val="32"/>
          <w:lang w:val="en-US" w:eastAsia="zh-CN"/>
        </w:rPr>
        <w:t>2.75</w:t>
      </w:r>
      <w:r>
        <w:rPr>
          <w:rFonts w:hint="eastAsia" w:ascii="仿宋" w:hAnsi="仿宋" w:eastAsia="仿宋" w:cs="仿宋_GB2312"/>
          <w:color w:val="auto"/>
          <w:sz w:val="32"/>
          <w:szCs w:val="32"/>
        </w:rPr>
        <w:t>万元，政府采购工程预算</w:t>
      </w:r>
      <w:r>
        <w:rPr>
          <w:rFonts w:ascii="仿宋" w:hAnsi="仿宋" w:eastAsia="仿宋" w:cs="仿宋_GB2312"/>
          <w:color w:val="auto"/>
          <w:sz w:val="32"/>
          <w:szCs w:val="32"/>
        </w:rPr>
        <w:t>0</w:t>
      </w:r>
      <w:r>
        <w:rPr>
          <w:rFonts w:hint="eastAsia" w:ascii="仿宋" w:hAnsi="仿宋" w:eastAsia="仿宋" w:cs="仿宋_GB2312"/>
          <w:color w:val="auto"/>
          <w:sz w:val="32"/>
          <w:szCs w:val="32"/>
        </w:rPr>
        <w:t>万元，政府采购服务预算</w:t>
      </w:r>
      <w:r>
        <w:rPr>
          <w:rFonts w:ascii="仿宋" w:hAnsi="仿宋" w:eastAsia="仿宋" w:cs="仿宋_GB2312"/>
          <w:color w:val="auto"/>
          <w:sz w:val="32"/>
          <w:szCs w:val="32"/>
        </w:rPr>
        <w:t>0</w:t>
      </w:r>
      <w:r>
        <w:rPr>
          <w:rFonts w:hint="eastAsia" w:ascii="仿宋" w:hAnsi="仿宋" w:eastAsia="仿宋" w:cs="仿宋_GB2312"/>
          <w:color w:val="auto"/>
          <w:sz w:val="32"/>
          <w:szCs w:val="32"/>
        </w:rPr>
        <w:t>万元。</w:t>
      </w:r>
    </w:p>
    <w:p w14:paraId="1351BC84">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14:paraId="4045BDA2">
      <w:pPr>
        <w:ind w:firstLine="640" w:firstLineChars="200"/>
        <w:rPr>
          <w:rFonts w:ascii="仿宋" w:hAnsi="仿宋" w:eastAsia="仿宋"/>
          <w:color w:val="auto"/>
          <w:sz w:val="32"/>
          <w:szCs w:val="32"/>
        </w:rPr>
      </w:pPr>
      <w:r>
        <w:rPr>
          <w:rFonts w:hint="eastAsia" w:ascii="仿宋" w:hAnsi="仿宋" w:eastAsia="仿宋" w:cs="仿宋_GB2312"/>
          <w:color w:val="auto"/>
          <w:sz w:val="32"/>
          <w:szCs w:val="32"/>
        </w:rPr>
        <w:t>截至</w:t>
      </w:r>
      <w:r>
        <w:rPr>
          <w:rFonts w:ascii="仿宋" w:hAnsi="仿宋" w:eastAsia="仿宋" w:cs="仿宋_GB2312"/>
          <w:color w:val="auto"/>
          <w:sz w:val="32"/>
          <w:szCs w:val="32"/>
        </w:rPr>
        <w:t>20</w:t>
      </w:r>
      <w:r>
        <w:rPr>
          <w:rFonts w:hint="eastAsia" w:ascii="仿宋" w:hAnsi="仿宋" w:eastAsia="仿宋" w:cs="仿宋_GB2312"/>
          <w:color w:val="auto"/>
          <w:sz w:val="32"/>
          <w:szCs w:val="32"/>
        </w:rPr>
        <w:t>2</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年</w:t>
      </w:r>
      <w:r>
        <w:rPr>
          <w:rFonts w:ascii="仿宋" w:hAnsi="仿宋" w:eastAsia="仿宋" w:cs="仿宋_GB2312"/>
          <w:color w:val="auto"/>
          <w:sz w:val="32"/>
          <w:szCs w:val="32"/>
        </w:rPr>
        <w:t>12</w:t>
      </w:r>
      <w:r>
        <w:rPr>
          <w:rFonts w:hint="eastAsia" w:ascii="仿宋" w:hAnsi="仿宋" w:eastAsia="仿宋" w:cs="仿宋_GB2312"/>
          <w:color w:val="auto"/>
          <w:sz w:val="32"/>
          <w:szCs w:val="32"/>
        </w:rPr>
        <w:t>月</w:t>
      </w:r>
      <w:r>
        <w:rPr>
          <w:rFonts w:ascii="仿宋" w:hAnsi="仿宋" w:eastAsia="仿宋" w:cs="仿宋_GB2312"/>
          <w:color w:val="auto"/>
          <w:sz w:val="32"/>
          <w:szCs w:val="32"/>
        </w:rPr>
        <w:t>31</w:t>
      </w:r>
      <w:r>
        <w:rPr>
          <w:rFonts w:hint="eastAsia" w:ascii="仿宋" w:hAnsi="仿宋" w:eastAsia="仿宋" w:cs="仿宋_GB2312"/>
          <w:color w:val="auto"/>
          <w:sz w:val="32"/>
          <w:szCs w:val="32"/>
        </w:rPr>
        <w:t>日，三亚市垃圾处理场本级预算单位共有车辆19辆，其中，领导干部用车</w:t>
      </w:r>
      <w:r>
        <w:rPr>
          <w:rFonts w:ascii="仿宋" w:hAnsi="仿宋" w:eastAsia="仿宋" w:cs="仿宋_GB2312"/>
          <w:color w:val="auto"/>
          <w:sz w:val="32"/>
          <w:szCs w:val="32"/>
        </w:rPr>
        <w:t>0</w:t>
      </w:r>
      <w:r>
        <w:rPr>
          <w:rFonts w:hint="eastAsia" w:ascii="仿宋" w:hAnsi="仿宋" w:eastAsia="仿宋" w:cs="仿宋_GB2312"/>
          <w:color w:val="auto"/>
          <w:sz w:val="32"/>
          <w:szCs w:val="32"/>
        </w:rPr>
        <w:t>辆，机要通信应急用车</w:t>
      </w:r>
      <w:r>
        <w:rPr>
          <w:rFonts w:ascii="仿宋" w:hAnsi="仿宋" w:eastAsia="仿宋" w:cs="仿宋_GB2312"/>
          <w:color w:val="auto"/>
          <w:sz w:val="32"/>
          <w:szCs w:val="32"/>
        </w:rPr>
        <w:t>0</w:t>
      </w:r>
      <w:r>
        <w:rPr>
          <w:rFonts w:hint="eastAsia" w:ascii="仿宋" w:hAnsi="仿宋" w:eastAsia="仿宋" w:cs="仿宋_GB2312"/>
          <w:color w:val="auto"/>
          <w:sz w:val="32"/>
          <w:szCs w:val="32"/>
        </w:rPr>
        <w:t>辆、一般执法执勤用车</w:t>
      </w:r>
      <w:r>
        <w:rPr>
          <w:rFonts w:ascii="仿宋" w:hAnsi="仿宋" w:eastAsia="仿宋" w:cs="仿宋_GB2312"/>
          <w:color w:val="auto"/>
          <w:sz w:val="32"/>
          <w:szCs w:val="32"/>
        </w:rPr>
        <w:t>0</w:t>
      </w:r>
      <w:r>
        <w:rPr>
          <w:rFonts w:hint="eastAsia" w:ascii="仿宋" w:hAnsi="仿宋" w:eastAsia="仿宋" w:cs="仿宋_GB2312"/>
          <w:color w:val="auto"/>
          <w:sz w:val="32"/>
          <w:szCs w:val="32"/>
        </w:rPr>
        <w:t>辆、特种专业技术用车19辆、其他用车</w:t>
      </w:r>
      <w:r>
        <w:rPr>
          <w:rFonts w:ascii="仿宋" w:hAnsi="仿宋" w:eastAsia="仿宋" w:cs="仿宋_GB2312"/>
          <w:color w:val="auto"/>
          <w:sz w:val="32"/>
          <w:szCs w:val="32"/>
        </w:rPr>
        <w:t>0</w:t>
      </w:r>
      <w:r>
        <w:rPr>
          <w:rFonts w:hint="eastAsia" w:ascii="仿宋" w:hAnsi="仿宋" w:eastAsia="仿宋" w:cs="仿宋_GB2312"/>
          <w:color w:val="auto"/>
          <w:sz w:val="32"/>
          <w:szCs w:val="32"/>
        </w:rPr>
        <w:t>辆。单位价值</w:t>
      </w:r>
      <w:r>
        <w:rPr>
          <w:rFonts w:ascii="仿宋" w:hAnsi="仿宋" w:eastAsia="仿宋" w:cs="仿宋_GB2312"/>
          <w:color w:val="auto"/>
          <w:sz w:val="32"/>
          <w:szCs w:val="32"/>
        </w:rPr>
        <w:t>100</w:t>
      </w:r>
      <w:r>
        <w:rPr>
          <w:rFonts w:hint="eastAsia" w:ascii="仿宋" w:hAnsi="仿宋" w:eastAsia="仿宋" w:cs="仿宋_GB2312"/>
          <w:color w:val="auto"/>
          <w:sz w:val="32"/>
          <w:szCs w:val="32"/>
        </w:rPr>
        <w:t>万元以上设备</w:t>
      </w:r>
      <w:r>
        <w:rPr>
          <w:rFonts w:ascii="仿宋" w:hAnsi="仿宋" w:eastAsia="仿宋" w:cs="仿宋_GB2312"/>
          <w:color w:val="auto"/>
          <w:sz w:val="32"/>
          <w:szCs w:val="32"/>
        </w:rPr>
        <w:t>0</w:t>
      </w:r>
      <w:r>
        <w:rPr>
          <w:rFonts w:hint="eastAsia" w:ascii="仿宋" w:hAnsi="仿宋" w:eastAsia="仿宋" w:cs="仿宋_GB2312"/>
          <w:color w:val="auto"/>
          <w:sz w:val="32"/>
          <w:szCs w:val="32"/>
        </w:rPr>
        <w:t>台（套）。</w:t>
      </w:r>
    </w:p>
    <w:p w14:paraId="7A109E72">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14:paraId="4811C0A4">
      <w:pPr>
        <w:ind w:firstLine="640" w:firstLineChars="200"/>
        <w:rPr>
          <w:rFonts w:ascii="仿宋" w:hAnsi="仿宋" w:eastAsia="仿宋"/>
          <w:color w:val="auto"/>
          <w:sz w:val="32"/>
          <w:szCs w:val="32"/>
        </w:rPr>
      </w:pPr>
      <w:r>
        <w:rPr>
          <w:rFonts w:ascii="仿宋" w:hAnsi="仿宋" w:eastAsia="仿宋" w:cs="仿宋_GB2312"/>
          <w:color w:val="auto"/>
          <w:sz w:val="32"/>
          <w:szCs w:val="32"/>
        </w:rPr>
        <w:t>202</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年三亚市垃圾处理场</w:t>
      </w:r>
      <w:r>
        <w:rPr>
          <w:rFonts w:hint="eastAsia" w:ascii="仿宋" w:hAnsi="仿宋" w:eastAsia="仿宋" w:cs="仿宋_GB2312"/>
          <w:color w:val="auto"/>
          <w:sz w:val="32"/>
          <w:szCs w:val="32"/>
          <w:lang w:val="en-US" w:eastAsia="zh-CN"/>
        </w:rPr>
        <w:t>14个</w:t>
      </w:r>
      <w:r>
        <w:rPr>
          <w:rFonts w:hint="eastAsia" w:ascii="仿宋" w:hAnsi="仿宋" w:eastAsia="仿宋" w:cs="仿宋_GB2312"/>
          <w:color w:val="auto"/>
          <w:sz w:val="32"/>
          <w:szCs w:val="32"/>
        </w:rPr>
        <w:t>项目实行绩效目标管理，涉及一般公共预算</w:t>
      </w:r>
      <w:r>
        <w:rPr>
          <w:rFonts w:hint="eastAsia" w:ascii="仿宋" w:hAnsi="仿宋" w:eastAsia="仿宋" w:cs="仿宋_GB2312"/>
          <w:color w:val="auto"/>
          <w:sz w:val="32"/>
          <w:szCs w:val="32"/>
          <w:lang w:val="en-US" w:eastAsia="zh-CN"/>
        </w:rPr>
        <w:t>710.27</w:t>
      </w:r>
      <w:r>
        <w:rPr>
          <w:rFonts w:hint="eastAsia" w:ascii="仿宋" w:hAnsi="仿宋" w:eastAsia="仿宋" w:cs="仿宋_GB2312"/>
          <w:color w:val="auto"/>
          <w:sz w:val="32"/>
          <w:szCs w:val="32"/>
        </w:rPr>
        <w:t>万元、政府性基金</w:t>
      </w:r>
      <w:r>
        <w:rPr>
          <w:rFonts w:hint="eastAsia" w:ascii="仿宋" w:hAnsi="仿宋" w:eastAsia="仿宋" w:cs="仿宋_GB2312"/>
          <w:color w:val="auto"/>
          <w:sz w:val="32"/>
          <w:szCs w:val="32"/>
          <w:lang w:val="en-US" w:eastAsia="zh-CN"/>
        </w:rPr>
        <w:t>1700</w:t>
      </w:r>
      <w:r>
        <w:rPr>
          <w:rFonts w:hint="eastAsia" w:ascii="仿宋" w:hAnsi="仿宋" w:eastAsia="仿宋" w:cs="仿宋_GB2312"/>
          <w:color w:val="auto"/>
          <w:sz w:val="32"/>
          <w:szCs w:val="32"/>
        </w:rPr>
        <w:t>万元。</w:t>
      </w:r>
    </w:p>
    <w:p w14:paraId="7365136E">
      <w:pPr>
        <w:ind w:firstLine="640" w:firstLineChars="200"/>
        <w:rPr>
          <w:rFonts w:ascii="仿宋_GB2312" w:hAnsi="黑体" w:eastAsia="仿宋_GB2312"/>
          <w:color w:val="auto"/>
          <w:sz w:val="32"/>
          <w:szCs w:val="32"/>
        </w:rPr>
      </w:pPr>
    </w:p>
    <w:p w14:paraId="3E395912">
      <w:pPr>
        <w:jc w:val="center"/>
        <w:rPr>
          <w:rFonts w:ascii="黑体" w:hAnsi="黑体" w:eastAsia="黑体"/>
          <w:color w:val="auto"/>
          <w:sz w:val="32"/>
          <w:szCs w:val="32"/>
        </w:rPr>
      </w:pPr>
    </w:p>
    <w:p w14:paraId="3570C305">
      <w:pPr>
        <w:jc w:val="left"/>
        <w:rPr>
          <w:rFonts w:ascii="仿宋_GB2312" w:hAnsi="宋体" w:eastAsia="仿宋_GB2312" w:cs="宋体"/>
          <w:color w:val="auto"/>
          <w:kern w:val="0"/>
          <w:sz w:val="32"/>
          <w:szCs w:val="30"/>
        </w:rPr>
      </w:pPr>
    </w:p>
    <w:p w14:paraId="0EB14F6F">
      <w:pPr>
        <w:jc w:val="left"/>
        <w:rPr>
          <w:rFonts w:ascii="仿宋_GB2312" w:hAnsi="宋体" w:eastAsia="仿宋_GB2312" w:cs="宋体"/>
          <w:color w:val="auto"/>
          <w:kern w:val="0"/>
          <w:sz w:val="32"/>
          <w:szCs w:val="30"/>
        </w:rPr>
      </w:pPr>
    </w:p>
    <w:p w14:paraId="3D8F3723">
      <w:pPr>
        <w:jc w:val="left"/>
        <w:rPr>
          <w:rFonts w:ascii="仿宋_GB2312" w:hAnsi="宋体" w:eastAsia="仿宋_GB2312" w:cs="宋体"/>
          <w:color w:val="auto"/>
          <w:kern w:val="0"/>
          <w:sz w:val="32"/>
          <w:szCs w:val="30"/>
        </w:rPr>
      </w:pPr>
    </w:p>
    <w:p w14:paraId="096B4574">
      <w:pPr>
        <w:jc w:val="left"/>
        <w:rPr>
          <w:rFonts w:ascii="仿宋_GB2312" w:hAnsi="宋体" w:eastAsia="仿宋_GB2312" w:cs="宋体"/>
          <w:color w:val="auto"/>
          <w:kern w:val="0"/>
          <w:sz w:val="32"/>
          <w:szCs w:val="30"/>
        </w:rPr>
      </w:pPr>
    </w:p>
    <w:p w14:paraId="5E82C5B4">
      <w:pPr>
        <w:jc w:val="left"/>
        <w:rPr>
          <w:rFonts w:ascii="仿宋_GB2312" w:hAnsi="宋体" w:eastAsia="仿宋_GB2312" w:cs="宋体"/>
          <w:color w:val="auto"/>
          <w:kern w:val="0"/>
          <w:sz w:val="32"/>
          <w:szCs w:val="30"/>
        </w:rPr>
      </w:pPr>
    </w:p>
    <w:p w14:paraId="2F26C32E">
      <w:pPr>
        <w:jc w:val="left"/>
        <w:rPr>
          <w:rFonts w:ascii="仿宋_GB2312" w:hAnsi="宋体" w:eastAsia="仿宋_GB2312" w:cs="宋体"/>
          <w:color w:val="auto"/>
          <w:kern w:val="0"/>
          <w:sz w:val="32"/>
          <w:szCs w:val="30"/>
        </w:rPr>
      </w:pPr>
    </w:p>
    <w:p w14:paraId="017C99D9">
      <w:pPr>
        <w:jc w:val="left"/>
        <w:rPr>
          <w:rFonts w:ascii="仿宋_GB2312" w:hAnsi="宋体" w:eastAsia="仿宋_GB2312" w:cs="宋体"/>
          <w:color w:val="auto"/>
          <w:kern w:val="0"/>
          <w:sz w:val="32"/>
          <w:szCs w:val="30"/>
        </w:rPr>
      </w:pPr>
    </w:p>
    <w:p w14:paraId="04F82114">
      <w:pPr>
        <w:jc w:val="left"/>
        <w:rPr>
          <w:rFonts w:ascii="仿宋_GB2312" w:hAnsi="宋体" w:eastAsia="仿宋_GB2312" w:cs="宋体"/>
          <w:color w:val="auto"/>
          <w:kern w:val="0"/>
          <w:sz w:val="32"/>
          <w:szCs w:val="30"/>
        </w:rPr>
      </w:pPr>
    </w:p>
    <w:p w14:paraId="5A47CEC9">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14:paraId="5711F2D1">
      <w:pPr>
        <w:ind w:firstLine="640" w:firstLineChars="200"/>
        <w:jc w:val="left"/>
        <w:rPr>
          <w:rFonts w:ascii="仿宋_GB2312" w:eastAsia="仿宋_GB2312" w:cs="宋体"/>
          <w:bCs/>
          <w:color w:val="auto"/>
          <w:kern w:val="0"/>
          <w:sz w:val="32"/>
          <w:szCs w:val="32"/>
          <w:lang w:val="zh-CN"/>
        </w:rPr>
      </w:pPr>
    </w:p>
    <w:p w14:paraId="65318A56">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14:paraId="5BBEF3C5">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14:paraId="50B7A2A4">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14:paraId="2118ECDD">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14:paraId="222BBD59">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14:paraId="5371B8B3">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14:paraId="26E388C4">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14:paraId="35C42BB3">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auto"/>
          <w:kern w:val="0"/>
          <w:sz w:val="32"/>
          <w:szCs w:val="30"/>
          <w:lang w:eastAsia="zh-CN"/>
        </w:rPr>
        <w:t>个人农业生产补贴、代缴社会保险费、</w:t>
      </w:r>
      <w:r>
        <w:rPr>
          <w:rFonts w:hint="eastAsia" w:ascii="仿宋_GB2312" w:hAnsi="宋体" w:eastAsia="仿宋_GB2312" w:cs="宋体"/>
          <w:color w:val="auto"/>
          <w:kern w:val="0"/>
          <w:sz w:val="32"/>
          <w:szCs w:val="30"/>
        </w:rPr>
        <w:t>其他等。</w:t>
      </w:r>
    </w:p>
    <w:p w14:paraId="6EED4399">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w:t>
      </w:r>
      <w:r>
        <w:rPr>
          <w:rFonts w:hint="eastAsia" w:ascii="仿宋_GB2312" w:hAnsi="宋体" w:eastAsia="仿宋_GB2312" w:cs="宋体"/>
          <w:color w:val="auto"/>
          <w:kern w:val="0"/>
          <w:sz w:val="32"/>
          <w:szCs w:val="30"/>
          <w:lang w:eastAsia="zh-CN"/>
        </w:rPr>
        <w:t>印刷费、咨询费、手续费、</w:t>
      </w:r>
      <w:r>
        <w:rPr>
          <w:rFonts w:hint="eastAsia" w:ascii="仿宋_GB2312" w:hAnsi="宋体" w:eastAsia="仿宋_GB2312" w:cs="宋体"/>
          <w:color w:val="auto"/>
          <w:kern w:val="0"/>
          <w:sz w:val="32"/>
          <w:szCs w:val="30"/>
        </w:rPr>
        <w:t>水费、电费、邮电费、</w:t>
      </w:r>
      <w:r>
        <w:rPr>
          <w:rFonts w:hint="eastAsia" w:ascii="仿宋_GB2312" w:hAnsi="宋体" w:eastAsia="仿宋_GB2312" w:cs="宋体"/>
          <w:color w:val="auto"/>
          <w:kern w:val="0"/>
          <w:sz w:val="32"/>
          <w:szCs w:val="30"/>
          <w:lang w:eastAsia="zh-CN"/>
        </w:rPr>
        <w:t>取暖费、物业管理费、</w:t>
      </w:r>
      <w:r>
        <w:rPr>
          <w:rFonts w:hint="eastAsia" w:ascii="仿宋_GB2312" w:hAnsi="宋体" w:eastAsia="仿宋_GB2312" w:cs="宋体"/>
          <w:color w:val="auto"/>
          <w:kern w:val="0"/>
          <w:sz w:val="32"/>
          <w:szCs w:val="30"/>
        </w:rPr>
        <w:t>差旅费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因公出国（境）费用</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维修（护）费、</w:t>
      </w:r>
      <w:r>
        <w:rPr>
          <w:rFonts w:hint="eastAsia" w:ascii="仿宋_GB2312" w:hAnsi="宋体" w:eastAsia="仿宋_GB2312" w:cs="宋体"/>
          <w:color w:val="auto"/>
          <w:kern w:val="0"/>
          <w:sz w:val="32"/>
          <w:szCs w:val="30"/>
          <w:lang w:eastAsia="zh-CN"/>
        </w:rPr>
        <w:t>租赁费、</w:t>
      </w:r>
      <w:r>
        <w:rPr>
          <w:rFonts w:hint="eastAsia" w:ascii="仿宋_GB2312" w:hAnsi="宋体" w:eastAsia="仿宋_GB2312" w:cs="宋体"/>
          <w:color w:val="auto"/>
          <w:kern w:val="0"/>
          <w:sz w:val="32"/>
          <w:szCs w:val="30"/>
        </w:rPr>
        <w:t>会议费、培训费、公务接待费、</w:t>
      </w:r>
      <w:r>
        <w:rPr>
          <w:rFonts w:hint="eastAsia" w:ascii="仿宋_GB2312" w:hAnsi="宋体" w:eastAsia="仿宋_GB2312" w:cs="宋体"/>
          <w:color w:val="auto"/>
          <w:kern w:val="0"/>
          <w:sz w:val="32"/>
          <w:szCs w:val="30"/>
          <w:lang w:eastAsia="zh-CN"/>
        </w:rPr>
        <w:t>专用材料费、被装购置费、专用燃料费、劳务费、委托业务费</w:t>
      </w:r>
      <w:r>
        <w:rPr>
          <w:rFonts w:hint="eastAsia" w:ascii="仿宋_GB2312" w:hAnsi="宋体" w:eastAsia="仿宋_GB2312" w:cs="宋体"/>
          <w:color w:val="auto"/>
          <w:kern w:val="0"/>
          <w:sz w:val="32"/>
          <w:szCs w:val="30"/>
        </w:rPr>
        <w:t>、工会经费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福利费、公务用车运行维护费、</w:t>
      </w:r>
      <w:r>
        <w:rPr>
          <w:rFonts w:hint="eastAsia" w:ascii="仿宋_GB2312" w:hAnsi="宋体" w:eastAsia="仿宋_GB2312" w:cs="宋体"/>
          <w:color w:val="auto"/>
          <w:kern w:val="0"/>
          <w:sz w:val="32"/>
          <w:szCs w:val="30"/>
          <w:lang w:eastAsia="zh-CN"/>
        </w:rPr>
        <w:t>其他交通费用、税金及附加费用、</w:t>
      </w:r>
      <w:r>
        <w:rPr>
          <w:rFonts w:hint="eastAsia" w:ascii="仿宋_GB2312" w:hAnsi="宋体" w:eastAsia="仿宋_GB2312" w:cs="宋体"/>
          <w:color w:val="auto"/>
          <w:kern w:val="0"/>
          <w:sz w:val="32"/>
          <w:szCs w:val="30"/>
        </w:rPr>
        <w:t>其他</w:t>
      </w:r>
      <w:r>
        <w:rPr>
          <w:rFonts w:hint="eastAsia" w:ascii="仿宋_GB2312" w:hAnsi="宋体" w:eastAsia="仿宋_GB2312" w:cs="宋体"/>
          <w:color w:val="auto"/>
          <w:kern w:val="0"/>
          <w:sz w:val="32"/>
          <w:szCs w:val="30"/>
          <w:lang w:eastAsia="zh-CN"/>
        </w:rPr>
        <w:t>商品和服务支出</w:t>
      </w:r>
      <w:r>
        <w:rPr>
          <w:rFonts w:hint="eastAsia" w:ascii="仿宋_GB2312" w:hAnsi="宋体" w:eastAsia="仿宋_GB2312" w:cs="宋体"/>
          <w:color w:val="auto"/>
          <w:kern w:val="0"/>
          <w:sz w:val="32"/>
          <w:szCs w:val="30"/>
        </w:rPr>
        <w:t>等。</w:t>
      </w:r>
    </w:p>
    <w:p w14:paraId="35495D7A">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14:paraId="04414FC6">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auto"/>
          <w:kern w:val="0"/>
          <w:sz w:val="32"/>
          <w:szCs w:val="30"/>
          <w:lang w:eastAsia="zh-CN"/>
        </w:rPr>
        <w:t>、牌照费</w:t>
      </w:r>
      <w:r>
        <w:rPr>
          <w:rFonts w:hint="eastAsia" w:ascii="仿宋_GB2312" w:hAnsi="宋体" w:eastAsia="仿宋_GB2312" w:cs="宋体"/>
          <w:color w:val="auto"/>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auto"/>
          <w:kern w:val="0"/>
          <w:sz w:val="32"/>
          <w:szCs w:val="30"/>
          <w:lang w:eastAsia="zh-CN"/>
        </w:rPr>
        <w:t>费用等支出</w:t>
      </w:r>
      <w:r>
        <w:rPr>
          <w:rFonts w:hint="eastAsia" w:ascii="仿宋_GB2312" w:hAnsi="宋体" w:eastAsia="仿宋_GB2312" w:cs="宋体"/>
          <w:color w:val="auto"/>
          <w:kern w:val="0"/>
          <w:sz w:val="32"/>
          <w:szCs w:val="30"/>
        </w:rPr>
        <w:t>。</w:t>
      </w:r>
    </w:p>
    <w:p w14:paraId="14960F1B">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bookmarkEnd w:id="0"/>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9140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457B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0457B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4MDM3ZDU2YzhiZDlkZmUwOGJmOTdmYWNlMTRlN2UifQ=="/>
  </w:docVars>
  <w:rsids>
    <w:rsidRoot w:val="00000000"/>
    <w:rsid w:val="04C54C5A"/>
    <w:rsid w:val="0809315A"/>
    <w:rsid w:val="0A357AEC"/>
    <w:rsid w:val="0B2B6215"/>
    <w:rsid w:val="0CB01994"/>
    <w:rsid w:val="0E1518A1"/>
    <w:rsid w:val="16AF24E6"/>
    <w:rsid w:val="191B5291"/>
    <w:rsid w:val="19D5DA33"/>
    <w:rsid w:val="1D0034DB"/>
    <w:rsid w:val="1E222E03"/>
    <w:rsid w:val="1FBF8E30"/>
    <w:rsid w:val="21C60FE9"/>
    <w:rsid w:val="27520361"/>
    <w:rsid w:val="28285877"/>
    <w:rsid w:val="28A95A36"/>
    <w:rsid w:val="2BDF0DC0"/>
    <w:rsid w:val="2C76652B"/>
    <w:rsid w:val="2FF7110D"/>
    <w:rsid w:val="2FFFCED3"/>
    <w:rsid w:val="30486DEF"/>
    <w:rsid w:val="31885337"/>
    <w:rsid w:val="32AB285E"/>
    <w:rsid w:val="3396474C"/>
    <w:rsid w:val="3A4D29FE"/>
    <w:rsid w:val="3BFF2971"/>
    <w:rsid w:val="3F7FB4B5"/>
    <w:rsid w:val="3FAD4D11"/>
    <w:rsid w:val="416D3228"/>
    <w:rsid w:val="41A135C5"/>
    <w:rsid w:val="44095083"/>
    <w:rsid w:val="442D0341"/>
    <w:rsid w:val="48AE03C2"/>
    <w:rsid w:val="490F72F6"/>
    <w:rsid w:val="4915511B"/>
    <w:rsid w:val="4EA26110"/>
    <w:rsid w:val="4FB80849"/>
    <w:rsid w:val="507F57B2"/>
    <w:rsid w:val="526C0B44"/>
    <w:rsid w:val="54F05D63"/>
    <w:rsid w:val="5A1016D7"/>
    <w:rsid w:val="5A73655B"/>
    <w:rsid w:val="5CF045ED"/>
    <w:rsid w:val="5DB7E539"/>
    <w:rsid w:val="5E823A9C"/>
    <w:rsid w:val="5F4963E8"/>
    <w:rsid w:val="5FAB292D"/>
    <w:rsid w:val="618D5457"/>
    <w:rsid w:val="66DACB0B"/>
    <w:rsid w:val="697BF56A"/>
    <w:rsid w:val="6ABD2827"/>
    <w:rsid w:val="6B1C7298"/>
    <w:rsid w:val="6B6CE30F"/>
    <w:rsid w:val="6C7F1319"/>
    <w:rsid w:val="6DAC4B73"/>
    <w:rsid w:val="6DDF74AC"/>
    <w:rsid w:val="6DF62736"/>
    <w:rsid w:val="6FAF0D8D"/>
    <w:rsid w:val="6FCFCADC"/>
    <w:rsid w:val="6FFA4FE6"/>
    <w:rsid w:val="71AA477C"/>
    <w:rsid w:val="7390694A"/>
    <w:rsid w:val="75FB0B04"/>
    <w:rsid w:val="79044381"/>
    <w:rsid w:val="79F7B683"/>
    <w:rsid w:val="7AE01992"/>
    <w:rsid w:val="7D73BCCE"/>
    <w:rsid w:val="7DE79FA0"/>
    <w:rsid w:val="7DEBCAFF"/>
    <w:rsid w:val="7E4D4506"/>
    <w:rsid w:val="7EDD8B29"/>
    <w:rsid w:val="7FA409E4"/>
    <w:rsid w:val="7FA514C2"/>
    <w:rsid w:val="7FCA070D"/>
    <w:rsid w:val="7FE61D04"/>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nhideWhenUsed="0" w:uiPriority="0" w:semiHidden="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szCs w:val="21"/>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3580</Words>
  <Characters>3938</Characters>
  <Lines>27</Lines>
  <Paragraphs>7</Paragraphs>
  <TotalTime>46</TotalTime>
  <ScaleCrop>false</ScaleCrop>
  <LinksUpToDate>false</LinksUpToDate>
  <CharactersWithSpaces>3965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cp:lastPrinted>2024-07-18T06:49:43Z</cp:lastPrinted>
  <dcterms:modified xsi:type="dcterms:W3CDTF">2024-07-18T06:49:51Z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DD45FBC1DB5F40088DE820A2FDAA9D79</vt:lpwstr>
  </property>
</Properties>
</file>