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ascii="Times New Roman" w:hAnsi="Times New Roman" w:cs="Times New Roman"/>
          <w:sz w:val="52"/>
          <w:szCs w:val="52"/>
          <w:lang w:eastAsia="zh-CN"/>
        </w:rPr>
      </w:pPr>
      <w:r>
        <w:rPr>
          <w:rFonts w:hint="eastAsia"/>
          <w:sz w:val="52"/>
          <w:szCs w:val="52"/>
          <w:lang w:val="en-US" w:eastAsia="zh-CN"/>
        </w:rPr>
        <w:t>2023</w:t>
      </w:r>
      <w:r>
        <w:rPr>
          <w:rFonts w:hint="eastAsia"/>
          <w:sz w:val="52"/>
          <w:szCs w:val="52"/>
        </w:rPr>
        <w:t>年</w:t>
      </w:r>
      <w:r>
        <w:rPr>
          <w:rFonts w:hint="default" w:ascii="Times New Roman" w:hAnsi="Times New Roman" w:cs="Times New Roman"/>
          <w:sz w:val="52"/>
          <w:szCs w:val="52"/>
          <w:lang w:eastAsia="zh-CN"/>
        </w:rPr>
        <w:t>中国致公党三亚市委员会</w:t>
      </w:r>
    </w:p>
    <w:p>
      <w:pPr>
        <w:jc w:val="center"/>
        <w:rPr>
          <w:sz w:val="52"/>
          <w:szCs w:val="52"/>
        </w:rPr>
      </w:pPr>
      <w:r>
        <w:rPr>
          <w:rFonts w:hint="eastAsia"/>
          <w:sz w:val="52"/>
          <w:szCs w:val="52"/>
          <w:lang w:val="en-US" w:eastAsia="zh-CN"/>
        </w:rPr>
        <w:t>单位</w:t>
      </w:r>
      <w:r>
        <w:rPr>
          <w:rFonts w:hint="eastAsia"/>
          <w:sz w:val="52"/>
          <w:szCs w:val="52"/>
        </w:rPr>
        <w:t>预算</w:t>
      </w:r>
    </w:p>
    <w:p>
      <w:pPr>
        <w:jc w:val="center"/>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一</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中国致公党，是中国共产党领导的</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"https://baike.baidu.com/item/%E7%88%B1%E5%9B%BD%E7%BB%9F%E4%B8%80%E6%88%98%E7%BA%BF" \t "https://baike.baidu.com/item/%E4%B8%AD%E5%9B%BD%E6%B0%91%E4%B8%BB%E5%90%8C%E7%9B%9F/_blank" </w:instrText>
      </w:r>
      <w:r>
        <w:rPr>
          <w:rFonts w:hint="default" w:ascii="Times New Roman" w:hAnsi="Times New Roman" w:cs="Times New Roman"/>
        </w:rPr>
        <w:fldChar w:fldCharType="separate"/>
      </w:r>
      <w:r>
        <w:rPr>
          <w:rFonts w:hint="default" w:ascii="Times New Roman" w:hAnsi="Times New Roman" w:eastAsia="仿宋" w:cs="Times New Roman"/>
          <w:sz w:val="32"/>
          <w:szCs w:val="32"/>
        </w:rPr>
        <w:t>爱国统一战线</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的组成部分，中华人民共和国现有的民主党派之一。中国共产党通力合作的参政党，中国致公党是以归侨、侨眷中的中上层人士和其他有海外关系的代表人士为主组成的具有政治联盟特点的，致力于发展中国特色社会主义的政党。致公党三亚市委会是市本级民主党派机关，履行参政议政、民主监督、政治协商、社会服务等参政党职能。</w:t>
      </w:r>
      <w:r>
        <w:rPr>
          <w:rFonts w:hint="default" w:ascii="Times New Roman" w:hAnsi="Times New Roman" w:eastAsia="仿宋_GB2312" w:cs="Times New Roman"/>
          <w:sz w:val="32"/>
          <w:szCs w:val="32"/>
        </w:rPr>
        <w:t>致公党三亚市委员会是中国致公党海南省委员会的地方组织。主要职责是：</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致公党自身优势，组织开展多种形式的社会服务活动，为建设美丽三亚做出应有的贡献。</w:t>
      </w:r>
    </w:p>
    <w:p>
      <w:pPr>
        <w:numPr>
          <w:ilvl w:val="0"/>
          <w:numId w:val="6"/>
        </w:numPr>
        <w:ind w:left="100" w:firstLine="320" w:firstLineChars="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机构设置情况</w:t>
      </w:r>
    </w:p>
    <w:p>
      <w:pPr>
        <w:numPr>
          <w:ilvl w:val="0"/>
          <w:numId w:val="0"/>
        </w:numPr>
        <w:jc w:val="left"/>
        <w:rPr>
          <w:rFonts w:hint="default" w:ascii="黑体" w:hAnsi="黑体" w:eastAsia="黑体" w:cs="仿宋_GB2312"/>
          <w:sz w:val="32"/>
          <w:szCs w:val="32"/>
          <w:lang w:val="en-US" w:eastAsia="zh-CN"/>
        </w:rPr>
      </w:pPr>
      <w:r>
        <w:rPr>
          <w:rFonts w:hint="default" w:ascii="Times New Roman" w:hAnsi="Times New Roman" w:eastAsia="仿宋_GB2312" w:cs="Times New Roman"/>
          <w:sz w:val="32"/>
          <w:szCs w:val="32"/>
          <w:lang w:val="en-US" w:eastAsia="zh-CN"/>
        </w:rPr>
        <w:t xml:space="preserve">    中国致公党三亚市委员会内设机构有：办公室。</w:t>
      </w:r>
    </w:p>
    <w:p>
      <w:pPr>
        <w:pStyle w:val="6"/>
        <w:numPr>
          <w:ilvl w:val="0"/>
          <w:numId w:val="0"/>
        </w:numPr>
        <w:ind w:left="0" w:firstLine="0" w:firstLineChars="0"/>
        <w:rPr>
          <w:rFonts w:ascii="仿宋_GB2312" w:hAnsi="黑体" w:eastAsia="仿宋_GB2312" w:cs="仿宋_GB2312"/>
          <w:sz w:val="32"/>
          <w:szCs w:val="32"/>
        </w:rPr>
      </w:pPr>
    </w:p>
    <w:p>
      <w:pPr>
        <w:ind w:firstLine="0" w:firstLineChars="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中国致公党三亚市委员会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w:t>
      </w:r>
      <w:r>
        <w:rPr>
          <w:rFonts w:hint="default" w:ascii="Times New Roman" w:hAnsi="Times New Roman" w:eastAsia="仿宋_GB2312" w:cs="Times New Roman"/>
          <w:sz w:val="32"/>
          <w:szCs w:val="32"/>
        </w:rPr>
        <w:t>、上年结转</w:t>
      </w:r>
      <w:r>
        <w:rPr>
          <w:rFonts w:hint="default" w:ascii="仿宋_GB2312" w:hAnsi="黑体" w:eastAsia="仿宋_GB2312" w:cs="仿宋_GB2312"/>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仿宋_GB2312" w:hAnsi="黑体" w:eastAsia="仿宋_GB2312" w:cs="仿宋_GB2312"/>
          <w:sz w:val="32"/>
          <w:szCs w:val="32"/>
          <w:lang w:val="en-US" w:eastAsia="zh-CN"/>
        </w:rPr>
        <w:t>0</w:t>
      </w:r>
      <w:r>
        <w:rPr>
          <w:rFonts w:hint="default" w:ascii="Times New Roman" w:hAnsi="Times New Roman" w:eastAsia="仿宋_GB2312" w:cs="Times New Roman"/>
          <w:sz w:val="32"/>
          <w:szCs w:val="32"/>
        </w:rPr>
        <w:t>万元；支出总计</w:t>
      </w:r>
      <w:r>
        <w:rPr>
          <w:rFonts w:hint="default" w:ascii="仿宋_GB2312" w:hAnsi="黑体" w:eastAsia="仿宋_GB2312" w:cs="仿宋_GB2312"/>
          <w:sz w:val="32"/>
          <w:szCs w:val="32"/>
          <w:lang w:val="en-US" w:eastAsia="zh-CN"/>
        </w:rPr>
        <w:t>150.95</w:t>
      </w:r>
      <w:r>
        <w:rPr>
          <w:rFonts w:hint="default" w:ascii="Times New Roman" w:hAnsi="Times New Roman" w:eastAsia="仿宋_GB2312" w:cs="Times New Roman"/>
          <w:sz w:val="32"/>
          <w:szCs w:val="32"/>
        </w:rPr>
        <w:t>万元，包括一般公共服务支出</w:t>
      </w:r>
      <w:r>
        <w:rPr>
          <w:rFonts w:hint="default" w:ascii="仿宋_GB2312" w:hAnsi="黑体" w:eastAsia="仿宋_GB2312" w:cs="仿宋_GB2312"/>
          <w:sz w:val="32"/>
          <w:szCs w:val="32"/>
          <w:lang w:val="en-US" w:eastAsia="zh-CN"/>
        </w:rPr>
        <w:t>116.99</w:t>
      </w:r>
      <w:r>
        <w:rPr>
          <w:rFonts w:hint="default" w:ascii="仿宋_GB2312" w:hAnsi="黑体" w:eastAsia="仿宋_GB2312" w:cs="仿宋_GB2312"/>
          <w:sz w:val="32"/>
          <w:szCs w:val="32"/>
        </w:rPr>
        <w:t>万</w:t>
      </w:r>
      <w:r>
        <w:rPr>
          <w:rFonts w:hint="default" w:ascii="Times New Roman" w:hAnsi="Times New Roman" w:eastAsia="仿宋_GB2312" w:cs="Times New Roman"/>
          <w:sz w:val="32"/>
          <w:szCs w:val="32"/>
        </w:rPr>
        <w:t>元、社会保障和就业支出</w:t>
      </w:r>
      <w:r>
        <w:rPr>
          <w:rFonts w:hint="eastAsia" w:ascii="仿宋_GB2312" w:hAnsi="黑体" w:eastAsia="仿宋_GB2312" w:cs="仿宋_GB2312"/>
          <w:sz w:val="32"/>
          <w:szCs w:val="32"/>
          <w:lang w:val="en-US" w:eastAsia="zh-CN"/>
        </w:rPr>
        <w:t>18.1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万元、卫生健康支出</w:t>
      </w:r>
      <w:r>
        <w:rPr>
          <w:rFonts w:hint="eastAsia" w:ascii="仿宋_GB2312" w:hAnsi="黑体" w:eastAsia="仿宋_GB2312" w:cs="仿宋_GB2312"/>
          <w:sz w:val="32"/>
          <w:szCs w:val="32"/>
          <w:lang w:val="en-US" w:eastAsia="zh-CN"/>
        </w:rPr>
        <w:t>9.56</w:t>
      </w:r>
      <w:r>
        <w:rPr>
          <w:rFonts w:hint="eastAsia" w:ascii="仿宋_GB2312" w:hAnsi="黑体" w:eastAsia="仿宋_GB2312" w:cs="仿宋_GB2312"/>
          <w:sz w:val="32"/>
          <w:szCs w:val="32"/>
        </w:rPr>
        <w:t>万</w:t>
      </w:r>
      <w:r>
        <w:rPr>
          <w:rFonts w:hint="default" w:ascii="Times New Roman" w:hAnsi="Times New Roman" w:eastAsia="仿宋_GB2312" w:cs="Times New Roman"/>
          <w:sz w:val="32"/>
          <w:szCs w:val="32"/>
        </w:rPr>
        <w:t>元、住房保障支出</w:t>
      </w:r>
      <w:r>
        <w:rPr>
          <w:rFonts w:hint="eastAsia" w:ascii="仿宋_GB2312" w:hAnsi="黑体" w:eastAsia="仿宋_GB2312" w:cs="仿宋_GB2312"/>
          <w:sz w:val="32"/>
          <w:szCs w:val="32"/>
          <w:lang w:val="en-US" w:eastAsia="zh-CN"/>
        </w:rPr>
        <w:t>6.21</w:t>
      </w:r>
      <w:r>
        <w:rPr>
          <w:rFonts w:hint="default" w:ascii="Times New Roman" w:hAnsi="Times New Roman" w:eastAsia="仿宋_GB2312" w:cs="Times New Roman"/>
          <w:sz w:val="32"/>
          <w:szCs w:val="32"/>
        </w:rPr>
        <w:t>万元，结转下年</w:t>
      </w:r>
      <w:r>
        <w:rPr>
          <w:rFonts w:hint="eastAsia" w:ascii="仿宋_GB2312" w:hAnsi="黑体" w:eastAsia="仿宋_GB2312" w:cs="仿宋_GB2312"/>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33.99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增加10.52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15.24</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卫生健康支出4.56万元，</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3.67</w:t>
      </w:r>
      <w:r>
        <w:rPr>
          <w:rFonts w:hint="default" w:ascii="Times New Roman" w:hAnsi="Times New Roman" w:eastAsia="仿宋_GB2312" w:cs="Times New Roman"/>
          <w:sz w:val="32"/>
          <w:szCs w:val="32"/>
          <w:lang w:val="en-US" w:eastAsia="zh-CN"/>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116.99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77.50</w:t>
      </w:r>
      <w:r>
        <w:rPr>
          <w:rFonts w:hint="eastAsia" w:ascii="仿宋_GB2312" w:hAnsi="黑体" w:eastAsia="仿宋_GB2312"/>
          <w:sz w:val="32"/>
          <w:szCs w:val="32"/>
        </w:rPr>
        <w:t>%；</w:t>
      </w:r>
      <w:r>
        <w:rPr>
          <w:rFonts w:hint="default"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18.19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12.05</w:t>
      </w:r>
      <w:r>
        <w:rPr>
          <w:rFonts w:hint="default" w:ascii="Times New Roman" w:hAnsi="Times New Roman" w:eastAsia="仿宋_GB2312" w:cs="Times New Roman"/>
          <w:sz w:val="32"/>
          <w:szCs w:val="32"/>
        </w:rPr>
        <w:t>%；卫生健康（类）支出</w:t>
      </w:r>
      <w:r>
        <w:rPr>
          <w:rFonts w:hint="eastAsia" w:ascii="Times New Roman" w:hAnsi="Times New Roman" w:eastAsia="仿宋_GB2312" w:cs="Times New Roman"/>
          <w:sz w:val="32"/>
          <w:szCs w:val="32"/>
          <w:lang w:val="en-US" w:eastAsia="zh-CN"/>
        </w:rPr>
        <w:t>9.56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6.33</w:t>
      </w:r>
      <w:r>
        <w:rPr>
          <w:rFonts w:hint="default" w:ascii="Times New Roman" w:hAnsi="Times New Roman" w:eastAsia="仿宋_GB2312" w:cs="Times New Roman"/>
          <w:sz w:val="32"/>
          <w:szCs w:val="32"/>
        </w:rPr>
        <w:t>%；住房保障（类）支出</w:t>
      </w:r>
      <w:r>
        <w:rPr>
          <w:rFonts w:hint="eastAsia" w:ascii="Times New Roman" w:hAnsi="Times New Roman" w:eastAsia="仿宋_GB2312" w:cs="Times New Roman"/>
          <w:sz w:val="32"/>
          <w:szCs w:val="32"/>
          <w:lang w:val="en-US" w:eastAsia="zh-CN"/>
        </w:rPr>
        <w:t>6.21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4.12</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1.一般公共服务支出（类）民主党派及工商联事务（款）行政运行（项）</w:t>
      </w:r>
      <w:r>
        <w:rPr>
          <w:rFonts w:hint="eastAsia"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111.99</w:t>
      </w:r>
      <w:r>
        <w:rPr>
          <w:rFonts w:hint="default" w:ascii="Times New Roman" w:hAnsi="Times New Roman" w:eastAsia="仿宋_GB2312" w:cs="Times New Roman"/>
          <w:color w:val="auto"/>
          <w:sz w:val="32"/>
          <w:szCs w:val="32"/>
        </w:rPr>
        <w:t>万元，比上年预算数增加</w:t>
      </w:r>
      <w:r>
        <w:rPr>
          <w:rFonts w:hint="eastAsia" w:ascii="Times New Roman" w:hAnsi="Times New Roman" w:eastAsia="仿宋_GB2312" w:cs="Times New Roman"/>
          <w:color w:val="auto"/>
          <w:sz w:val="32"/>
          <w:szCs w:val="32"/>
          <w:lang w:val="en-US" w:eastAsia="zh-CN"/>
        </w:rPr>
        <w:t>72.32</w:t>
      </w:r>
      <w:r>
        <w:rPr>
          <w:rFonts w:hint="default"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val="en-US" w:eastAsia="zh-CN"/>
        </w:rPr>
        <w:t>基本支出63.99万元，项目支出48.00万元。</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一般公共服务支出（类）民主党派及工商联事务（款）</w:t>
      </w:r>
      <w:r>
        <w:rPr>
          <w:rFonts w:hint="default" w:ascii="Times New Roman" w:hAnsi="Times New Roman" w:eastAsia="仿宋_GB2312" w:cs="Times New Roman"/>
          <w:sz w:val="32"/>
          <w:szCs w:val="32"/>
          <w:lang w:eastAsia="zh-CN"/>
        </w:rPr>
        <w:t>参政议政</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年预算数减少</w:t>
      </w:r>
      <w:r>
        <w:rPr>
          <w:rFonts w:hint="eastAsia" w:ascii="Times New Roman" w:hAnsi="Times New Roman" w:eastAsia="仿宋_GB2312" w:cs="Times New Roman"/>
          <w:sz w:val="32"/>
          <w:szCs w:val="32"/>
          <w:lang w:val="en-US" w:eastAsia="zh-CN"/>
        </w:rPr>
        <w:t>2.6万元，主要是根据2023年的工作安排，项目支出相对应减少。</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eastAsia="zh-CN"/>
        </w:rPr>
        <w:t>养老支出</w:t>
      </w:r>
      <w:r>
        <w:rPr>
          <w:rFonts w:hint="default" w:ascii="Times New Roman" w:hAnsi="Times New Roman" w:eastAsia="仿宋_GB2312" w:cs="Times New Roman"/>
          <w:sz w:val="32"/>
          <w:szCs w:val="32"/>
        </w:rPr>
        <w:t>（款）机关事业单位基本养老保险缴费支出（项）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5.46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2.51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人员调入及社保基数上调。</w:t>
      </w:r>
    </w:p>
    <w:p>
      <w:pPr>
        <w:ind w:firstLine="640" w:firstLineChars="200"/>
        <w:rPr>
          <w:rFonts w:hint="eastAsia" w:ascii="Times New Roman" w:hAnsi="Times New Roman" w:eastAsia="仿宋_GB2312" w:cs="Times New Roman"/>
          <w:sz w:val="32"/>
          <w:szCs w:val="32"/>
          <w:lang w:val="en-US"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12.73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12.73</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的要求按实账征收全额供款机关事业单位职业年金缴费、单位职业年金实行实账积累以及新增人员和社</w:t>
      </w:r>
      <w:r>
        <w:rPr>
          <w:rFonts w:hint="eastAsia" w:ascii="仿宋_GB2312" w:hAnsi="黑体" w:eastAsia="仿宋_GB2312"/>
          <w:sz w:val="32"/>
          <w:szCs w:val="32"/>
          <w:highlight w:val="none"/>
          <w:lang w:eastAsia="zh-CN"/>
        </w:rPr>
        <w:t>保基数上升。</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卫生健康支出</w:t>
      </w:r>
      <w:r>
        <w:rPr>
          <w:rFonts w:hint="default" w:ascii="Times New Roman" w:hAnsi="Times New Roman" w:eastAsia="仿宋_GB2312" w:cs="Times New Roman"/>
          <w:sz w:val="32"/>
          <w:szCs w:val="32"/>
        </w:rPr>
        <w:t>（类）行政事业单位医疗（款）行政单位医疗（项）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2.39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0.82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人员调入及社保基数上调。</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卫生健康支出</w:t>
      </w:r>
      <w:r>
        <w:rPr>
          <w:rFonts w:hint="default" w:ascii="Times New Roman" w:hAnsi="Times New Roman" w:eastAsia="仿宋_GB2312" w:cs="Times New Roman"/>
          <w:sz w:val="32"/>
          <w:szCs w:val="32"/>
        </w:rPr>
        <w:t>（类）行政事业单位医疗（款）公务员医疗补助（项）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7.17</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减少3.74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项目和科目梳理后规范支出功能分类科目的使用。</w:t>
      </w:r>
    </w:p>
    <w:p>
      <w:pPr>
        <w:ind w:firstLine="64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住房保障支出（类）住房改革支出（款）住房公积金（项）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6.21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3.67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人员调入及社保基数上调。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97.95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88.63</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9.33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邮电费、会议费、培训费、工会经费、福利费、公务用车运行维护费、其他商品和服务支出、其他对个人和家庭的补助。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3.16</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w:t>
      </w:r>
      <w:r>
        <w:rPr>
          <w:rFonts w:hint="default" w:ascii="Times New Roman" w:hAnsi="Times New Roman" w:eastAsia="仿宋_GB2312" w:cs="Times New Roman"/>
          <w:sz w:val="32"/>
          <w:shd w:val="clear" w:color="auto" w:fill="FFFFFF"/>
          <w:lang w:val="en-US" w:eastAsia="zh-CN"/>
        </w:rPr>
        <w:t>年无国计划安排，</w:t>
      </w:r>
      <w:r>
        <w:rPr>
          <w:rFonts w:hint="default" w:ascii="Times New Roman" w:hAnsi="Times New Roman" w:eastAsia="仿宋_GB2312" w:cs="Times New Roman"/>
          <w:sz w:val="32"/>
          <w:shd w:val="clear" w:color="auto" w:fill="FFFFFF"/>
        </w:rPr>
        <w:t>拟安排出国（境）组</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p>
    <w:p>
      <w:pPr>
        <w:ind w:firstLine="630"/>
        <w:rPr>
          <w:rFonts w:hint="eastAsia" w:ascii="仿宋_GB2312" w:hAnsi="黑体" w:eastAsia="仿宋_GB2312" w:cs="仿宋_GB2312"/>
          <w:sz w:val="32"/>
          <w:szCs w:val="32"/>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1.35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8</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lang w:val="en-US" w:eastAsia="zh-CN"/>
        </w:rPr>
        <w:t>因公出国(境)经费0万元，与上年预算持平，</w:t>
      </w:r>
      <w:r>
        <w:rPr>
          <w:rFonts w:hint="eastAsia" w:ascii="Times New Roman" w:hAnsi="Times New Roman" w:eastAsia="仿宋_GB2312" w:cs="Times New Roman"/>
          <w:sz w:val="32"/>
          <w:shd w:val="clear" w:color="auto" w:fill="FFFFFF"/>
          <w:lang w:val="en-US" w:eastAsia="zh-CN"/>
        </w:rPr>
        <w:t>2023</w:t>
      </w:r>
      <w:r>
        <w:rPr>
          <w:rFonts w:hint="default" w:ascii="Times New Roman" w:hAnsi="Times New Roman" w:eastAsia="仿宋_GB2312" w:cs="Times New Roman"/>
          <w:sz w:val="32"/>
          <w:shd w:val="clear" w:color="auto" w:fill="FFFFFF"/>
          <w:lang w:val="en-US" w:eastAsia="zh-CN"/>
        </w:rPr>
        <w:t>年无出国计划安排；公务用车购置及运行费0万元(其中，公务用车购置费0万元，公务用车运行费0万元)，与上年预算持平;公务接待费0万元，与上年预算持平。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default" w:ascii="Times New Roman" w:hAnsi="Times New Roman" w:eastAsia="仿宋_GB2312" w:cs="Times New Roman"/>
          <w:sz w:val="32"/>
          <w:szCs w:val="32"/>
          <w:lang w:eastAsia="zh-CN"/>
        </w:rPr>
      </w:pPr>
      <w:bookmarkStart w:id="0" w:name="_GoBack"/>
      <w:bookmarkEnd w:id="0"/>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社保类项目增加以及</w:t>
      </w:r>
      <w:r>
        <w:rPr>
          <w:rFonts w:hint="eastAsia" w:ascii="Times New Roman" w:hAnsi="Times New Roman" w:eastAsia="仿宋_GB2312" w:cs="Times New Roman"/>
          <w:sz w:val="32"/>
          <w:szCs w:val="32"/>
          <w:lang w:val="en-US" w:eastAsia="zh-CN"/>
        </w:rPr>
        <w:t>单位组织建设的不断完善和开展活动数量不断增加</w:t>
      </w:r>
      <w:r>
        <w:rPr>
          <w:rFonts w:hint="default"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97.95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64.89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35.11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社保类项目增加以及</w:t>
      </w:r>
      <w:r>
        <w:rPr>
          <w:rFonts w:hint="eastAsia" w:ascii="Times New Roman" w:hAnsi="Times New Roman" w:eastAsia="仿宋_GB2312" w:cs="Times New Roman"/>
          <w:sz w:val="32"/>
          <w:szCs w:val="32"/>
          <w:lang w:val="en-US" w:eastAsia="zh-CN"/>
        </w:rPr>
        <w:t>单位组织建设的不断完善和开展活动数量不断增加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中国致公党三亚市委员会</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9.33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default" w:ascii="Times New Roman" w:hAnsi="Times New Roman" w:eastAsia="仿宋_GB2312" w:cs="Times New Roman"/>
          <w:sz w:val="32"/>
          <w:szCs w:val="32"/>
          <w:lang w:val="en-US" w:eastAsia="zh-CN"/>
        </w:rPr>
        <w:t>中国致公党三亚市委员会</w:t>
      </w:r>
      <w:r>
        <w:rPr>
          <w:rFonts w:hint="eastAsia" w:ascii="Times New Roman" w:hAnsi="Times New Roman" w:eastAsia="仿宋_GB2312" w:cs="Times New Roman"/>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E1D244"/>
    <w:multiLevelType w:val="singleLevel"/>
    <w:tmpl w:val="8CE1D244"/>
    <w:lvl w:ilvl="0" w:tentative="0">
      <w:start w:val="2"/>
      <w:numFmt w:val="chineseCounting"/>
      <w:suff w:val="nothing"/>
      <w:lvlText w:val="（%1）"/>
      <w:lvlJc w:val="left"/>
      <w:pPr>
        <w:ind w:left="100"/>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mE5ZWE1Y2ZmMDQ2MGY3NDlhZGViZjJhODlmYWYifQ=="/>
  </w:docVars>
  <w:rsids>
    <w:rsidRoot w:val="00000000"/>
    <w:rsid w:val="08FB6AAC"/>
    <w:rsid w:val="0A5454B2"/>
    <w:rsid w:val="0A9F4563"/>
    <w:rsid w:val="0F536C43"/>
    <w:rsid w:val="104F23B2"/>
    <w:rsid w:val="16DE0902"/>
    <w:rsid w:val="19D5DA33"/>
    <w:rsid w:val="1B4B354D"/>
    <w:rsid w:val="1C76785E"/>
    <w:rsid w:val="1CF106A6"/>
    <w:rsid w:val="1FBF8E30"/>
    <w:rsid w:val="238A5993"/>
    <w:rsid w:val="26AD108A"/>
    <w:rsid w:val="28D01566"/>
    <w:rsid w:val="29424212"/>
    <w:rsid w:val="2BDF0DC0"/>
    <w:rsid w:val="2D2F6F0C"/>
    <w:rsid w:val="2EB06C4E"/>
    <w:rsid w:val="2FF7110D"/>
    <w:rsid w:val="2FFFCED3"/>
    <w:rsid w:val="376D3466"/>
    <w:rsid w:val="3D4C58CE"/>
    <w:rsid w:val="3F7FB4B5"/>
    <w:rsid w:val="3FAD4D11"/>
    <w:rsid w:val="3FEB216B"/>
    <w:rsid w:val="426F6A1A"/>
    <w:rsid w:val="428F19F2"/>
    <w:rsid w:val="4899035A"/>
    <w:rsid w:val="4BA318BB"/>
    <w:rsid w:val="4FB80849"/>
    <w:rsid w:val="5A3A6993"/>
    <w:rsid w:val="5D13647A"/>
    <w:rsid w:val="5DB7E539"/>
    <w:rsid w:val="60250EBA"/>
    <w:rsid w:val="63604412"/>
    <w:rsid w:val="642C3213"/>
    <w:rsid w:val="668D6BFA"/>
    <w:rsid w:val="66DACB0B"/>
    <w:rsid w:val="697BF56A"/>
    <w:rsid w:val="6B6CE30F"/>
    <w:rsid w:val="6C7F1319"/>
    <w:rsid w:val="6DDF74AC"/>
    <w:rsid w:val="6FAF0D8D"/>
    <w:rsid w:val="6FC550BB"/>
    <w:rsid w:val="6FCFCADC"/>
    <w:rsid w:val="6FFA4FE6"/>
    <w:rsid w:val="7000724F"/>
    <w:rsid w:val="71C221DC"/>
    <w:rsid w:val="740C349D"/>
    <w:rsid w:val="74D72B3D"/>
    <w:rsid w:val="75871D94"/>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3828</Words>
  <Characters>3902</Characters>
  <Lines>27</Lines>
  <Paragraphs>7</Paragraphs>
  <TotalTime>1</TotalTime>
  <ScaleCrop>false</ScaleCrop>
  <LinksUpToDate>false</LinksUpToDate>
  <CharactersWithSpaces>3931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2023-03-01T05:01:34Z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918D7942EBE84E4AA707B9842AC1675E</vt:lpwstr>
  </property>
</Properties>
</file>