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52"/>
          <w:szCs w:val="52"/>
          <w:lang w:val="en-US" w:eastAsia="zh-CN"/>
        </w:rPr>
      </w:pPr>
      <w:r>
        <w:rPr>
          <w:rFonts w:hint="eastAsia"/>
          <w:sz w:val="52"/>
          <w:szCs w:val="52"/>
          <w:lang w:val="en-US" w:eastAsia="zh-CN"/>
        </w:rPr>
        <w:t>`</w:t>
      </w: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val="en-US" w:eastAsia="zh-CN"/>
        </w:rPr>
      </w:pPr>
    </w:p>
    <w:p>
      <w:pPr>
        <w:jc w:val="center"/>
        <w:rPr>
          <w:rFonts w:hint="eastAsia"/>
          <w:sz w:val="52"/>
          <w:szCs w:val="52"/>
          <w:lang w:eastAsia="zh-CN"/>
        </w:rPr>
      </w:pPr>
      <w:r>
        <w:rPr>
          <w:rFonts w:hint="eastAsia"/>
          <w:sz w:val="52"/>
          <w:szCs w:val="52"/>
          <w:lang w:val="en-US" w:eastAsia="zh-CN"/>
        </w:rPr>
        <w:t>2023</w:t>
      </w:r>
      <w:r>
        <w:rPr>
          <w:rFonts w:hint="eastAsia"/>
          <w:sz w:val="52"/>
          <w:szCs w:val="52"/>
        </w:rPr>
        <w:t>年</w:t>
      </w:r>
      <w:r>
        <w:rPr>
          <w:rFonts w:hint="eastAsia"/>
          <w:sz w:val="52"/>
          <w:szCs w:val="52"/>
          <w:lang w:eastAsia="zh-CN"/>
        </w:rPr>
        <w:t>三亚市崖城中学</w:t>
      </w:r>
    </w:p>
    <w:p>
      <w:pPr>
        <w:jc w:val="center"/>
        <w:rPr>
          <w:sz w:val="52"/>
          <w:szCs w:val="52"/>
        </w:rPr>
      </w:pPr>
      <w:r>
        <w:rPr>
          <w:rFonts w:hint="eastAsia"/>
          <w:sz w:val="52"/>
          <w:szCs w:val="52"/>
          <w:lang w:eastAsia="zh-CN"/>
        </w:rPr>
        <w:t>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 xml:space="preserve"> </w:t>
      </w:r>
      <w:r>
        <w:rPr>
          <w:rFonts w:hint="eastAsia" w:ascii="黑体" w:hAnsi="黑体" w:eastAsia="黑体" w:cs="黑体"/>
          <w:b w:val="0"/>
          <w:bCs w:val="0"/>
          <w:sz w:val="32"/>
          <w:szCs w:val="32"/>
          <w:lang w:eastAsia="zh-CN"/>
        </w:rPr>
        <w:t>三亚市崖城中学单位</w:t>
      </w:r>
      <w:r>
        <w:rPr>
          <w:rFonts w:hint="eastAsia" w:ascii="黑体" w:hAnsi="黑体" w:eastAsia="黑体" w:cs="黑体"/>
          <w:b w:val="0"/>
          <w:bCs w:val="0"/>
          <w:sz w:val="32"/>
          <w:szCs w:val="32"/>
        </w:rPr>
        <w:t>概况</w:t>
      </w:r>
    </w:p>
    <w:p>
      <w:pPr>
        <w:pStyle w:val="5"/>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5"/>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三亚市崖城中学</w:t>
      </w:r>
      <w:r>
        <w:rPr>
          <w:rFonts w:hint="eastAsia" w:ascii="黑体" w:hAnsi="黑体" w:eastAsia="黑体"/>
          <w:sz w:val="32"/>
          <w:szCs w:val="32"/>
          <w:lang w:val="en-US" w:eastAsia="zh-CN"/>
        </w:rPr>
        <w:t>2023年</w:t>
      </w:r>
      <w:r>
        <w:rPr>
          <w:rFonts w:hint="eastAsia" w:ascii="黑体" w:hAnsi="黑体" w:eastAsia="黑体"/>
          <w:sz w:val="32"/>
          <w:szCs w:val="32"/>
          <w:lang w:eastAsia="zh-CN"/>
        </w:rPr>
        <w:t>单位</w:t>
      </w:r>
      <w:r>
        <w:rPr>
          <w:rFonts w:hint="eastAsia" w:ascii="黑体" w:hAnsi="黑体" w:eastAsia="黑体"/>
          <w:sz w:val="32"/>
          <w:szCs w:val="32"/>
        </w:rPr>
        <w:t>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cs="黑体"/>
          <w:sz w:val="32"/>
          <w:szCs w:val="32"/>
        </w:rPr>
        <w:t>单位预算情</w:t>
      </w:r>
      <w:r>
        <w:rPr>
          <w:rFonts w:hint="eastAsia" w:ascii="黑体" w:hAnsi="黑体" w:eastAsia="黑体"/>
          <w:sz w:val="32"/>
          <w:szCs w:val="32"/>
        </w:rPr>
        <w:t>况说明</w:t>
      </w:r>
    </w:p>
    <w:p>
      <w:pPr>
        <w:pStyle w:val="5"/>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lang w:eastAsia="zh-CN"/>
        </w:rPr>
        <w:t>三亚市崖城中学单</w:t>
      </w:r>
      <w:r>
        <w:rPr>
          <w:rFonts w:hint="eastAsia" w:ascii="黑体" w:hAnsi="黑体" w:eastAsia="黑体"/>
          <w:sz w:val="32"/>
          <w:szCs w:val="32"/>
          <w:lang w:eastAsia="zh-CN"/>
        </w:rPr>
        <w:t>位</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00" w:firstLineChars="200"/>
        <w:textAlignment w:val="auto"/>
        <w:rPr>
          <w:rFonts w:hint="eastAsia" w:ascii="仿宋" w:hAnsi="仿宋" w:eastAsia="仿宋" w:cs="仿宋"/>
          <w:color w:val="auto"/>
          <w:kern w:val="0"/>
          <w:sz w:val="32"/>
          <w:szCs w:val="32"/>
          <w:shd w:val="clear" w:color="auto" w:fill="FFFFFF"/>
        </w:rPr>
      </w:pPr>
      <w:r>
        <w:rPr>
          <w:rFonts w:hint="default" w:ascii="仿宋_GB2312" w:hAnsi="宋体" w:eastAsia="仿宋_GB2312" w:cs="仿宋_GB2312"/>
          <w:color w:val="000000"/>
          <w:kern w:val="0"/>
          <w:sz w:val="30"/>
          <w:szCs w:val="30"/>
          <w:shd w:val="clear" w:fill="FFFFFF"/>
        </w:rPr>
        <w:t>隶属于市教育局的公益一类事业单位，纳入三亚市教育局202</w:t>
      </w:r>
      <w:r>
        <w:rPr>
          <w:rFonts w:hint="eastAsia" w:ascii="仿宋_GB2312" w:hAnsi="宋体" w:eastAsia="仿宋_GB2312" w:cs="仿宋_GB2312"/>
          <w:color w:val="000000"/>
          <w:kern w:val="0"/>
          <w:sz w:val="30"/>
          <w:szCs w:val="30"/>
          <w:shd w:val="clear" w:fill="FFFFFF"/>
          <w:lang w:val="en-US" w:eastAsia="zh-CN"/>
        </w:rPr>
        <w:t>3</w:t>
      </w:r>
      <w:r>
        <w:rPr>
          <w:rFonts w:hint="default" w:ascii="仿宋_GB2312" w:hAnsi="宋体" w:eastAsia="仿宋_GB2312" w:cs="仿宋_GB2312"/>
          <w:color w:val="000000"/>
          <w:kern w:val="0"/>
          <w:sz w:val="30"/>
          <w:szCs w:val="30"/>
          <w:shd w:val="clear" w:fill="FFFFFF"/>
        </w:rPr>
        <w:t>年部门决算编制范围的二级预算单位；是一所具有高中学制和初中学制的完全中学，属于全额拨款事业单位，学校主要职能是贯彻执行党和国家教育方针、政策、法律法规，组织实施义务教育，促进基础教育发展，培养德智体美劳全面发展的新一代</w:t>
      </w:r>
      <w:r>
        <w:rPr>
          <w:rFonts w:hint="default" w:ascii="仿宋_GB2312" w:hAnsi="宋体" w:eastAsia="仿宋_GB2312" w:cs="仿宋_GB2312"/>
          <w:color w:val="000000"/>
          <w:kern w:val="0"/>
          <w:sz w:val="30"/>
          <w:szCs w:val="30"/>
        </w:rPr>
        <w:t>。</w:t>
      </w:r>
      <w:r>
        <w:rPr>
          <w:rFonts w:hint="eastAsia" w:ascii="黑体" w:hAnsi="黑体" w:eastAsia="黑体" w:cs="仿宋_GB2312"/>
          <w:kern w:val="2"/>
          <w:sz w:val="32"/>
          <w:szCs w:val="32"/>
          <w:lang w:val="en-US" w:eastAsia="zh-CN" w:bidi="ar-SA"/>
        </w:rPr>
        <w:t>二、内部构成</w:t>
      </w:r>
    </w:p>
    <w:p>
      <w:pPr>
        <w:keepNext w:val="0"/>
        <w:keepLines w:val="0"/>
        <w:widowControl/>
        <w:suppressLineNumbers w:val="0"/>
        <w:ind w:left="0" w:firstLine="600" w:firstLineChars="200"/>
        <w:rPr>
          <w:rFonts w:hint="eastAsia" w:ascii="黑体" w:hAnsi="宋体" w:eastAsia="黑体" w:cs="黑体"/>
          <w:kern w:val="0"/>
          <w:sz w:val="32"/>
          <w:szCs w:val="32"/>
          <w:shd w:val="clear" w:fill="FFFFFF"/>
        </w:rPr>
      </w:pPr>
      <w:r>
        <w:rPr>
          <w:rFonts w:hint="eastAsia" w:ascii="仿宋_GB2312" w:hAnsi="宋体" w:eastAsia="仿宋_GB2312" w:cs="仿宋_GB2312"/>
          <w:color w:val="000000"/>
          <w:kern w:val="0"/>
          <w:sz w:val="30"/>
          <w:szCs w:val="30"/>
          <w:shd w:val="clear" w:color="auto" w:fill="FFFFFF"/>
          <w:lang w:val="en-US" w:eastAsia="zh-CN"/>
        </w:rPr>
        <w:t>三亚市崖城中学共设置9个内设机构：校长办公室、</w:t>
      </w:r>
      <w:r>
        <w:rPr>
          <w:rFonts w:hint="eastAsia" w:ascii="仿宋_GB2312" w:hAnsi="宋体" w:eastAsia="仿宋_GB2312" w:cs="仿宋_GB2312"/>
          <w:color w:val="000000"/>
          <w:kern w:val="0"/>
          <w:sz w:val="30"/>
          <w:szCs w:val="30"/>
          <w:shd w:val="clear" w:color="auto" w:fill="FFFFFF"/>
        </w:rPr>
        <w:t>教</w:t>
      </w:r>
      <w:r>
        <w:rPr>
          <w:rFonts w:hint="eastAsia" w:ascii="仿宋_GB2312" w:hAnsi="宋体" w:eastAsia="仿宋_GB2312" w:cs="仿宋_GB2312"/>
          <w:color w:val="000000"/>
          <w:kern w:val="0"/>
          <w:sz w:val="30"/>
          <w:szCs w:val="30"/>
          <w:shd w:val="clear" w:color="auto" w:fill="FFFFFF"/>
          <w:lang w:val="en-US" w:eastAsia="zh-CN"/>
        </w:rPr>
        <w:t>务</w:t>
      </w:r>
      <w:r>
        <w:rPr>
          <w:rFonts w:hint="eastAsia" w:ascii="仿宋_GB2312" w:hAnsi="宋体" w:eastAsia="仿宋_GB2312" w:cs="仿宋_GB2312"/>
          <w:color w:val="000000"/>
          <w:kern w:val="0"/>
          <w:sz w:val="30"/>
          <w:szCs w:val="30"/>
          <w:shd w:val="clear" w:color="auto" w:fill="FFFFFF"/>
        </w:rPr>
        <w:t>处</w:t>
      </w:r>
      <w:r>
        <w:rPr>
          <w:rFonts w:hint="eastAsia" w:ascii="仿宋_GB2312" w:hAnsi="宋体" w:eastAsia="仿宋_GB2312" w:cs="仿宋_GB2312"/>
          <w:color w:val="000000"/>
          <w:kern w:val="0"/>
          <w:sz w:val="30"/>
          <w:szCs w:val="30"/>
          <w:shd w:val="clear" w:color="auto" w:fill="FFFFFF"/>
          <w:lang w:eastAsia="zh-CN"/>
        </w:rPr>
        <w:t>、</w:t>
      </w:r>
      <w:r>
        <w:rPr>
          <w:rFonts w:hint="eastAsia" w:ascii="仿宋_GB2312" w:hAnsi="宋体" w:eastAsia="仿宋_GB2312" w:cs="仿宋_GB2312"/>
          <w:color w:val="000000"/>
          <w:kern w:val="0"/>
          <w:sz w:val="30"/>
          <w:szCs w:val="30"/>
          <w:shd w:val="clear" w:color="auto" w:fill="FFFFFF"/>
        </w:rPr>
        <w:t>总务处</w:t>
      </w:r>
      <w:r>
        <w:rPr>
          <w:rFonts w:hint="eastAsia" w:ascii="仿宋_GB2312" w:hAnsi="宋体" w:eastAsia="仿宋_GB2312" w:cs="仿宋_GB2312"/>
          <w:color w:val="000000"/>
          <w:kern w:val="0"/>
          <w:sz w:val="30"/>
          <w:szCs w:val="30"/>
          <w:shd w:val="clear" w:color="auto" w:fill="FFFFFF"/>
          <w:lang w:eastAsia="zh-CN"/>
        </w:rPr>
        <w:t>、</w:t>
      </w:r>
      <w:r>
        <w:rPr>
          <w:rFonts w:hint="eastAsia" w:ascii="仿宋_GB2312" w:hAnsi="宋体" w:eastAsia="仿宋_GB2312" w:cs="仿宋_GB2312"/>
          <w:color w:val="000000"/>
          <w:kern w:val="0"/>
          <w:sz w:val="30"/>
          <w:szCs w:val="30"/>
          <w:shd w:val="clear" w:color="auto" w:fill="FFFFFF"/>
          <w:lang w:val="en-US" w:eastAsia="zh-CN"/>
        </w:rPr>
        <w:t>学生处、教研室、体艺健康中心、督导室、党支部、团支部。</w:t>
      </w:r>
    </w:p>
    <w:p>
      <w:pPr>
        <w:ind w:left="210" w:leftChars="10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校长办公室：是校长直接领导下处理学校日常事务的办事机构。它协助校长处理对外联系、对内协调工作，负责对外联络、文件收发、报表统计、信息反馈等。</w:t>
      </w:r>
    </w:p>
    <w:p>
      <w:pPr>
        <w:ind w:left="210" w:leftChars="100"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教</w:t>
      </w:r>
      <w:r>
        <w:rPr>
          <w:rFonts w:hint="eastAsia" w:ascii="仿宋_GB2312" w:hAnsi="仿宋_GB2312" w:eastAsia="仿宋_GB2312" w:cs="仿宋_GB2312"/>
          <w:color w:val="000000"/>
          <w:sz w:val="30"/>
          <w:szCs w:val="30"/>
          <w:lang w:val="en-US" w:eastAsia="zh-CN"/>
        </w:rPr>
        <w:t>务</w:t>
      </w:r>
      <w:r>
        <w:rPr>
          <w:rFonts w:hint="eastAsia" w:ascii="仿宋_GB2312" w:hAnsi="仿宋_GB2312" w:eastAsia="仿宋_GB2312" w:cs="仿宋_GB2312"/>
          <w:color w:val="000000"/>
          <w:sz w:val="30"/>
          <w:szCs w:val="30"/>
        </w:rPr>
        <w:t>处：是组织和管理学校教学业务的机构，具体领导各科教学研究组、年级组及班主任的工作；同时兼管与教学业务有关的科、室，如实验室、图书室等，教导处的日常事务工作包括掌握学籍、整理教学档案、成绩统计、安排作息时间、编制课表、组织课外活动等。</w:t>
      </w:r>
    </w:p>
    <w:p>
      <w:pPr>
        <w:ind w:left="210" w:leftChars="100" w:firstLine="600" w:firstLineChars="200"/>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总务处：是组织和管理学校后勤的机构，负责学校的基建、物资供给、设备维修、财务收支和报销等事项，同时兼管学校的食堂、宿舍等。</w:t>
      </w:r>
    </w:p>
    <w:p>
      <w:pPr>
        <w:ind w:left="210" w:leftChars="100" w:firstLine="600" w:firstLineChars="200"/>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学生处：是组织和管理学生日常住宿规章制度等，</w:t>
      </w:r>
      <w:r>
        <w:rPr>
          <w:rFonts w:hint="eastAsia" w:ascii="仿宋_GB2312" w:hAnsi="仿宋_GB2312" w:eastAsia="仿宋_GB2312" w:cs="仿宋_GB2312"/>
          <w:color w:val="000000"/>
          <w:sz w:val="30"/>
          <w:szCs w:val="30"/>
          <w:lang w:eastAsia="zh-CN"/>
        </w:rPr>
        <w:t>负责安排、组织和检查全校学生的思想教育工作，掌握学生的思想动态，落实学校教育管理目标，</w:t>
      </w:r>
      <w:r>
        <w:rPr>
          <w:rFonts w:hint="eastAsia" w:ascii="仿宋_GB2312" w:hAnsi="仿宋_GB2312" w:eastAsia="仿宋_GB2312" w:cs="仿宋_GB2312"/>
          <w:color w:val="000000"/>
          <w:sz w:val="30"/>
          <w:szCs w:val="30"/>
        </w:rPr>
        <w:t>其宗旨是为</w:t>
      </w:r>
      <w:r>
        <w:rPr>
          <w:rFonts w:hint="eastAsia" w:ascii="仿宋_GB2312" w:hAnsi="仿宋_GB2312" w:eastAsia="仿宋_GB2312" w:cs="仿宋_GB2312"/>
          <w:color w:val="000000"/>
          <w:sz w:val="30"/>
          <w:szCs w:val="30"/>
          <w:lang w:val="en-US" w:eastAsia="zh-CN"/>
        </w:rPr>
        <w:t>学生</w:t>
      </w:r>
      <w:r>
        <w:rPr>
          <w:rFonts w:hint="eastAsia" w:ascii="仿宋_GB2312" w:hAnsi="仿宋_GB2312" w:eastAsia="仿宋_GB2312" w:cs="仿宋_GB2312"/>
          <w:color w:val="000000"/>
          <w:sz w:val="30"/>
          <w:szCs w:val="30"/>
        </w:rPr>
        <w:t>教学服务，为师生服务</w:t>
      </w:r>
      <w:r>
        <w:rPr>
          <w:rFonts w:hint="eastAsia" w:ascii="仿宋_GB2312" w:hAnsi="仿宋_GB2312" w:eastAsia="仿宋_GB2312" w:cs="仿宋_GB2312"/>
          <w:color w:val="000000"/>
          <w:sz w:val="30"/>
          <w:szCs w:val="30"/>
          <w:lang w:eastAsia="zh-CN"/>
        </w:rPr>
        <w:t>。</w:t>
      </w:r>
    </w:p>
    <w:p>
      <w:pPr>
        <w:ind w:left="210" w:leftChars="100" w:firstLine="600" w:firstLineChars="200"/>
        <w:rPr>
          <w:rFonts w:hint="eastAsia" w:ascii="仿宋_GB2312" w:hAnsi="仿宋_GB2312" w:eastAsia="仿宋_GB2312" w:cs="仿宋_GB2312"/>
          <w:color w:val="000000"/>
          <w:sz w:val="30"/>
          <w:szCs w:val="30"/>
          <w:lang w:eastAsia="zh-CN"/>
        </w:rPr>
      </w:pPr>
      <w:r>
        <w:rPr>
          <w:rFonts w:hint="eastAsia" w:ascii="仿宋_GB2312" w:hAnsi="宋体" w:eastAsia="仿宋_GB2312" w:cs="仿宋_GB2312"/>
          <w:color w:val="000000"/>
          <w:kern w:val="0"/>
          <w:sz w:val="30"/>
          <w:szCs w:val="30"/>
          <w:shd w:val="clear" w:color="auto" w:fill="FFFFFF"/>
          <w:lang w:val="en-US" w:eastAsia="zh-CN"/>
        </w:rPr>
        <w:t>教研室：教研室是学校教师进行教学研究和教学活动的重要场所，教研室的建设规划对于提高教师的教学质量和教学效果具有重要意义。本文将从五个大点阐述教研室建设规划的重要性和具体内容，包括空间规划、设备配置、信息化建设、资源共享和活动组织。</w:t>
      </w:r>
    </w:p>
    <w:p>
      <w:pPr>
        <w:ind w:left="210" w:leftChars="100" w:firstLine="600" w:firstLineChars="200"/>
        <w:rPr>
          <w:rFonts w:hint="eastAsia" w:ascii="仿宋_GB2312" w:hAnsi="宋体" w:eastAsia="仿宋_GB2312" w:cs="仿宋_GB2312"/>
          <w:color w:val="000000"/>
          <w:kern w:val="0"/>
          <w:sz w:val="30"/>
          <w:szCs w:val="30"/>
          <w:shd w:val="clear" w:color="auto" w:fill="FFFFFF"/>
          <w:lang w:val="en-US" w:eastAsia="zh-CN"/>
        </w:rPr>
      </w:pPr>
      <w:r>
        <w:rPr>
          <w:rFonts w:hint="eastAsia" w:ascii="仿宋_GB2312" w:hAnsi="宋体" w:eastAsia="仿宋_GB2312" w:cs="仿宋_GB2312"/>
          <w:color w:val="000000"/>
          <w:kern w:val="0"/>
          <w:sz w:val="30"/>
          <w:szCs w:val="30"/>
          <w:shd w:val="clear" w:color="auto" w:fill="FFFFFF"/>
          <w:lang w:val="en-US" w:eastAsia="zh-CN"/>
        </w:rPr>
        <w:t>体艺健康中心：在校长领导下负责管理学校体育卫生、艺术的职能部门，体卫艺目标是：面向全体学生，提高整体素质，尽量让每位学生接受优良的体卫艺的教育，为学生成为具有强壮的体魄、一定的艺术修养、健康的心理素质、良好的卫生习惯和敏捷的创新思维人才的基础。</w:t>
      </w:r>
    </w:p>
    <w:p>
      <w:pPr>
        <w:ind w:left="210" w:leftChars="100" w:firstLine="600" w:firstLineChars="200"/>
        <w:rPr>
          <w:rFonts w:hint="eastAsia" w:ascii="仿宋_GB2312" w:hAnsi="宋体" w:eastAsia="仿宋_GB2312" w:cs="仿宋_GB2312"/>
          <w:color w:val="000000"/>
          <w:kern w:val="0"/>
          <w:sz w:val="30"/>
          <w:szCs w:val="30"/>
          <w:shd w:val="clear" w:color="auto" w:fill="FFFFFF"/>
          <w:lang w:val="en-US" w:eastAsia="zh-CN"/>
        </w:rPr>
      </w:pPr>
      <w:r>
        <w:rPr>
          <w:rFonts w:hint="eastAsia" w:ascii="仿宋_GB2312" w:hAnsi="宋体" w:eastAsia="仿宋_GB2312" w:cs="仿宋_GB2312"/>
          <w:color w:val="000000"/>
          <w:kern w:val="0"/>
          <w:sz w:val="30"/>
          <w:szCs w:val="30"/>
          <w:shd w:val="clear" w:color="auto" w:fill="FFFFFF"/>
          <w:lang w:val="en-US" w:eastAsia="zh-CN"/>
        </w:rPr>
        <w:t>督导室：教学质量是学校生存与发展的生命线，教学督导是教学质量的一项重要保障。为了促进我校教学质量提高，构建师生主动发展的平台，学校非常重视教学督导工作，成立教学督导工作组，并明确督导组督教、督学和督管的“三督”职责，实行“教学管理与教学督导”科学运行机制</w:t>
      </w:r>
    </w:p>
    <w:p>
      <w:pPr>
        <w:ind w:left="210" w:leftChars="100" w:firstLine="600" w:firstLineChars="200"/>
        <w:rPr>
          <w:rFonts w:hint="eastAsia" w:ascii="仿宋_GB2312" w:hAnsi="宋体" w:eastAsia="仿宋_GB2312" w:cs="仿宋_GB2312"/>
          <w:color w:val="000000"/>
          <w:kern w:val="0"/>
          <w:sz w:val="30"/>
          <w:szCs w:val="30"/>
          <w:shd w:val="clear" w:color="auto" w:fill="FFFFFF"/>
          <w:lang w:val="en-US" w:eastAsia="zh-CN"/>
        </w:rPr>
      </w:pPr>
      <w:r>
        <w:rPr>
          <w:rFonts w:hint="eastAsia" w:ascii="仿宋_GB2312" w:hAnsi="宋体" w:eastAsia="仿宋_GB2312" w:cs="仿宋_GB2312"/>
          <w:color w:val="000000"/>
          <w:kern w:val="0"/>
          <w:sz w:val="30"/>
          <w:szCs w:val="30"/>
          <w:shd w:val="clear" w:color="auto" w:fill="FFFFFF"/>
          <w:lang w:val="en-US" w:eastAsia="zh-CN"/>
        </w:rPr>
        <w:t>党支部：学校党组织是学校的政治核心，是教育、管理、监督党员的直接组织者和实施者，对党员进行教育、管理和监督，提高党员素质，加强党性党风党纪教育，抓好党员和干部的廉洁自律，严格党的组织生活，做好党员的评议、鉴定工作，监督党员切实履行义务，</w:t>
      </w:r>
      <w:r>
        <w:rPr>
          <w:rFonts w:hint="eastAsia" w:ascii="仿宋_GB2312" w:hAnsi="仿宋_GB2312" w:eastAsia="仿宋_GB2312" w:cs="仿宋_GB2312"/>
          <w:color w:val="000000"/>
          <w:sz w:val="30"/>
          <w:szCs w:val="30"/>
          <w:lang w:eastAsia="zh-CN"/>
        </w:rPr>
        <w:t>配合上级行政部门和学校党支部抓好精神文明建设。</w:t>
      </w:r>
    </w:p>
    <w:p>
      <w:pPr>
        <w:ind w:left="210" w:leftChars="100" w:firstLine="600" w:firstLineChars="200"/>
        <w:rPr>
          <w:rFonts w:hint="eastAsia" w:ascii="仿宋_GB2312" w:hAnsi="宋体" w:eastAsia="仿宋_GB2312" w:cs="仿宋_GB2312"/>
          <w:color w:val="000000"/>
          <w:kern w:val="0"/>
          <w:sz w:val="30"/>
          <w:szCs w:val="30"/>
          <w:shd w:val="clear" w:color="auto" w:fill="FFFFFF"/>
          <w:lang w:val="en-US" w:eastAsia="zh-CN"/>
        </w:rPr>
      </w:pPr>
      <w:r>
        <w:rPr>
          <w:rFonts w:hint="eastAsia" w:ascii="仿宋_GB2312" w:hAnsi="仿宋_GB2312" w:eastAsia="仿宋_GB2312" w:cs="仿宋_GB2312"/>
          <w:color w:val="000000"/>
          <w:sz w:val="30"/>
          <w:szCs w:val="30"/>
          <w:lang w:val="en-US" w:eastAsia="zh-CN"/>
        </w:rPr>
        <w:t>团支部</w:t>
      </w:r>
      <w:r>
        <w:rPr>
          <w:rFonts w:hint="eastAsia" w:ascii="仿宋_GB2312" w:hAnsi="仿宋_GB2312" w:eastAsia="仿宋_GB2312" w:cs="仿宋_GB2312"/>
          <w:color w:val="000000"/>
          <w:sz w:val="30"/>
          <w:szCs w:val="30"/>
        </w:rPr>
        <w:t>：是党支部领导下的青年教师和学生的群众组织。其活动内容包括思想教育、教学、文体活动、社会活动等。</w:t>
      </w:r>
    </w:p>
    <w:p>
      <w:pPr>
        <w:pStyle w:val="5"/>
        <w:keepNext w:val="0"/>
        <w:keepLines w:val="0"/>
        <w:widowControl/>
        <w:suppressLineNumbers w:val="0"/>
        <w:ind w:left="0" w:firstLine="600" w:firstLineChars="200"/>
        <w:jc w:val="left"/>
        <w:rPr>
          <w:rFonts w:hint="default" w:ascii="仿宋_GB2312" w:hAnsi="宋体" w:eastAsia="仿宋_GB2312" w:cs="仿宋_GB2312"/>
          <w:color w:val="000000"/>
          <w:kern w:val="0"/>
          <w:sz w:val="30"/>
          <w:szCs w:val="30"/>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三亚市崖城中学</w:t>
      </w:r>
      <w:r>
        <w:rPr>
          <w:rFonts w:hint="eastAsia" w:ascii="黑体" w:hAnsi="黑体" w:eastAsia="黑体"/>
          <w:sz w:val="32"/>
          <w:szCs w:val="32"/>
          <w:lang w:val="en-US" w:eastAsia="zh-CN"/>
        </w:rPr>
        <w:t>2023年</w:t>
      </w:r>
      <w:r>
        <w:rPr>
          <w:rFonts w:hint="eastAsia" w:ascii="黑体" w:hAnsi="黑体" w:eastAsia="黑体"/>
          <w:sz w:val="32"/>
          <w:szCs w:val="32"/>
          <w:lang w:eastAsia="zh-CN"/>
        </w:rPr>
        <w:t>单位</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黑体" w:hAnsi="黑体" w:eastAsia="黑体"/>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sz w:val="32"/>
          <w:szCs w:val="32"/>
        </w:rPr>
        <w:t>财政拨款收支预算情况的总体说明</w:t>
      </w:r>
    </w:p>
    <w:p>
      <w:pPr>
        <w:ind w:firstLine="640" w:firstLineChars="200"/>
        <w:jc w:val="left"/>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三亚市崖州区崖州中学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财政拨款收支总预算</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万元。其中，收入总计</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万元，包括一般公共预算本年收入</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元、上年结转</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万元，政府性基金预算本年收入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万元；支出总计</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万元，包括一般公共服务支出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万元、外交支出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万元、国防支出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eastAsia="zh-CN"/>
        </w:rPr>
        <w:t>教育支出</w:t>
      </w:r>
      <w:r>
        <w:rPr>
          <w:rFonts w:hint="eastAsia" w:ascii="仿宋_GB2312" w:hAnsi="黑体" w:eastAsia="仿宋_GB2312"/>
          <w:sz w:val="32"/>
          <w:szCs w:val="32"/>
          <w:highlight w:val="none"/>
          <w:lang w:val="en-US" w:eastAsia="zh-CN"/>
        </w:rPr>
        <w:t>2696.00</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lang w:val="en-US" w:eastAsia="zh-CN"/>
        </w:rPr>
        <w:t>、</w:t>
      </w:r>
      <w:r>
        <w:rPr>
          <w:rFonts w:hint="eastAsia" w:ascii="仿宋_GB2312" w:hAnsi="黑体" w:eastAsia="仿宋_GB2312"/>
          <w:sz w:val="32"/>
          <w:szCs w:val="32"/>
          <w:highlight w:val="none"/>
          <w:lang w:eastAsia="zh-CN"/>
        </w:rPr>
        <w:t>社会保障支出</w:t>
      </w:r>
      <w:r>
        <w:rPr>
          <w:rFonts w:hint="eastAsia" w:ascii="仿宋_GB2312" w:hAnsi="黑体" w:eastAsia="仿宋_GB2312"/>
          <w:sz w:val="32"/>
          <w:szCs w:val="32"/>
          <w:highlight w:val="none"/>
          <w:lang w:val="en-US" w:eastAsia="zh-CN"/>
        </w:rPr>
        <w:t>780.23</w:t>
      </w:r>
      <w:r>
        <w:rPr>
          <w:rFonts w:hint="eastAsia" w:ascii="仿宋_GB2312" w:hAnsi="黑体" w:eastAsia="仿宋_GB2312"/>
          <w:sz w:val="32"/>
          <w:szCs w:val="32"/>
          <w:highlight w:val="none"/>
          <w:lang w:eastAsia="zh-CN"/>
        </w:rPr>
        <w:t>万元、卫生健康支出</w:t>
      </w:r>
      <w:r>
        <w:rPr>
          <w:rFonts w:hint="eastAsia" w:ascii="仿宋_GB2312" w:hAnsi="黑体" w:eastAsia="仿宋_GB2312"/>
          <w:sz w:val="32"/>
          <w:szCs w:val="32"/>
          <w:highlight w:val="none"/>
          <w:lang w:val="en-US" w:eastAsia="zh-CN"/>
        </w:rPr>
        <w:t>428.74万元、 住房保障支出246.84万元</w:t>
      </w:r>
      <w:r>
        <w:rPr>
          <w:rFonts w:hint="eastAsia" w:ascii="仿宋_GB2312" w:hAnsi="黑体" w:eastAsia="仿宋_GB2312"/>
          <w:sz w:val="32"/>
          <w:szCs w:val="32"/>
          <w:highlight w:val="none"/>
        </w:rPr>
        <w:t>，结转下年</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jc w:val="left"/>
        <w:rPr>
          <w:rFonts w:ascii="黑体" w:hAnsi="黑体" w:eastAsia="黑体"/>
          <w:sz w:val="32"/>
          <w:szCs w:val="32"/>
          <w:highlight w:val="none"/>
        </w:rPr>
      </w:pPr>
      <w:r>
        <w:rPr>
          <w:rFonts w:hint="eastAsia" w:ascii="黑体" w:hAnsi="黑体" w:eastAsia="黑体"/>
          <w:sz w:val="32"/>
          <w:szCs w:val="32"/>
          <w:highlight w:val="none"/>
        </w:rPr>
        <w:t>二、关于</w:t>
      </w:r>
      <w:r>
        <w:rPr>
          <w:rFonts w:hint="eastAsia" w:ascii="黑体" w:hAnsi="黑体" w:eastAsia="黑体" w:cs="黑体"/>
          <w:sz w:val="32"/>
          <w:szCs w:val="32"/>
          <w:highlight w:val="none"/>
          <w:lang w:eastAsia="zh-CN"/>
        </w:rPr>
        <w:t>三亚市崖城中学</w:t>
      </w:r>
      <w:r>
        <w:rPr>
          <w:rFonts w:hint="eastAsia" w:ascii="黑体" w:hAnsi="黑体" w:eastAsia="黑体" w:cs="黑体"/>
          <w:sz w:val="32"/>
          <w:szCs w:val="32"/>
          <w:highlight w:val="none"/>
          <w:lang w:val="en-US" w:eastAsia="zh-CN"/>
        </w:rPr>
        <w:t>2023年</w:t>
      </w:r>
      <w:r>
        <w:rPr>
          <w:rFonts w:hint="eastAsia" w:ascii="黑体" w:hAnsi="黑体" w:eastAsia="黑体"/>
          <w:sz w:val="32"/>
          <w:szCs w:val="32"/>
          <w:highlight w:val="none"/>
        </w:rPr>
        <w:t>一般公共预算当年拨款情况说明</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（一）一般公共预算当年规模变化情况</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eastAsia="zh-CN"/>
        </w:rPr>
        <w:t>三亚市崖州区崖州中学</w:t>
      </w:r>
      <w:r>
        <w:rPr>
          <w:rFonts w:hint="eastAsia" w:ascii="仿宋_GB2312" w:hAnsi="黑体" w:eastAsia="仿宋_GB2312" w:cs="仿宋_GB2312"/>
          <w:sz w:val="32"/>
          <w:szCs w:val="32"/>
          <w:highlight w:val="none"/>
          <w:lang w:val="en-US" w:eastAsia="zh-CN"/>
        </w:rPr>
        <w:t>2023年</w:t>
      </w:r>
      <w:r>
        <w:rPr>
          <w:rFonts w:hint="eastAsia" w:ascii="仿宋_GB2312" w:hAnsi="黑体" w:eastAsia="仿宋_GB2312"/>
          <w:sz w:val="32"/>
          <w:szCs w:val="32"/>
          <w:highlight w:val="none"/>
        </w:rPr>
        <w:t>一般公共预算当年拨款</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万元，比上年预算数</w:t>
      </w:r>
      <w:r>
        <w:rPr>
          <w:rFonts w:hint="eastAsia" w:ascii="仿宋_GB2312" w:hAnsi="黑体" w:eastAsia="仿宋_GB2312"/>
          <w:sz w:val="32"/>
          <w:szCs w:val="32"/>
          <w:highlight w:val="none"/>
          <w:lang w:val="en-US" w:eastAsia="zh-CN"/>
        </w:rPr>
        <w:t>2706.27万元</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1445.55</w:t>
      </w:r>
      <w:r>
        <w:rPr>
          <w:rFonts w:hint="eastAsia" w:ascii="仿宋_GB2312" w:hAnsi="黑体" w:eastAsia="仿宋_GB2312"/>
          <w:sz w:val="32"/>
          <w:szCs w:val="32"/>
          <w:highlight w:val="none"/>
        </w:rPr>
        <w:t>万元，主要</w:t>
      </w:r>
      <w:r>
        <w:rPr>
          <w:rFonts w:hint="eastAsia" w:ascii="仿宋_GB2312" w:hAnsi="黑体" w:eastAsia="仿宋_GB2312"/>
          <w:sz w:val="32"/>
          <w:szCs w:val="32"/>
          <w:highlight w:val="none"/>
          <w:lang w:eastAsia="zh-CN"/>
        </w:rPr>
        <w:t>是用于教育教学事务等费用。</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（二）一般公共预算当年拨款结构情况</w:t>
      </w:r>
    </w:p>
    <w:p>
      <w:pPr>
        <w:ind w:firstLine="800" w:firstLineChars="250"/>
        <w:rPr>
          <w:rFonts w:hint="eastAsia" w:ascii="仿宋_GB2312" w:hAnsi="黑体" w:eastAsia="仿宋_GB2312"/>
          <w:sz w:val="32"/>
          <w:szCs w:val="32"/>
          <w:highlight w:val="none"/>
          <w:lang w:val="en-US" w:eastAsia="zh-CN"/>
        </w:rPr>
      </w:pPr>
      <w:r>
        <w:rPr>
          <w:rFonts w:hint="eastAsia" w:ascii="仿宋_GB2312" w:hAnsi="黑体" w:eastAsia="仿宋_GB2312" w:cs="仿宋_GB2312"/>
          <w:sz w:val="32"/>
          <w:szCs w:val="32"/>
          <w:highlight w:val="none"/>
        </w:rPr>
        <w:t>一般公共服务（类）支出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%；外交（类）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%；教育（类）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2696.00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64.94</w:t>
      </w:r>
      <w:r>
        <w:rPr>
          <w:rFonts w:hint="eastAsia" w:ascii="仿宋_GB2312" w:hAnsi="黑体" w:eastAsia="仿宋_GB2312"/>
          <w:sz w:val="32"/>
          <w:szCs w:val="32"/>
          <w:highlight w:val="none"/>
        </w:rPr>
        <w:t>%；科学技术（类）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；社会保障和就业支出</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780.23</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占</w:t>
      </w:r>
      <w:r>
        <w:rPr>
          <w:rFonts w:hint="eastAsia" w:ascii="仿宋_GB2312" w:hAnsi="黑体" w:eastAsia="仿宋_GB2312" w:cs="仿宋_GB2312"/>
          <w:sz w:val="32"/>
          <w:szCs w:val="32"/>
          <w:highlight w:val="none"/>
          <w:lang w:val="en-US" w:eastAsia="zh-CN"/>
        </w:rPr>
        <w:t>18.79</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；卫生健康支出</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428.74</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10.33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；住房保障支出</w:t>
      </w:r>
      <w:r>
        <w:rPr>
          <w:rFonts w:hint="eastAsia" w:ascii="仿宋_GB2312" w:hAnsi="黑体" w:eastAsia="仿宋_GB2312" w:cs="仿宋_GB2312"/>
          <w:sz w:val="32"/>
          <w:szCs w:val="32"/>
          <w:highlight w:val="none"/>
        </w:rPr>
        <w:t>（类）</w:t>
      </w:r>
      <w:r>
        <w:rPr>
          <w:rFonts w:hint="eastAsia" w:ascii="仿宋_GB2312" w:hAnsi="黑体" w:eastAsia="仿宋_GB2312"/>
          <w:sz w:val="32"/>
          <w:szCs w:val="32"/>
          <w:highlight w:val="none"/>
          <w:lang w:val="en-US" w:eastAsia="zh-CN"/>
        </w:rPr>
        <w:t>246.84</w:t>
      </w:r>
      <w:r>
        <w:rPr>
          <w:rFonts w:hint="eastAsia" w:ascii="仿宋_GB2312" w:hAnsi="黑体" w:eastAsia="仿宋_GB2312"/>
          <w:sz w:val="32"/>
          <w:szCs w:val="32"/>
          <w:highlight w:val="none"/>
          <w:lang w:eastAsia="zh-CN"/>
        </w:rPr>
        <w:t>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5.94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（三）一般公共预算当年拨款具体使用情况</w:t>
      </w:r>
    </w:p>
    <w:p>
      <w:pPr>
        <w:keepNext w:val="0"/>
        <w:keepLines w:val="0"/>
        <w:widowControl/>
        <w:suppressLineNumbers w:val="0"/>
        <w:spacing w:before="0" w:beforeAutospacing="0" w:after="0" w:afterAutospacing="1"/>
        <w:ind w:left="0" w:right="0" w:firstLine="640" w:firstLineChars="200"/>
        <w:jc w:val="left"/>
        <w:rPr>
          <w:rFonts w:hint="default" w:ascii="仿宋_GB2312" w:hAnsi="ˎ̥" w:eastAsia="仿宋_GB2312" w:cs="仿宋_GB2312"/>
          <w:kern w:val="0"/>
          <w:sz w:val="32"/>
          <w:szCs w:val="32"/>
          <w:highlight w:val="none"/>
          <w:shd w:val="clear" w:fill="FFFFFF"/>
        </w:rPr>
      </w:pPr>
      <w:r>
        <w:rPr>
          <w:rFonts w:hint="eastAsia" w:ascii="仿宋_GB2312" w:hAnsi="黑体" w:eastAsia="仿宋_GB2312" w:cs="仿宋_GB2312"/>
          <w:sz w:val="32"/>
          <w:szCs w:val="32"/>
          <w:highlight w:val="none"/>
        </w:rPr>
        <w:t>1.</w:t>
      </w:r>
      <w:r>
        <w:rPr>
          <w:rFonts w:hint="default" w:ascii="仿宋_GB2312" w:hAnsi="ˎ̥" w:eastAsia="仿宋_GB2312" w:cs="仿宋_GB2312"/>
          <w:b/>
          <w:bCs/>
          <w:kern w:val="0"/>
          <w:sz w:val="32"/>
          <w:szCs w:val="32"/>
          <w:highlight w:val="none"/>
          <w:shd w:val="clear" w:fill="FFFFFF"/>
        </w:rPr>
        <w:t>教育支出（类）普通教育（款）初中教育（项）</w:t>
      </w:r>
    </w:p>
    <w:p>
      <w:pPr>
        <w:keepNext w:val="0"/>
        <w:keepLines w:val="0"/>
        <w:widowControl/>
        <w:suppressLineNumbers w:val="0"/>
        <w:spacing w:before="0" w:beforeAutospacing="0" w:after="0" w:afterAutospacing="1"/>
        <w:ind w:left="0" w:right="0" w:firstLine="640" w:firstLineChars="200"/>
        <w:jc w:val="left"/>
        <w:rPr>
          <w:rFonts w:hint="default" w:ascii="仿宋_GB2312" w:hAnsi="ˎ̥" w:eastAsia="仿宋_GB2312" w:cs="仿宋_GB2312"/>
          <w:kern w:val="0"/>
          <w:sz w:val="32"/>
          <w:szCs w:val="32"/>
          <w:highlight w:val="none"/>
          <w:shd w:val="clear" w:fill="FFFFFF"/>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2696.00</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722.70</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主要是社保缴费基数</w:t>
      </w:r>
      <w:r>
        <w:rPr>
          <w:rFonts w:hint="eastAsia" w:ascii="仿宋_GB2312" w:hAnsi="ˎ̥" w:eastAsia="仿宋_GB2312" w:cs="仿宋_GB2312"/>
          <w:kern w:val="0"/>
          <w:sz w:val="32"/>
          <w:szCs w:val="32"/>
          <w:highlight w:val="none"/>
          <w:shd w:val="clear" w:fill="FFFFFF"/>
          <w:lang w:val="en-US" w:eastAsia="zh-CN"/>
        </w:rPr>
        <w:t>上调</w:t>
      </w:r>
      <w:r>
        <w:rPr>
          <w:rFonts w:hint="eastAsia" w:ascii="仿宋" w:hAnsi="仿宋" w:eastAsia="仿宋" w:cs="仿宋"/>
          <w:kern w:val="0"/>
          <w:sz w:val="32"/>
          <w:szCs w:val="32"/>
          <w:highlight w:val="none"/>
          <w:shd w:val="clear" w:fill="FFFFFF"/>
          <w:lang w:eastAsia="zh-CN"/>
        </w:rPr>
        <w:t>，</w:t>
      </w:r>
      <w:r>
        <w:rPr>
          <w:rFonts w:hint="eastAsia" w:ascii="仿宋" w:hAnsi="仿宋" w:eastAsia="仿宋" w:cs="仿宋"/>
          <w:kern w:val="0"/>
          <w:sz w:val="32"/>
          <w:szCs w:val="32"/>
          <w:highlight w:val="none"/>
          <w:shd w:val="clear" w:fill="FFFFFF"/>
          <w:lang w:val="en-US" w:eastAsia="zh-CN"/>
        </w:rPr>
        <w:t>二是新增单位部分职业年金</w:t>
      </w:r>
      <w:r>
        <w:rPr>
          <w:rFonts w:hint="default" w:ascii="仿宋_GB2312" w:hAnsi="ˎ̥" w:eastAsia="仿宋_GB2312" w:cs="仿宋_GB2312"/>
          <w:kern w:val="0"/>
          <w:sz w:val="32"/>
          <w:szCs w:val="32"/>
          <w:highlight w:val="none"/>
          <w:shd w:val="clear" w:fill="FFFFFF"/>
        </w:rPr>
        <w:t>。</w:t>
      </w:r>
    </w:p>
    <w:p>
      <w:pPr>
        <w:keepNext w:val="0"/>
        <w:keepLines w:val="0"/>
        <w:widowControl/>
        <w:numPr>
          <w:ilvl w:val="0"/>
          <w:numId w:val="6"/>
        </w:numPr>
        <w:suppressLineNumbers w:val="0"/>
        <w:spacing w:before="0" w:beforeAutospacing="0" w:after="0" w:afterAutospacing="1"/>
        <w:ind w:left="-10" w:leftChars="0" w:right="0" w:firstLine="640" w:firstLineChars="0"/>
        <w:jc w:val="left"/>
        <w:rPr>
          <w:rFonts w:hint="default" w:ascii="仿宋_GB2312" w:hAnsi="ˎ̥" w:eastAsia="仿宋_GB2312" w:cs="仿宋_GB2312"/>
          <w:b/>
          <w:bCs/>
          <w:kern w:val="0"/>
          <w:sz w:val="32"/>
          <w:szCs w:val="32"/>
          <w:highlight w:val="none"/>
          <w:shd w:val="clear" w:fill="FFFFFF"/>
        </w:rPr>
      </w:pPr>
      <w:r>
        <w:rPr>
          <w:rFonts w:hint="default" w:ascii="仿宋_GB2312" w:hAnsi="ˎ̥" w:eastAsia="仿宋_GB2312" w:cs="仿宋_GB2312"/>
          <w:b/>
          <w:bCs/>
          <w:kern w:val="0"/>
          <w:sz w:val="32"/>
          <w:szCs w:val="32"/>
          <w:highlight w:val="none"/>
          <w:shd w:val="clear" w:fill="FFFFFF"/>
        </w:rPr>
        <w:t>社会保障支出（类）行政事业单位养老支出（款）机关事业单位养老保险缴费支出（项）</w:t>
      </w:r>
    </w:p>
    <w:p>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0"/>
          <w:sz w:val="32"/>
          <w:szCs w:val="32"/>
          <w:highlight w:val="none"/>
          <w:shd w:val="clear" w:fill="FFFFFF"/>
          <w:lang w:eastAsia="zh-CN"/>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304.47</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101.02</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w:t>
      </w:r>
      <w:r>
        <w:rPr>
          <w:rFonts w:hint="eastAsia" w:ascii="仿宋" w:hAnsi="仿宋" w:eastAsia="仿宋" w:cs="仿宋"/>
          <w:kern w:val="0"/>
          <w:sz w:val="32"/>
          <w:szCs w:val="32"/>
          <w:highlight w:val="none"/>
          <w:shd w:val="clear" w:fill="FFFFFF"/>
        </w:rPr>
        <w:t>社保缴费基数增加</w:t>
      </w:r>
      <w:r>
        <w:rPr>
          <w:rFonts w:hint="eastAsia" w:ascii="仿宋" w:hAnsi="仿宋" w:eastAsia="仿宋" w:cs="仿宋"/>
          <w:kern w:val="0"/>
          <w:sz w:val="32"/>
          <w:szCs w:val="32"/>
          <w:highlight w:val="none"/>
          <w:shd w:val="clear" w:fill="FFFFFF"/>
          <w:lang w:eastAsia="zh-CN"/>
        </w:rPr>
        <w:t>。</w:t>
      </w:r>
    </w:p>
    <w:p>
      <w:pPr>
        <w:keepNext w:val="0"/>
        <w:keepLines w:val="0"/>
        <w:widowControl/>
        <w:numPr>
          <w:ilvl w:val="0"/>
          <w:numId w:val="6"/>
        </w:numPr>
        <w:suppressLineNumbers w:val="0"/>
        <w:spacing w:before="0" w:beforeAutospacing="0" w:after="0" w:afterAutospacing="1"/>
        <w:ind w:left="-10" w:leftChars="0" w:right="0" w:firstLine="640" w:firstLineChars="0"/>
        <w:jc w:val="left"/>
        <w:rPr>
          <w:rFonts w:hint="default" w:ascii="仿宋_GB2312" w:hAnsi="ˎ̥" w:eastAsia="仿宋_GB2312" w:cs="仿宋_GB2312"/>
          <w:b/>
          <w:bCs/>
          <w:kern w:val="0"/>
          <w:sz w:val="32"/>
          <w:szCs w:val="32"/>
          <w:highlight w:val="none"/>
          <w:shd w:val="clear" w:fill="FFFFFF"/>
        </w:rPr>
      </w:pPr>
      <w:r>
        <w:rPr>
          <w:rFonts w:hint="default" w:ascii="仿宋_GB2312" w:hAnsi="ˎ̥" w:eastAsia="仿宋_GB2312" w:cs="仿宋_GB2312"/>
          <w:b/>
          <w:bCs/>
          <w:kern w:val="0"/>
          <w:sz w:val="32"/>
          <w:szCs w:val="32"/>
          <w:highlight w:val="none"/>
          <w:shd w:val="clear" w:fill="FFFFFF"/>
        </w:rPr>
        <w:t>社会保障支出（类）行政事业单位养老支出（款）机关事业单位</w:t>
      </w:r>
      <w:r>
        <w:rPr>
          <w:rFonts w:hint="eastAsia" w:ascii="仿宋_GB2312" w:hAnsi="ˎ̥" w:eastAsia="仿宋_GB2312" w:cs="仿宋_GB2312"/>
          <w:b/>
          <w:bCs/>
          <w:kern w:val="0"/>
          <w:sz w:val="32"/>
          <w:szCs w:val="32"/>
          <w:highlight w:val="none"/>
          <w:shd w:val="clear" w:fill="FFFFFF"/>
          <w:lang w:val="en-US" w:eastAsia="zh-CN"/>
        </w:rPr>
        <w:t>职业年金缴费支出</w:t>
      </w:r>
      <w:r>
        <w:rPr>
          <w:rFonts w:hint="default" w:ascii="仿宋_GB2312" w:hAnsi="ˎ̥" w:eastAsia="仿宋_GB2312" w:cs="仿宋_GB2312"/>
          <w:b/>
          <w:bCs/>
          <w:kern w:val="0"/>
          <w:sz w:val="32"/>
          <w:szCs w:val="32"/>
          <w:highlight w:val="none"/>
          <w:shd w:val="clear" w:fill="FFFFFF"/>
        </w:rPr>
        <w:t>（项）</w:t>
      </w:r>
    </w:p>
    <w:p>
      <w:pPr>
        <w:keepNext w:val="0"/>
        <w:keepLines w:val="0"/>
        <w:widowControl/>
        <w:suppressLineNumbers w:val="0"/>
        <w:spacing w:before="0" w:beforeAutospacing="0" w:after="0" w:afterAutospacing="1"/>
        <w:ind w:left="0" w:right="0" w:firstLine="640" w:firstLineChars="200"/>
        <w:jc w:val="left"/>
        <w:rPr>
          <w:rFonts w:hint="eastAsia" w:ascii="仿宋" w:hAnsi="仿宋" w:eastAsia="仿宋" w:cs="仿宋"/>
          <w:kern w:val="0"/>
          <w:sz w:val="32"/>
          <w:szCs w:val="32"/>
          <w:highlight w:val="yellow"/>
          <w:shd w:val="clear" w:fill="FFFFFF"/>
          <w:lang w:val="en-US" w:eastAsia="zh-CN"/>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430.64</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430.64</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w:t>
      </w:r>
      <w:r>
        <w:rPr>
          <w:rFonts w:hint="eastAsia" w:ascii="仿宋" w:hAnsi="仿宋" w:eastAsia="仿宋" w:cs="仿宋"/>
          <w:kern w:val="0"/>
          <w:sz w:val="32"/>
          <w:szCs w:val="32"/>
          <w:highlight w:val="none"/>
          <w:shd w:val="clear" w:fill="FFFFFF"/>
          <w:lang w:val="en-US" w:eastAsia="zh-CN"/>
        </w:rPr>
        <w:t>新增单位部分职业年金。</w:t>
      </w:r>
    </w:p>
    <w:p>
      <w:pPr>
        <w:keepNext w:val="0"/>
        <w:keepLines w:val="0"/>
        <w:widowControl/>
        <w:numPr>
          <w:ilvl w:val="0"/>
          <w:numId w:val="6"/>
        </w:numPr>
        <w:suppressLineNumbers w:val="0"/>
        <w:spacing w:before="0" w:beforeAutospacing="0" w:after="0" w:afterAutospacing="1"/>
        <w:ind w:left="-10" w:leftChars="0" w:right="0" w:firstLine="640" w:firstLineChars="0"/>
        <w:jc w:val="left"/>
        <w:rPr>
          <w:rFonts w:hint="default" w:ascii="仿宋_GB2312" w:hAnsi="ˎ̥" w:eastAsia="仿宋_GB2312" w:cs="仿宋_GB2312"/>
          <w:b/>
          <w:bCs/>
          <w:kern w:val="0"/>
          <w:sz w:val="32"/>
          <w:szCs w:val="32"/>
          <w:highlight w:val="none"/>
          <w:shd w:val="clear" w:fill="FFFFFF"/>
          <w:lang w:val="en-US" w:eastAsia="zh-CN"/>
        </w:rPr>
      </w:pPr>
      <w:r>
        <w:rPr>
          <w:rFonts w:hint="default" w:ascii="仿宋_GB2312" w:hAnsi="ˎ̥" w:eastAsia="仿宋_GB2312" w:cs="仿宋_GB2312"/>
          <w:b/>
          <w:bCs/>
          <w:kern w:val="0"/>
          <w:sz w:val="32"/>
          <w:szCs w:val="32"/>
          <w:highlight w:val="none"/>
          <w:shd w:val="clear" w:fill="FFFFFF"/>
        </w:rPr>
        <w:t>社会保障支出（类）抚恤（款）其他优扶支出（项）</w:t>
      </w:r>
    </w:p>
    <w:p>
      <w:pPr>
        <w:keepNext w:val="0"/>
        <w:keepLines w:val="0"/>
        <w:widowControl/>
        <w:suppressLineNumbers w:val="0"/>
        <w:spacing w:before="0" w:beforeAutospacing="0" w:after="0" w:afterAutospacing="1"/>
        <w:ind w:left="0" w:right="0" w:firstLine="640" w:firstLineChars="200"/>
        <w:jc w:val="left"/>
        <w:rPr>
          <w:rFonts w:hint="eastAsia" w:ascii="仿宋_GB2312" w:hAnsi="ˎ̥" w:eastAsia="仿宋_GB2312" w:cs="仿宋_GB2312"/>
          <w:kern w:val="0"/>
          <w:sz w:val="32"/>
          <w:szCs w:val="32"/>
          <w:highlight w:val="none"/>
          <w:shd w:val="clear" w:fill="FFFFFF"/>
          <w:lang w:eastAsia="zh-CN"/>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45.12</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1.79</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w:t>
      </w:r>
      <w:bookmarkStart w:id="0" w:name="_GoBack"/>
      <w:bookmarkEnd w:id="0"/>
      <w:r>
        <w:rPr>
          <w:rFonts w:hint="default" w:ascii="仿宋_GB2312" w:hAnsi="ˎ̥" w:eastAsia="仿宋_GB2312" w:cs="仿宋_GB2312"/>
          <w:kern w:val="0"/>
          <w:sz w:val="32"/>
          <w:szCs w:val="32"/>
          <w:highlight w:val="none"/>
          <w:shd w:val="clear" w:fill="FFFFFF"/>
        </w:rPr>
        <w:t>是</w:t>
      </w:r>
      <w:r>
        <w:rPr>
          <w:rFonts w:hint="eastAsia" w:ascii="仿宋_GB2312" w:hAnsi="ˎ̥" w:eastAsia="仿宋_GB2312" w:cs="仿宋_GB2312"/>
          <w:kern w:val="0"/>
          <w:sz w:val="32"/>
          <w:szCs w:val="32"/>
          <w:highlight w:val="none"/>
          <w:shd w:val="clear" w:fill="FFFFFF"/>
          <w:lang w:eastAsia="zh-CN"/>
        </w:rPr>
        <w:t>遗属补助上调。</w:t>
      </w:r>
    </w:p>
    <w:p>
      <w:pPr>
        <w:keepNext w:val="0"/>
        <w:keepLines w:val="0"/>
        <w:widowControl/>
        <w:numPr>
          <w:ilvl w:val="0"/>
          <w:numId w:val="6"/>
        </w:numPr>
        <w:suppressLineNumbers w:val="0"/>
        <w:spacing w:before="0" w:beforeAutospacing="0" w:after="0" w:afterAutospacing="1"/>
        <w:ind w:left="-10" w:leftChars="0" w:right="0" w:firstLine="640" w:firstLineChars="0"/>
        <w:jc w:val="left"/>
        <w:rPr>
          <w:rFonts w:hint="default" w:ascii="仿宋_GB2312" w:hAnsi="ˎ̥" w:eastAsia="仿宋_GB2312" w:cs="仿宋_GB2312"/>
          <w:b/>
          <w:bCs/>
          <w:kern w:val="0"/>
          <w:sz w:val="32"/>
          <w:szCs w:val="32"/>
          <w:highlight w:val="none"/>
          <w:shd w:val="clear" w:fill="FFFFFF"/>
          <w:lang w:val="en-US" w:eastAsia="zh-CN"/>
        </w:rPr>
      </w:pPr>
      <w:r>
        <w:rPr>
          <w:rFonts w:hint="default" w:ascii="仿宋_GB2312" w:hAnsi="ˎ̥" w:eastAsia="仿宋_GB2312" w:cs="仿宋_GB2312"/>
          <w:b/>
          <w:bCs/>
          <w:kern w:val="0"/>
          <w:sz w:val="32"/>
          <w:szCs w:val="32"/>
          <w:highlight w:val="none"/>
          <w:shd w:val="clear" w:fill="FFFFFF"/>
        </w:rPr>
        <w:t>卫生健康支出（类）行政事业单位医疗（款）事业单位医疗（项）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1"/>
        <w:ind w:right="0" w:rightChars="0" w:firstLine="640" w:firstLineChars="200"/>
        <w:jc w:val="left"/>
        <w:textAlignment w:val="auto"/>
        <w:rPr>
          <w:rFonts w:hint="default" w:ascii="仿宋_GB2312" w:hAnsi="ˎ̥" w:eastAsia="仿宋_GB2312" w:cs="仿宋_GB2312"/>
          <w:kern w:val="0"/>
          <w:sz w:val="32"/>
          <w:szCs w:val="32"/>
          <w:highlight w:val="none"/>
          <w:shd w:val="clear" w:fill="FFFFFF"/>
          <w:lang w:val="en-US" w:eastAsia="zh-CN"/>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143.04</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34.96</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w:t>
      </w:r>
      <w:r>
        <w:rPr>
          <w:rFonts w:hint="eastAsia" w:ascii="仿宋_GB2312" w:hAnsi="ˎ̥" w:eastAsia="仿宋_GB2312" w:cs="仿宋_GB2312"/>
          <w:kern w:val="0"/>
          <w:sz w:val="32"/>
          <w:szCs w:val="32"/>
          <w:highlight w:val="none"/>
          <w:shd w:val="clear" w:fill="FFFFFF"/>
          <w:lang w:val="en-US" w:eastAsia="zh-CN"/>
        </w:rPr>
        <w:t>事业单位医疗基数上调</w:t>
      </w:r>
      <w:r>
        <w:rPr>
          <w:rFonts w:hint="eastAsia" w:ascii="仿宋_GB2312" w:hAnsi="ˎ̥" w:eastAsia="仿宋_GB2312" w:cs="仿宋_GB2312"/>
          <w:kern w:val="0"/>
          <w:sz w:val="32"/>
          <w:szCs w:val="32"/>
          <w:highlight w:val="none"/>
          <w:shd w:val="clear" w:fill="FFFFFF"/>
          <w:lang w:eastAsia="zh-CN"/>
        </w:rPr>
        <w:t>。</w:t>
      </w:r>
    </w:p>
    <w:p>
      <w:pPr>
        <w:numPr>
          <w:ilvl w:val="0"/>
          <w:numId w:val="6"/>
        </w:numPr>
        <w:ind w:left="-10" w:leftChars="0" w:firstLine="640" w:firstLineChars="0"/>
        <w:rPr>
          <w:rFonts w:hint="default" w:ascii="仿宋_GB2312" w:hAnsi="ˎ̥" w:eastAsia="仿宋_GB2312" w:cs="仿宋_GB2312"/>
          <w:b/>
          <w:bCs/>
          <w:kern w:val="0"/>
          <w:sz w:val="32"/>
          <w:szCs w:val="32"/>
          <w:highlight w:val="none"/>
          <w:shd w:val="clear" w:fill="FFFFFF"/>
        </w:rPr>
      </w:pPr>
      <w:r>
        <w:rPr>
          <w:rFonts w:hint="default" w:ascii="仿宋_GB2312" w:hAnsi="ˎ̥" w:eastAsia="仿宋_GB2312" w:cs="仿宋_GB2312"/>
          <w:b/>
          <w:bCs/>
          <w:kern w:val="0"/>
          <w:sz w:val="32"/>
          <w:szCs w:val="32"/>
          <w:highlight w:val="none"/>
          <w:shd w:val="clear" w:fill="FFFFFF"/>
        </w:rPr>
        <w:t>卫生健康支出（类）行政事业单位医疗（款）公务员医疗补助（项）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1"/>
        <w:ind w:right="0" w:rightChars="0" w:firstLine="640" w:firstLineChars="200"/>
        <w:jc w:val="left"/>
        <w:textAlignment w:val="auto"/>
        <w:rPr>
          <w:rFonts w:hint="default" w:ascii="仿宋_GB2312" w:hAnsi="ˎ̥" w:eastAsia="仿宋_GB2312" w:cs="仿宋_GB2312"/>
          <w:b/>
          <w:bCs/>
          <w:kern w:val="0"/>
          <w:sz w:val="32"/>
          <w:szCs w:val="32"/>
          <w:highlight w:val="none"/>
          <w:shd w:val="clear" w:fill="FFFFFF"/>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285.70</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72.37</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w:t>
      </w:r>
      <w:r>
        <w:rPr>
          <w:rFonts w:hint="eastAsia" w:ascii="仿宋_GB2312" w:hAnsi="ˎ̥" w:eastAsia="仿宋_GB2312" w:cs="仿宋_GB2312"/>
          <w:kern w:val="0"/>
          <w:sz w:val="32"/>
          <w:szCs w:val="32"/>
          <w:highlight w:val="none"/>
          <w:shd w:val="clear" w:fill="FFFFFF"/>
          <w:lang w:val="en-US" w:eastAsia="zh-CN"/>
        </w:rPr>
        <w:t>公务员医疗补助基数上调</w:t>
      </w:r>
      <w:r>
        <w:rPr>
          <w:rFonts w:hint="eastAsia" w:ascii="仿宋_GB2312" w:hAnsi="ˎ̥" w:eastAsia="仿宋_GB2312" w:cs="仿宋_GB2312"/>
          <w:kern w:val="0"/>
          <w:sz w:val="32"/>
          <w:szCs w:val="32"/>
          <w:highlight w:val="none"/>
          <w:shd w:val="clear" w:fill="FFFFFF"/>
          <w:lang w:eastAsia="zh-CN"/>
        </w:rPr>
        <w:t>。</w:t>
      </w:r>
    </w:p>
    <w:p>
      <w:pPr>
        <w:numPr>
          <w:ilvl w:val="0"/>
          <w:numId w:val="6"/>
        </w:numPr>
        <w:ind w:left="-10" w:leftChars="0" w:firstLine="640" w:firstLineChars="0"/>
        <w:rPr>
          <w:rFonts w:hint="default" w:ascii="仿宋_GB2312" w:hAnsi="ˎ̥" w:eastAsia="仿宋_GB2312" w:cs="仿宋_GB2312"/>
          <w:b/>
          <w:bCs/>
          <w:kern w:val="0"/>
          <w:sz w:val="32"/>
          <w:szCs w:val="32"/>
          <w:highlight w:val="none"/>
          <w:shd w:val="clear" w:fill="FFFFFF"/>
        </w:rPr>
      </w:pPr>
      <w:r>
        <w:rPr>
          <w:rFonts w:hint="default" w:ascii="仿宋_GB2312" w:hAnsi="ˎ̥" w:eastAsia="仿宋_GB2312" w:cs="仿宋_GB2312"/>
          <w:b/>
          <w:bCs/>
          <w:kern w:val="0"/>
          <w:sz w:val="32"/>
          <w:szCs w:val="32"/>
          <w:highlight w:val="none"/>
          <w:shd w:val="clear" w:fill="FFFFFF"/>
        </w:rPr>
        <w:t>住房保障支出（类）住房</w:t>
      </w:r>
      <w:r>
        <w:rPr>
          <w:rFonts w:hint="eastAsia" w:ascii="仿宋_GB2312" w:hAnsi="ˎ̥" w:eastAsia="仿宋_GB2312" w:cs="仿宋_GB2312"/>
          <w:b/>
          <w:bCs/>
          <w:kern w:val="0"/>
          <w:sz w:val="32"/>
          <w:szCs w:val="32"/>
          <w:highlight w:val="none"/>
          <w:shd w:val="clear" w:fill="FFFFFF"/>
          <w:lang w:val="en-US" w:eastAsia="zh-CN"/>
        </w:rPr>
        <w:t>改革</w:t>
      </w:r>
      <w:r>
        <w:rPr>
          <w:rFonts w:hint="default" w:ascii="仿宋_GB2312" w:hAnsi="ˎ̥" w:eastAsia="仿宋_GB2312" w:cs="仿宋_GB2312"/>
          <w:b/>
          <w:bCs/>
          <w:kern w:val="0"/>
          <w:sz w:val="32"/>
          <w:szCs w:val="32"/>
          <w:highlight w:val="none"/>
          <w:shd w:val="clear" w:fill="FFFFFF"/>
        </w:rPr>
        <w:t>支出（款）住房</w:t>
      </w:r>
      <w:r>
        <w:rPr>
          <w:rFonts w:hint="eastAsia" w:ascii="仿宋_GB2312" w:hAnsi="ˎ̥" w:eastAsia="仿宋_GB2312" w:cs="仿宋_GB2312"/>
          <w:b/>
          <w:bCs/>
          <w:kern w:val="0"/>
          <w:sz w:val="32"/>
          <w:szCs w:val="32"/>
          <w:highlight w:val="none"/>
          <w:shd w:val="clear" w:fill="FFFFFF"/>
          <w:lang w:val="en-US" w:eastAsia="zh-CN"/>
        </w:rPr>
        <w:t>公积金</w:t>
      </w:r>
      <w:r>
        <w:rPr>
          <w:rFonts w:hint="default" w:ascii="仿宋_GB2312" w:hAnsi="ˎ̥" w:eastAsia="仿宋_GB2312" w:cs="仿宋_GB2312"/>
          <w:b/>
          <w:bCs/>
          <w:kern w:val="0"/>
          <w:sz w:val="32"/>
          <w:szCs w:val="32"/>
          <w:highlight w:val="none"/>
          <w:shd w:val="clear" w:fill="FFFFFF"/>
        </w:rPr>
        <w:t>（项）</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1"/>
        <w:ind w:right="0" w:rightChars="0" w:firstLine="640" w:firstLineChars="200"/>
        <w:jc w:val="left"/>
        <w:textAlignment w:val="auto"/>
        <w:rPr>
          <w:rFonts w:hint="default" w:ascii="仿宋_GB2312" w:hAnsi="ˎ̥" w:eastAsia="仿宋_GB2312" w:cs="仿宋_GB2312"/>
          <w:kern w:val="0"/>
          <w:sz w:val="32"/>
          <w:szCs w:val="32"/>
          <w:highlight w:val="none"/>
          <w:shd w:val="clear" w:fill="FFFFFF"/>
          <w:lang w:eastAsia="zh-CN"/>
        </w:rPr>
      </w:pPr>
      <w:r>
        <w:rPr>
          <w:rFonts w:hint="eastAsia" w:ascii="仿宋_GB2312" w:hAnsi="ˎ̥" w:eastAsia="仿宋_GB2312" w:cs="仿宋_GB2312"/>
          <w:kern w:val="0"/>
          <w:sz w:val="32"/>
          <w:szCs w:val="32"/>
          <w:highlight w:val="none"/>
          <w:shd w:val="clear" w:fill="FFFFFF"/>
          <w:lang w:val="en-US" w:eastAsia="zh-CN"/>
        </w:rPr>
        <w:t>2023年</w:t>
      </w:r>
      <w:r>
        <w:rPr>
          <w:rFonts w:hint="default" w:ascii="仿宋_GB2312" w:hAnsi="ˎ̥" w:eastAsia="仿宋_GB2312" w:cs="仿宋_GB2312"/>
          <w:kern w:val="0"/>
          <w:sz w:val="32"/>
          <w:szCs w:val="32"/>
          <w:highlight w:val="none"/>
          <w:shd w:val="clear" w:fill="FFFFFF"/>
        </w:rPr>
        <w:t>预算</w:t>
      </w:r>
      <w:r>
        <w:rPr>
          <w:rFonts w:hint="eastAsia" w:ascii="仿宋_GB2312" w:hAnsi="ˎ̥" w:eastAsia="仿宋_GB2312" w:cs="仿宋_GB2312"/>
          <w:kern w:val="0"/>
          <w:sz w:val="32"/>
          <w:szCs w:val="32"/>
          <w:highlight w:val="none"/>
          <w:shd w:val="clear" w:fill="FFFFFF"/>
          <w:lang w:eastAsia="zh-CN"/>
        </w:rPr>
        <w:t>数</w:t>
      </w:r>
      <w:r>
        <w:rPr>
          <w:rFonts w:hint="default" w:ascii="仿宋_GB2312" w:hAnsi="ˎ̥" w:eastAsia="仿宋_GB2312" w:cs="仿宋_GB2312"/>
          <w:kern w:val="0"/>
          <w:sz w:val="32"/>
          <w:szCs w:val="32"/>
          <w:highlight w:val="none"/>
          <w:shd w:val="clear" w:fill="FFFFFF"/>
        </w:rPr>
        <w:t>为</w:t>
      </w:r>
      <w:r>
        <w:rPr>
          <w:rFonts w:hint="eastAsia" w:ascii="仿宋_GB2312" w:hAnsi="ˎ̥" w:eastAsia="仿宋_GB2312" w:cs="仿宋_GB2312"/>
          <w:kern w:val="0"/>
          <w:sz w:val="32"/>
          <w:szCs w:val="32"/>
          <w:highlight w:val="none"/>
          <w:shd w:val="clear" w:fill="FFFFFF"/>
          <w:lang w:val="en-US" w:eastAsia="zh-CN"/>
        </w:rPr>
        <w:t>246.84</w:t>
      </w:r>
      <w:r>
        <w:rPr>
          <w:rFonts w:hint="default" w:ascii="仿宋_GB2312" w:hAnsi="ˎ̥" w:eastAsia="仿宋_GB2312" w:cs="仿宋_GB2312"/>
          <w:kern w:val="0"/>
          <w:sz w:val="32"/>
          <w:szCs w:val="32"/>
          <w:highlight w:val="none"/>
          <w:shd w:val="clear" w:fill="FFFFFF"/>
        </w:rPr>
        <w:t>万元，</w:t>
      </w:r>
      <w:r>
        <w:rPr>
          <w:rFonts w:hint="eastAsia" w:ascii="仿宋_GB2312" w:hAnsi="黑体" w:eastAsia="仿宋_GB2312"/>
          <w:sz w:val="32"/>
          <w:szCs w:val="32"/>
          <w:highlight w:val="none"/>
        </w:rPr>
        <w:t>比上年预算数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88.71</w:t>
      </w:r>
      <w:r>
        <w:rPr>
          <w:rFonts w:hint="eastAsia" w:ascii="仿宋_GB2312" w:hAnsi="黑体" w:eastAsia="仿宋_GB2312"/>
          <w:sz w:val="32"/>
          <w:szCs w:val="32"/>
          <w:highlight w:val="none"/>
        </w:rPr>
        <w:t>万元，</w:t>
      </w:r>
      <w:r>
        <w:rPr>
          <w:rFonts w:hint="default" w:ascii="仿宋_GB2312" w:hAnsi="ˎ̥" w:eastAsia="仿宋_GB2312" w:cs="仿宋_GB2312"/>
          <w:kern w:val="0"/>
          <w:sz w:val="32"/>
          <w:szCs w:val="32"/>
          <w:highlight w:val="none"/>
          <w:shd w:val="clear" w:fill="FFFFFF"/>
        </w:rPr>
        <w:t>主要是</w:t>
      </w:r>
      <w:r>
        <w:rPr>
          <w:rFonts w:hint="eastAsia" w:ascii="仿宋_GB2312" w:hAnsi="ˎ̥" w:eastAsia="仿宋_GB2312" w:cs="仿宋_GB2312"/>
          <w:kern w:val="0"/>
          <w:sz w:val="32"/>
          <w:szCs w:val="32"/>
          <w:highlight w:val="none"/>
          <w:shd w:val="clear" w:fill="FFFFFF"/>
          <w:lang w:val="en-US" w:eastAsia="zh-CN"/>
        </w:rPr>
        <w:t>公积金缴纳基数上调</w:t>
      </w:r>
      <w:r>
        <w:rPr>
          <w:rFonts w:hint="eastAsia" w:ascii="仿宋_GB2312" w:hAnsi="ˎ̥" w:eastAsia="仿宋_GB2312" w:cs="仿宋_GB2312"/>
          <w:kern w:val="0"/>
          <w:sz w:val="32"/>
          <w:szCs w:val="32"/>
          <w:highlight w:val="none"/>
          <w:shd w:val="clear" w:fill="FFFFFF"/>
          <w:lang w:eastAsia="zh-CN"/>
        </w:rPr>
        <w:t>。</w:t>
      </w:r>
    </w:p>
    <w:p>
      <w:pPr>
        <w:ind w:firstLine="640"/>
        <w:rPr>
          <w:rFonts w:ascii="黑体" w:hAnsi="黑体" w:eastAsia="黑体"/>
          <w:sz w:val="32"/>
          <w:szCs w:val="32"/>
          <w:highlight w:val="none"/>
        </w:rPr>
      </w:pPr>
      <w:r>
        <w:rPr>
          <w:rFonts w:hint="eastAsia" w:ascii="黑体" w:hAnsi="黑体" w:eastAsia="黑体"/>
          <w:sz w:val="32"/>
          <w:szCs w:val="32"/>
          <w:highlight w:val="none"/>
        </w:rPr>
        <w:t>三、关于</w:t>
      </w:r>
      <w:r>
        <w:rPr>
          <w:rFonts w:hint="eastAsia" w:ascii="黑体" w:hAnsi="黑体" w:eastAsia="黑体" w:cs="黑体"/>
          <w:sz w:val="32"/>
          <w:szCs w:val="32"/>
          <w:highlight w:val="none"/>
          <w:lang w:eastAsia="zh-CN"/>
        </w:rPr>
        <w:t>三亚市崖城中学</w:t>
      </w:r>
      <w:r>
        <w:rPr>
          <w:rFonts w:hint="eastAsia" w:ascii="黑体" w:hAnsi="黑体" w:eastAsia="黑体" w:cs="黑体"/>
          <w:sz w:val="32"/>
          <w:szCs w:val="32"/>
          <w:highlight w:val="none"/>
          <w:lang w:val="en-US" w:eastAsia="zh-CN"/>
        </w:rPr>
        <w:t>2023年</w:t>
      </w:r>
      <w:r>
        <w:rPr>
          <w:rFonts w:hint="eastAsia" w:ascii="黑体" w:hAnsi="黑体" w:eastAsia="黑体"/>
          <w:sz w:val="32"/>
          <w:szCs w:val="32"/>
          <w:highlight w:val="none"/>
        </w:rPr>
        <w:t>一般公共预算基本支出情况说明</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三亚市崖城中学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一般公共预算基本支出为</w:t>
      </w:r>
      <w:r>
        <w:rPr>
          <w:rFonts w:hint="eastAsia" w:ascii="仿宋_GB2312" w:hAnsi="黑体" w:eastAsia="仿宋_GB2312" w:cs="仿宋_GB2312"/>
          <w:sz w:val="32"/>
          <w:szCs w:val="32"/>
          <w:highlight w:val="none"/>
          <w:lang w:val="en-US" w:eastAsia="zh-CN"/>
        </w:rPr>
        <w:t>3771.82</w:t>
      </w:r>
      <w:r>
        <w:rPr>
          <w:rFonts w:hint="eastAsia" w:ascii="仿宋_GB2312" w:hAnsi="黑体" w:eastAsia="仿宋_GB2312"/>
          <w:sz w:val="32"/>
          <w:szCs w:val="32"/>
          <w:highlight w:val="none"/>
        </w:rPr>
        <w:t>万元，其中：</w:t>
      </w:r>
    </w:p>
    <w:p>
      <w:pPr>
        <w:ind w:firstLine="640" w:firstLineChars="200"/>
        <w:rPr>
          <w:rFonts w:hint="default" w:ascii="仿宋_GB2312" w:hAnsi="黑体" w:eastAsia="仿宋_GB2312"/>
          <w:sz w:val="32"/>
          <w:szCs w:val="32"/>
          <w:highlight w:val="none"/>
          <w:lang w:val="en-US" w:eastAsia="zh-CN"/>
        </w:rPr>
      </w:pPr>
      <w:r>
        <w:rPr>
          <w:rFonts w:hint="eastAsia" w:ascii="仿宋_GB2312" w:hAnsi="黑体" w:eastAsia="仿宋_GB2312"/>
          <w:sz w:val="32"/>
          <w:szCs w:val="32"/>
          <w:highlight w:val="none"/>
        </w:rPr>
        <w:t>人员经费</w:t>
      </w:r>
      <w:r>
        <w:rPr>
          <w:rFonts w:hint="eastAsia" w:ascii="仿宋_GB2312" w:hAnsi="黑体" w:eastAsia="仿宋_GB2312" w:cs="仿宋_GB2312"/>
          <w:sz w:val="32"/>
          <w:szCs w:val="32"/>
          <w:highlight w:val="none"/>
          <w:lang w:val="en-US" w:eastAsia="zh-CN"/>
        </w:rPr>
        <w:t>3621.71</w:t>
      </w:r>
      <w:r>
        <w:rPr>
          <w:rFonts w:hint="eastAsia" w:ascii="仿宋_GB2312" w:hAnsi="黑体" w:eastAsia="仿宋_GB2312"/>
          <w:sz w:val="32"/>
          <w:szCs w:val="32"/>
          <w:highlight w:val="none"/>
        </w:rPr>
        <w:t>万元，主要包括：基本工资、津贴补贴、</w:t>
      </w:r>
      <w:r>
        <w:rPr>
          <w:rFonts w:hint="eastAsia" w:ascii="仿宋_GB2312" w:hAnsi="黑体" w:eastAsia="仿宋_GB2312"/>
          <w:sz w:val="32"/>
          <w:szCs w:val="32"/>
          <w:highlight w:val="none"/>
          <w:lang w:val="en-US" w:eastAsia="zh-CN"/>
        </w:rPr>
        <w:t>绩效工资</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机关事业单位基本养老保险缴费</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职业年金缴费、医疗保险缴费、医疗补助缴费、其他社会保障缴费、住房公积金、医疗费、邮电费、遗属生活补助费、奖励金等。</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150.11</w:t>
      </w:r>
      <w:r>
        <w:rPr>
          <w:rFonts w:hint="eastAsia" w:ascii="仿宋_GB2312" w:hAnsi="黑体" w:eastAsia="仿宋_GB2312"/>
          <w:sz w:val="32"/>
          <w:szCs w:val="32"/>
          <w:highlight w:val="none"/>
        </w:rPr>
        <w:t>万元，主要包括：办公费、</w:t>
      </w:r>
      <w:r>
        <w:rPr>
          <w:rFonts w:hint="eastAsia" w:ascii="仿宋_GB2312" w:hAnsi="黑体" w:eastAsia="仿宋_GB2312"/>
          <w:sz w:val="32"/>
          <w:szCs w:val="32"/>
          <w:highlight w:val="none"/>
          <w:lang w:val="en-US" w:eastAsia="zh-CN"/>
        </w:rPr>
        <w:t>工会经费、福利费、其他商品和服务支出、</w:t>
      </w:r>
      <w:r>
        <w:rPr>
          <w:rFonts w:hint="eastAsia" w:ascii="仿宋_GB2312" w:hAnsi="黑体" w:eastAsia="仿宋_GB2312"/>
          <w:sz w:val="32"/>
          <w:szCs w:val="32"/>
          <w:highlight w:val="none"/>
        </w:rPr>
        <w:t>咨询费、手续费、水费、电费</w:t>
      </w:r>
      <w:r>
        <w:rPr>
          <w:rFonts w:hint="eastAsia" w:ascii="仿宋_GB2312" w:hAnsi="黑体" w:eastAsia="仿宋_GB2312"/>
          <w:sz w:val="32"/>
          <w:szCs w:val="32"/>
          <w:highlight w:val="none"/>
          <w:lang w:eastAsia="zh-CN"/>
        </w:rPr>
        <w:t>等</w:t>
      </w:r>
      <w:r>
        <w:rPr>
          <w:rFonts w:hint="eastAsia" w:ascii="仿宋_GB2312" w:hAnsi="黑体" w:eastAsia="仿宋_GB2312"/>
          <w:sz w:val="32"/>
          <w:szCs w:val="32"/>
          <w:highlight w:val="none"/>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四、</w:t>
      </w:r>
      <w:r>
        <w:rPr>
          <w:rFonts w:hint="eastAsia" w:ascii="黑体" w:hAnsi="黑体" w:eastAsia="黑体" w:cs="黑体"/>
          <w:sz w:val="32"/>
          <w:szCs w:val="32"/>
          <w:highlight w:val="none"/>
          <w:lang w:eastAsia="zh-CN"/>
        </w:rPr>
        <w:t>三亚市崖城中学</w:t>
      </w:r>
      <w:r>
        <w:rPr>
          <w:rFonts w:hint="eastAsia" w:ascii="黑体" w:hAnsi="黑体" w:eastAsia="黑体" w:cs="黑体"/>
          <w:sz w:val="32"/>
          <w:szCs w:val="32"/>
          <w:highlight w:val="none"/>
          <w:lang w:val="en-US" w:eastAsia="zh-CN"/>
        </w:rPr>
        <w:t>2023年</w:t>
      </w:r>
      <w:r>
        <w:rPr>
          <w:rFonts w:ascii="黑体" w:hAnsi="黑体" w:eastAsia="黑体" w:cs="Times New Roman"/>
          <w:sz w:val="32"/>
          <w:highlight w:val="none"/>
          <w:shd w:val="clear" w:color="auto" w:fill="FFFFFF"/>
        </w:rPr>
        <w:t>“三公”经费预算情况</w:t>
      </w:r>
      <w:r>
        <w:rPr>
          <w:rFonts w:hint="eastAsia" w:ascii="黑体" w:hAnsi="黑体" w:eastAsia="黑体" w:cs="Times New Roman"/>
          <w:sz w:val="32"/>
          <w:highlight w:val="none"/>
          <w:shd w:val="clear" w:color="auto" w:fill="FFFFFF"/>
        </w:rPr>
        <w:t>说明</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（一）</w:t>
      </w:r>
      <w:r>
        <w:rPr>
          <w:rFonts w:hint="eastAsia" w:ascii="仿宋_GB2312" w:hAnsi="黑体" w:eastAsia="仿宋_GB2312"/>
          <w:sz w:val="32"/>
          <w:szCs w:val="32"/>
          <w:highlight w:val="none"/>
          <w:lang w:eastAsia="zh-CN"/>
        </w:rPr>
        <w:t>三亚市崖城中学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一般公共预算“三公”经费预算数为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ind w:firstLine="630"/>
        <w:rPr>
          <w:rFonts w:ascii="Times New Roman" w:hAnsi="Times New Roman" w:eastAsia="仿宋_GB2312" w:cs="Times New Roman"/>
          <w:sz w:val="32"/>
          <w:highlight w:val="none"/>
          <w:shd w:val="clear" w:color="auto" w:fill="FFFFFF"/>
        </w:rPr>
      </w:pPr>
      <w:r>
        <w:rPr>
          <w:rFonts w:ascii="Times New Roman" w:hAnsi="Times New Roman" w:eastAsia="仿宋_GB2312" w:cs="Times New Roman"/>
          <w:sz w:val="32"/>
          <w:highlight w:val="none"/>
          <w:shd w:val="clear" w:color="auto" w:fill="FFFFFF"/>
        </w:rPr>
        <w:t>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r>
        <w:rPr>
          <w:rFonts w:ascii="Times New Roman" w:hAnsi="Times New Roman" w:eastAsia="仿宋_GB2312" w:cs="Times New Roman"/>
          <w:sz w:val="32"/>
          <w:highlight w:val="none"/>
          <w:shd w:val="clear" w:color="auto" w:fill="FFFFFF"/>
        </w:rPr>
        <w:t>根据如外事部门安排的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w:t>
      </w:r>
      <w:r>
        <w:rPr>
          <w:rFonts w:hint="eastAsia" w:ascii="Times New Roman" w:hAnsi="Times New Roman" w:eastAsia="仿宋_GB2312" w:cs="Times New Roman"/>
          <w:sz w:val="32"/>
          <w:highlight w:val="none"/>
          <w:shd w:val="clear" w:color="auto" w:fill="FFFFFF"/>
        </w:rPr>
        <w:t>团（</w:t>
      </w:r>
      <w:r>
        <w:rPr>
          <w:rFonts w:ascii="Times New Roman" w:hAnsi="Times New Roman" w:eastAsia="仿宋_GB2312" w:cs="Times New Roman"/>
          <w:sz w:val="32"/>
          <w:highlight w:val="none"/>
          <w:shd w:val="clear" w:color="auto" w:fill="FFFFFF"/>
        </w:rPr>
        <w:t>组</w:t>
      </w:r>
      <w:r>
        <w:rPr>
          <w:rFonts w:hint="eastAsia" w:ascii="Times New Roman" w:hAnsi="Times New Roman" w:eastAsia="仿宋_GB2312" w:cs="Times New Roman"/>
          <w:sz w:val="32"/>
          <w:highlight w:val="none"/>
          <w:shd w:val="clear" w:color="auto" w:fill="FFFFFF"/>
        </w:rPr>
        <w:t>）</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highlight w:val="none"/>
        </w:rPr>
      </w:pPr>
      <w:r>
        <w:rPr>
          <w:rFonts w:hint="eastAsia" w:ascii="仿宋_GB2312" w:hAnsi="黑体" w:eastAsia="仿宋_GB2312"/>
          <w:sz w:val="32"/>
          <w:szCs w:val="32"/>
          <w:highlight w:val="none"/>
        </w:rPr>
        <w:t>（二）</w:t>
      </w:r>
      <w:r>
        <w:rPr>
          <w:rFonts w:hint="eastAsia" w:ascii="仿宋_GB2312" w:hAnsi="黑体" w:eastAsia="仿宋_GB2312"/>
          <w:sz w:val="32"/>
          <w:szCs w:val="32"/>
          <w:highlight w:val="none"/>
          <w:lang w:eastAsia="zh-CN"/>
        </w:rPr>
        <w:t>三亚市崖城中学</w:t>
      </w:r>
      <w:r>
        <w:rPr>
          <w:rFonts w:hint="eastAsia" w:ascii="仿宋_GB2312" w:hAnsi="黑体" w:eastAsia="仿宋_GB2312"/>
          <w:sz w:val="32"/>
          <w:szCs w:val="32"/>
          <w:highlight w:val="none"/>
          <w:lang w:val="en-US" w:eastAsia="zh-CN"/>
        </w:rPr>
        <w:t>2023年</w:t>
      </w:r>
      <w:r>
        <w:rPr>
          <w:rFonts w:hint="eastAsia" w:ascii="仿宋_GB2312" w:hAnsi="黑体" w:eastAsia="仿宋_GB2312"/>
          <w:sz w:val="32"/>
          <w:szCs w:val="32"/>
          <w:highlight w:val="none"/>
        </w:rPr>
        <w:t>政府性基金预算“三公”经费预算数为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p>
    <w:p>
      <w:pPr>
        <w:rPr>
          <w:rFonts w:hint="eastAsia" w:ascii="Times New Roman" w:hAnsi="Times New Roman" w:eastAsia="仿宋_GB2312" w:cs="Times New Roman"/>
          <w:sz w:val="32"/>
          <w:highlight w:val="none"/>
          <w:shd w:val="clear" w:color="auto" w:fill="FFFFFF"/>
          <w:lang w:eastAsia="zh-CN"/>
        </w:rPr>
      </w:pPr>
      <w:r>
        <w:rPr>
          <w:rFonts w:ascii="Times New Roman" w:hAnsi="Times New Roman" w:eastAsia="仿宋_GB2312" w:cs="Times New Roman"/>
          <w:sz w:val="32"/>
          <w:highlight w:val="none"/>
          <w:shd w:val="clear" w:color="auto" w:fill="FFFFFF"/>
        </w:rPr>
        <w:t xml:space="preserve">    因公出国（境）经费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rPr>
        <w:t>。</w:t>
      </w:r>
      <w:r>
        <w:rPr>
          <w:rFonts w:ascii="Times New Roman" w:hAnsi="Times New Roman" w:eastAsia="仿宋_GB2312" w:cs="Times New Roman"/>
          <w:sz w:val="32"/>
          <w:highlight w:val="none"/>
          <w:shd w:val="clear" w:color="auto" w:fill="FFFFFF"/>
        </w:rPr>
        <w:t>根据外事部门安排的</w:t>
      </w:r>
      <w:r>
        <w:rPr>
          <w:rFonts w:hint="eastAsia" w:ascii="仿宋_GB2312" w:hAnsi="黑体" w:eastAsia="仿宋_GB2312" w:cs="仿宋_GB2312"/>
          <w:sz w:val="32"/>
          <w:szCs w:val="32"/>
          <w:highlight w:val="none"/>
          <w:lang w:val="en-US" w:eastAsia="zh-CN"/>
        </w:rPr>
        <w:t>2023年</w:t>
      </w:r>
      <w:r>
        <w:rPr>
          <w:rFonts w:ascii="Times New Roman" w:hAnsi="Times New Roman" w:eastAsia="仿宋_GB2312" w:cs="Times New Roman"/>
          <w:sz w:val="32"/>
          <w:highlight w:val="none"/>
          <w:shd w:val="clear" w:color="auto" w:fill="FFFFFF"/>
        </w:rPr>
        <w:t>出国计划，拟安排出国（境）组</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次，出国（境）</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人。公务用车购置及运行费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万元（其中，</w:t>
      </w:r>
      <w:r>
        <w:rPr>
          <w:rFonts w:ascii="Times New Roman" w:hAnsi="Times New Roman" w:eastAsia="仿宋_GB2312" w:cs="Times New Roman"/>
          <w:sz w:val="32"/>
          <w:highlight w:val="none"/>
          <w:shd w:val="clear" w:color="auto" w:fill="FFFFFF"/>
        </w:rPr>
        <w:t>公务用车购置</w:t>
      </w:r>
      <w:r>
        <w:rPr>
          <w:rFonts w:hint="eastAsia" w:ascii="Times New Roman" w:hAnsi="Times New Roman" w:eastAsia="仿宋_GB2312" w:cs="Times New Roman"/>
          <w:sz w:val="32"/>
          <w:highlight w:val="none"/>
          <w:shd w:val="clear" w:color="auto" w:fill="FFFFFF"/>
        </w:rPr>
        <w:t>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Times New Roman" w:hAnsi="Times New Roman" w:eastAsia="仿宋_GB2312" w:cs="Times New Roman"/>
          <w:sz w:val="32"/>
          <w:highlight w:val="none"/>
          <w:shd w:val="clear" w:color="auto" w:fill="FFFFFF"/>
        </w:rPr>
        <w:t>，公务用车</w:t>
      </w:r>
      <w:r>
        <w:rPr>
          <w:rFonts w:ascii="Times New Roman" w:hAnsi="Times New Roman" w:eastAsia="仿宋_GB2312" w:cs="Times New Roman"/>
          <w:sz w:val="32"/>
          <w:highlight w:val="none"/>
          <w:shd w:val="clear" w:color="auto" w:fill="FFFFFF"/>
        </w:rPr>
        <w:t>运行费</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val="en-US" w:eastAsia="zh-CN"/>
        </w:rPr>
        <w:t>.</w:t>
      </w:r>
      <w:r>
        <w:rPr>
          <w:rFonts w:hint="eastAsia" w:ascii="Times New Roman" w:hAnsi="Times New Roman" w:eastAsia="仿宋_GB2312" w:cs="Times New Roman"/>
          <w:sz w:val="32"/>
          <w:highlight w:val="none"/>
          <w:shd w:val="clear" w:color="auto" w:fill="FFFFFF"/>
        </w:rPr>
        <w:t>公务车保有量</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辆，计划购置</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cs="仿宋_GB2312"/>
          <w:sz w:val="32"/>
          <w:szCs w:val="32"/>
          <w:highlight w:val="none"/>
        </w:rPr>
        <w:t>辆</w:t>
      </w:r>
      <w:r>
        <w:rPr>
          <w:rFonts w:hint="eastAsia" w:ascii="Times New Roman" w:hAnsi="Times New Roman" w:eastAsia="仿宋_GB2312" w:cs="Times New Roman"/>
          <w:sz w:val="32"/>
          <w:highlight w:val="none"/>
          <w:shd w:val="clear" w:color="auto" w:fill="FFFFFF"/>
        </w:rPr>
        <w:t>。</w:t>
      </w:r>
      <w:r>
        <w:rPr>
          <w:rFonts w:ascii="仿宋_GB2312" w:hAnsi="黑体" w:eastAsia="仿宋_GB2312" w:cs="Times New Roman"/>
          <w:sz w:val="32"/>
          <w:szCs w:val="32"/>
          <w:highlight w:val="none"/>
        </w:rPr>
        <w:t>公务接待费</w:t>
      </w:r>
      <w:r>
        <w:rPr>
          <w:rFonts w:hint="eastAsia" w:ascii="仿宋_GB2312" w:hAnsi="黑体" w:eastAsia="仿宋_GB2312" w:cs="仿宋_GB2312"/>
          <w:sz w:val="32"/>
          <w:szCs w:val="32"/>
          <w:highlight w:val="none"/>
          <w:lang w:val="en-US" w:eastAsia="zh-CN"/>
        </w:rPr>
        <w:t>0</w:t>
      </w:r>
      <w:r>
        <w:rPr>
          <w:rFonts w:ascii="Times New Roman" w:hAnsi="Times New Roman" w:eastAsia="仿宋_GB2312" w:cs="Times New Roman"/>
          <w:sz w:val="32"/>
          <w:highlight w:val="none"/>
          <w:shd w:val="clear" w:color="auto" w:fill="FFFFFF"/>
        </w:rPr>
        <w:t>万元，与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hint="eastAsia" w:ascii="Times New Roman" w:hAnsi="Times New Roman" w:eastAsia="仿宋_GB2312" w:cs="Times New Roman"/>
          <w:sz w:val="32"/>
          <w:highlight w:val="none"/>
          <w:shd w:val="clear" w:color="auto" w:fill="FFFFFF"/>
          <w:lang w:eastAsia="zh-CN"/>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三亚市崖城中学</w:t>
      </w:r>
      <w:r>
        <w:rPr>
          <w:rFonts w:hint="eastAsia" w:ascii="仿宋_GB2312" w:hAnsi="黑体" w:eastAsia="仿宋_GB2312"/>
          <w:sz w:val="32"/>
          <w:szCs w:val="32"/>
          <w:lang w:val="en-US" w:eastAsia="zh-CN"/>
        </w:rPr>
        <w:t>2023年</w:t>
      </w:r>
      <w:r>
        <w:rPr>
          <w:rFonts w:hint="eastAsia" w:ascii="仿宋_GB2312" w:hAnsi="黑体" w:eastAsia="仿宋_GB2312"/>
          <w:sz w:val="32"/>
          <w:szCs w:val="32"/>
        </w:rPr>
        <w:t>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三亚市崖城中学</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财政专户管理</w:t>
      </w:r>
      <w:r>
        <w:rPr>
          <w:rFonts w:hint="eastAsia" w:ascii="仿宋_GB2312" w:hAnsi="黑体" w:eastAsia="仿宋_GB2312" w:cs="仿宋_GB2312"/>
          <w:sz w:val="32"/>
          <w:szCs w:val="32"/>
        </w:rPr>
        <w:t>资金收入、</w:t>
      </w:r>
      <w:r>
        <w:rPr>
          <w:rFonts w:hint="eastAsia" w:ascii="仿宋_GB2312" w:hAnsi="黑体" w:eastAsia="仿宋_GB2312"/>
          <w:sz w:val="32"/>
          <w:szCs w:val="32"/>
          <w:lang w:eastAsia="zh-CN"/>
        </w:rPr>
        <w:t>其他收入</w:t>
      </w:r>
      <w:r>
        <w:rPr>
          <w:rFonts w:hint="eastAsia" w:ascii="仿宋_GB2312" w:hAnsi="黑体" w:eastAsia="仿宋_GB2312"/>
          <w:sz w:val="32"/>
          <w:szCs w:val="32"/>
        </w:rPr>
        <w:t>；支出包括：教育支出、</w:t>
      </w:r>
      <w:r>
        <w:rPr>
          <w:rFonts w:hint="eastAsia" w:ascii="仿宋_GB2312" w:hAnsi="黑体" w:eastAsia="仿宋_GB2312"/>
          <w:sz w:val="32"/>
          <w:szCs w:val="32"/>
          <w:lang w:eastAsia="zh-CN"/>
        </w:rPr>
        <w:t>社会保障和就业支出、卫生健康支出、住房保障支出、结转下年。</w:t>
      </w:r>
      <w:r>
        <w:rPr>
          <w:rFonts w:hint="eastAsia" w:ascii="仿宋_GB2312" w:hAnsi="黑体" w:eastAsia="仿宋_GB2312" w:cs="仿宋_GB2312"/>
          <w:sz w:val="32"/>
          <w:szCs w:val="32"/>
          <w:lang w:eastAsia="zh-CN"/>
        </w:rPr>
        <w:t>三亚市崖城中学</w:t>
      </w:r>
      <w:r>
        <w:rPr>
          <w:rFonts w:hint="eastAsia" w:ascii="仿宋_GB2312" w:hAnsi="黑体" w:eastAsia="仿宋_GB2312" w:cs="仿宋_GB2312"/>
          <w:sz w:val="32"/>
          <w:szCs w:val="32"/>
          <w:lang w:val="en-US" w:eastAsia="zh-CN"/>
        </w:rPr>
        <w:t>2023年</w:t>
      </w:r>
      <w:r>
        <w:rPr>
          <w:rFonts w:hint="eastAsia" w:ascii="仿宋_GB2312" w:hAnsi="黑体" w:eastAsia="仿宋_GB2312"/>
          <w:sz w:val="32"/>
          <w:szCs w:val="32"/>
        </w:rPr>
        <w:t>收支总预算</w:t>
      </w:r>
      <w:r>
        <w:rPr>
          <w:rFonts w:hint="eastAsia" w:ascii="仿宋_GB2312" w:hAnsi="黑体" w:eastAsia="仿宋_GB2312"/>
          <w:sz w:val="32"/>
          <w:szCs w:val="32"/>
          <w:lang w:val="en-US" w:eastAsia="zh-CN"/>
        </w:rPr>
        <w:t>4196.52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eastAsia="zh-CN"/>
        </w:rPr>
        <w:t>三亚市崖城中学</w:t>
      </w:r>
      <w:r>
        <w:rPr>
          <w:rFonts w:hint="eastAsia" w:ascii="黑体" w:hAnsi="黑体" w:eastAsia="黑体" w:cs="黑体"/>
          <w:sz w:val="32"/>
          <w:szCs w:val="32"/>
          <w:lang w:val="en-US" w:eastAsia="zh-CN"/>
        </w:rPr>
        <w:t>2023年</w:t>
      </w:r>
      <w:r>
        <w:rPr>
          <w:rFonts w:hint="eastAsia" w:ascii="黑体" w:hAnsi="黑体" w:eastAsia="黑体" w:cs="Times New Roman"/>
          <w:sz w:val="32"/>
          <w:shd w:val="clear" w:color="auto" w:fill="FFFFFF"/>
        </w:rPr>
        <w:t>收入预算情况说明</w:t>
      </w:r>
    </w:p>
    <w:p>
      <w:pPr>
        <w:keepNext w:val="0"/>
        <w:keepLines w:val="0"/>
        <w:widowControl/>
        <w:suppressLineNumbers w:val="0"/>
        <w:spacing w:before="0" w:beforeAutospacing="0" w:after="0" w:afterAutospacing="1"/>
        <w:ind w:left="0" w:right="0" w:firstLine="640" w:firstLineChars="200"/>
        <w:jc w:val="left"/>
        <w:rPr>
          <w:rFonts w:ascii="仿宋_GB2312" w:hAnsi="黑体" w:eastAsia="仿宋_GB2312"/>
          <w:sz w:val="32"/>
          <w:szCs w:val="32"/>
          <w:highlight w:val="none"/>
        </w:rPr>
      </w:pPr>
      <w:r>
        <w:rPr>
          <w:rFonts w:hint="eastAsia" w:ascii="仿宋_GB2312" w:hAnsi="黑体" w:eastAsia="仿宋_GB2312" w:cs="仿宋_GB2312"/>
          <w:sz w:val="32"/>
          <w:szCs w:val="32"/>
          <w:highlight w:val="none"/>
          <w:lang w:eastAsia="zh-CN"/>
        </w:rPr>
        <w:t>三亚市崖城中学</w:t>
      </w:r>
      <w:r>
        <w:rPr>
          <w:rFonts w:hint="eastAsia" w:ascii="仿宋_GB2312" w:hAnsi="黑体" w:eastAsia="仿宋_GB2312" w:cs="仿宋_GB2312"/>
          <w:sz w:val="32"/>
          <w:szCs w:val="32"/>
          <w:highlight w:val="none"/>
          <w:lang w:val="en-US" w:eastAsia="zh-CN"/>
        </w:rPr>
        <w:t>2023年</w:t>
      </w:r>
      <w:r>
        <w:rPr>
          <w:rFonts w:hint="eastAsia" w:ascii="仿宋_GB2312" w:hAnsi="黑体" w:eastAsia="仿宋_GB2312"/>
          <w:sz w:val="32"/>
          <w:szCs w:val="32"/>
          <w:highlight w:val="none"/>
        </w:rPr>
        <w:t>收入预算</w:t>
      </w:r>
      <w:r>
        <w:rPr>
          <w:rFonts w:hint="eastAsia" w:ascii="仿宋_GB2312" w:hAnsi="黑体" w:eastAsia="仿宋_GB2312" w:cs="仿宋_GB2312"/>
          <w:sz w:val="32"/>
          <w:szCs w:val="32"/>
          <w:highlight w:val="none"/>
          <w:lang w:val="en-US" w:eastAsia="zh-CN"/>
        </w:rPr>
        <w:t>4196.52</w:t>
      </w:r>
      <w:r>
        <w:rPr>
          <w:rFonts w:hint="eastAsia" w:ascii="仿宋_GB2312" w:hAnsi="黑体" w:eastAsia="仿宋_GB2312"/>
          <w:sz w:val="32"/>
          <w:szCs w:val="32"/>
          <w:highlight w:val="none"/>
        </w:rPr>
        <w:t>元，其中：上年结转</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%；经费拨款收入</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98.93</w:t>
      </w:r>
      <w:r>
        <w:rPr>
          <w:rFonts w:hint="eastAsia" w:ascii="仿宋_GB2312" w:hAnsi="黑体" w:eastAsia="仿宋_GB2312"/>
          <w:sz w:val="32"/>
          <w:szCs w:val="32"/>
          <w:highlight w:val="none"/>
        </w:rPr>
        <w:t>%；政府性基金收入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%；专项收入</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；财政专户管理资金收入</w:t>
      </w:r>
      <w:r>
        <w:rPr>
          <w:rFonts w:hint="eastAsia" w:ascii="仿宋_GB2312" w:hAnsi="黑体" w:eastAsia="仿宋_GB2312"/>
          <w:sz w:val="32"/>
          <w:szCs w:val="32"/>
          <w:highlight w:val="none"/>
          <w:lang w:val="en-US" w:eastAsia="zh-CN"/>
        </w:rPr>
        <w:t>2.83万元，占0.07%；其他收入41.87万元，占1.00%</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比</w:t>
      </w:r>
      <w:r>
        <w:rPr>
          <w:rFonts w:hint="eastAsia" w:ascii="仿宋_GB2312" w:hAnsi="黑体" w:eastAsia="仿宋_GB2312"/>
          <w:sz w:val="32"/>
          <w:szCs w:val="32"/>
          <w:highlight w:val="none"/>
        </w:rPr>
        <w:t>上年预算数</w:t>
      </w:r>
      <w:r>
        <w:rPr>
          <w:rFonts w:hint="eastAsia" w:ascii="仿宋_GB2312" w:hAnsi="黑体" w:eastAsia="仿宋_GB2312" w:cs="仿宋_GB2312"/>
          <w:sz w:val="32"/>
          <w:szCs w:val="32"/>
          <w:highlight w:val="none"/>
        </w:rPr>
        <w:t>增加</w:t>
      </w:r>
      <w:r>
        <w:rPr>
          <w:rFonts w:hint="eastAsia" w:ascii="仿宋_GB2312" w:hAnsi="黑体" w:eastAsia="仿宋_GB2312" w:cs="仿宋_GB2312"/>
          <w:sz w:val="32"/>
          <w:szCs w:val="32"/>
          <w:highlight w:val="none"/>
          <w:lang w:val="en-US" w:eastAsia="zh-CN"/>
        </w:rPr>
        <w:t>1490.25</w:t>
      </w:r>
      <w:r>
        <w:rPr>
          <w:rFonts w:hint="eastAsia" w:ascii="仿宋_GB2312" w:hAnsi="黑体" w:eastAsia="仿宋_GB2312"/>
          <w:sz w:val="32"/>
          <w:szCs w:val="32"/>
          <w:highlight w:val="none"/>
        </w:rPr>
        <w:t>万元，主要</w:t>
      </w:r>
      <w:r>
        <w:rPr>
          <w:rFonts w:hint="default" w:ascii="仿宋_GB2312" w:hAnsi="ˎ̥" w:eastAsia="仿宋_GB2312" w:cs="仿宋_GB2312"/>
          <w:kern w:val="0"/>
          <w:sz w:val="32"/>
          <w:szCs w:val="32"/>
          <w:highlight w:val="none"/>
          <w:shd w:val="clear" w:fill="FFFFFF"/>
        </w:rPr>
        <w:t>是社保缴费基数</w:t>
      </w:r>
      <w:r>
        <w:rPr>
          <w:rFonts w:hint="eastAsia" w:ascii="仿宋" w:hAnsi="仿宋" w:eastAsia="仿宋" w:cs="仿宋"/>
          <w:kern w:val="0"/>
          <w:sz w:val="32"/>
          <w:szCs w:val="32"/>
          <w:highlight w:val="none"/>
          <w:shd w:val="clear" w:fill="FFFFFF"/>
          <w:lang w:val="en-US" w:eastAsia="zh-CN"/>
        </w:rPr>
        <w:t>上调、二是住房公积金基数上调，三是新增职业年金单位部分缴费支出</w:t>
      </w:r>
      <w:r>
        <w:rPr>
          <w:rFonts w:hint="default" w:ascii="仿宋_GB2312" w:hAnsi="ˎ̥" w:eastAsia="仿宋_GB2312" w:cs="仿宋_GB2312"/>
          <w:kern w:val="0"/>
          <w:sz w:val="32"/>
          <w:szCs w:val="32"/>
          <w:highlight w:val="none"/>
          <w:shd w:val="clear" w:fill="FFFFFF"/>
        </w:rPr>
        <w:t>。</w:t>
      </w:r>
    </w:p>
    <w:p>
      <w:pPr>
        <w:ind w:firstLine="640" w:firstLineChars="200"/>
        <w:rPr>
          <w:rFonts w:ascii="黑体" w:hAnsi="黑体" w:eastAsia="黑体" w:cs="Times New Roman"/>
          <w:sz w:val="32"/>
          <w:highlight w:val="none"/>
          <w:shd w:val="clear" w:color="auto" w:fill="FFFFFF"/>
        </w:rPr>
      </w:pPr>
      <w:r>
        <w:rPr>
          <w:rFonts w:hint="eastAsia" w:ascii="黑体" w:hAnsi="黑体" w:eastAsia="黑体" w:cs="Times New Roman"/>
          <w:sz w:val="32"/>
          <w:highlight w:val="none"/>
          <w:shd w:val="clear" w:color="auto" w:fill="FFFFFF"/>
        </w:rPr>
        <w:t>八、关于</w:t>
      </w:r>
      <w:r>
        <w:rPr>
          <w:rFonts w:hint="eastAsia" w:ascii="黑体" w:hAnsi="黑体" w:eastAsia="黑体" w:cs="黑体"/>
          <w:sz w:val="32"/>
          <w:szCs w:val="32"/>
          <w:highlight w:val="none"/>
          <w:lang w:eastAsia="zh-CN"/>
        </w:rPr>
        <w:t>三亚市崖城中学</w:t>
      </w:r>
      <w:r>
        <w:rPr>
          <w:rFonts w:hint="eastAsia" w:ascii="黑体" w:hAnsi="黑体" w:eastAsia="黑体" w:cs="黑体"/>
          <w:sz w:val="32"/>
          <w:szCs w:val="32"/>
          <w:highlight w:val="none"/>
          <w:lang w:val="en-US" w:eastAsia="zh-CN"/>
        </w:rPr>
        <w:t>2023年</w:t>
      </w:r>
      <w:r>
        <w:rPr>
          <w:rFonts w:hint="eastAsia" w:ascii="黑体" w:hAnsi="黑体" w:eastAsia="黑体" w:cs="Times New Roman"/>
          <w:sz w:val="32"/>
          <w:highlight w:val="none"/>
          <w:shd w:val="clear" w:color="auto" w:fill="FFFFFF"/>
        </w:rPr>
        <w:t>支出预算情况说明</w:t>
      </w:r>
    </w:p>
    <w:p>
      <w:pPr>
        <w:keepNext w:val="0"/>
        <w:keepLines w:val="0"/>
        <w:widowControl/>
        <w:suppressLineNumbers w:val="0"/>
        <w:spacing w:before="0" w:beforeAutospacing="0" w:after="0" w:afterAutospacing="1"/>
        <w:ind w:left="0" w:right="0" w:firstLine="640" w:firstLineChars="200"/>
        <w:jc w:val="left"/>
        <w:rPr>
          <w:rFonts w:hint="eastAsia" w:ascii="仿宋_GB2312" w:hAnsi="ˎ̥" w:eastAsia="仿宋_GB2312" w:cs="仿宋_GB2312"/>
          <w:color w:val="auto"/>
          <w:kern w:val="0"/>
          <w:sz w:val="32"/>
          <w:szCs w:val="32"/>
          <w:highlight w:val="none"/>
          <w:shd w:val="clear" w:fill="FFFFFF"/>
          <w:lang w:val="en-US" w:eastAsia="zh-CN"/>
        </w:rPr>
      </w:pPr>
      <w:r>
        <w:rPr>
          <w:rFonts w:hint="eastAsia" w:ascii="仿宋_GB2312" w:hAnsi="黑体" w:eastAsia="仿宋_GB2312" w:cs="仿宋_GB2312"/>
          <w:sz w:val="32"/>
          <w:szCs w:val="32"/>
          <w:highlight w:val="none"/>
          <w:lang w:eastAsia="zh-CN"/>
        </w:rPr>
        <w:t>三亚市崖城中学</w:t>
      </w:r>
      <w:r>
        <w:rPr>
          <w:rFonts w:hint="eastAsia" w:ascii="仿宋_GB2312" w:hAnsi="黑体" w:eastAsia="仿宋_GB2312" w:cs="仿宋_GB2312"/>
          <w:sz w:val="32"/>
          <w:szCs w:val="32"/>
          <w:highlight w:val="none"/>
          <w:lang w:val="en-US" w:eastAsia="zh-CN"/>
        </w:rPr>
        <w:t>2023年</w:t>
      </w:r>
      <w:r>
        <w:rPr>
          <w:rFonts w:hint="eastAsia" w:ascii="仿宋_GB2312" w:hAnsi="黑体" w:eastAsia="仿宋_GB2312"/>
          <w:sz w:val="32"/>
          <w:szCs w:val="32"/>
          <w:highlight w:val="none"/>
        </w:rPr>
        <w:t>支出预</w:t>
      </w:r>
      <w:r>
        <w:rPr>
          <w:rFonts w:hint="eastAsia" w:ascii="仿宋_GB2312" w:hAnsi="黑体" w:eastAsia="仿宋_GB2312"/>
          <w:color w:val="auto"/>
          <w:sz w:val="32"/>
          <w:szCs w:val="32"/>
          <w:highlight w:val="none"/>
        </w:rPr>
        <w:t>算</w:t>
      </w:r>
      <w:r>
        <w:rPr>
          <w:rFonts w:hint="eastAsia" w:ascii="仿宋_GB2312" w:hAnsi="黑体" w:eastAsia="仿宋_GB2312" w:cs="仿宋_GB2312"/>
          <w:color w:val="auto"/>
          <w:sz w:val="32"/>
          <w:szCs w:val="32"/>
          <w:highlight w:val="none"/>
          <w:lang w:val="en-US" w:eastAsia="zh-CN"/>
        </w:rPr>
        <w:t>4193.68</w:t>
      </w:r>
      <w:r>
        <w:rPr>
          <w:rFonts w:hint="eastAsia" w:ascii="仿宋_GB2312" w:hAnsi="黑体" w:eastAsia="仿宋_GB2312"/>
          <w:color w:val="auto"/>
          <w:sz w:val="32"/>
          <w:szCs w:val="32"/>
          <w:highlight w:val="none"/>
        </w:rPr>
        <w:t>万元</w:t>
      </w:r>
      <w:r>
        <w:rPr>
          <w:rFonts w:hint="eastAsia" w:ascii="仿宋_GB2312" w:hAnsi="ˎ̥" w:eastAsia="仿宋_GB2312" w:cs="仿宋_GB2312"/>
          <w:color w:val="auto"/>
          <w:kern w:val="0"/>
          <w:sz w:val="32"/>
          <w:szCs w:val="32"/>
          <w:highlight w:val="none"/>
          <w:shd w:val="clear" w:fill="FFFFFF"/>
          <w:lang w:val="en-US" w:eastAsia="zh-CN"/>
        </w:rPr>
        <w:t>。</w:t>
      </w:r>
      <w:r>
        <w:rPr>
          <w:rFonts w:hint="eastAsia" w:ascii="仿宋_GB2312" w:hAnsi="黑体" w:eastAsia="仿宋_GB2312"/>
          <w:color w:val="auto"/>
          <w:sz w:val="32"/>
          <w:szCs w:val="32"/>
          <w:highlight w:val="none"/>
        </w:rPr>
        <w:t>其中：基本支出</w:t>
      </w:r>
      <w:r>
        <w:rPr>
          <w:rFonts w:hint="eastAsia" w:ascii="仿宋_GB2312" w:hAnsi="黑体" w:eastAsia="仿宋_GB2312" w:cs="仿宋_GB2312"/>
          <w:color w:val="auto"/>
          <w:sz w:val="32"/>
          <w:szCs w:val="32"/>
          <w:highlight w:val="none"/>
          <w:lang w:val="en-US" w:eastAsia="zh-CN"/>
        </w:rPr>
        <w:t>3771.82</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89.94</w:t>
      </w:r>
      <w:r>
        <w:rPr>
          <w:rFonts w:hint="eastAsia" w:ascii="仿宋_GB2312" w:hAnsi="黑体" w:eastAsia="仿宋_GB2312"/>
          <w:color w:val="auto"/>
          <w:sz w:val="32"/>
          <w:szCs w:val="32"/>
          <w:highlight w:val="none"/>
        </w:rPr>
        <w:t>%；项目支出</w:t>
      </w:r>
      <w:r>
        <w:rPr>
          <w:rFonts w:hint="eastAsia" w:ascii="仿宋_GB2312" w:hAnsi="黑体" w:eastAsia="仿宋_GB2312" w:cs="仿宋_GB2312"/>
          <w:color w:val="auto"/>
          <w:sz w:val="32"/>
          <w:szCs w:val="32"/>
          <w:highlight w:val="none"/>
          <w:lang w:val="en-US" w:eastAsia="zh-CN"/>
        </w:rPr>
        <w:t>421.87</w:t>
      </w:r>
      <w:r>
        <w:rPr>
          <w:rFonts w:hint="eastAsia" w:ascii="仿宋_GB2312" w:hAnsi="黑体" w:eastAsia="仿宋_GB2312"/>
          <w:color w:val="auto"/>
          <w:sz w:val="32"/>
          <w:szCs w:val="32"/>
          <w:highlight w:val="none"/>
        </w:rPr>
        <w:t>万元，占</w:t>
      </w:r>
      <w:r>
        <w:rPr>
          <w:rFonts w:hint="eastAsia" w:ascii="仿宋_GB2312" w:hAnsi="黑体" w:eastAsia="仿宋_GB2312" w:cs="仿宋_GB2312"/>
          <w:color w:val="auto"/>
          <w:sz w:val="32"/>
          <w:szCs w:val="32"/>
          <w:highlight w:val="none"/>
          <w:lang w:val="en-US" w:eastAsia="zh-CN"/>
        </w:rPr>
        <w:t>10.06</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val="en-US" w:eastAsia="zh-CN"/>
        </w:rPr>
        <w:t>年终</w:t>
      </w:r>
      <w:r>
        <w:rPr>
          <w:rFonts w:hint="eastAsia" w:ascii="仿宋_GB2312" w:hAnsi="黑体" w:eastAsia="仿宋_GB2312"/>
          <w:color w:val="auto"/>
          <w:sz w:val="32"/>
          <w:szCs w:val="32"/>
          <w:highlight w:val="none"/>
        </w:rPr>
        <w:t>比上年预算数</w:t>
      </w:r>
      <w:r>
        <w:rPr>
          <w:rFonts w:hint="eastAsia" w:ascii="仿宋_GB2312" w:hAnsi="黑体" w:eastAsia="仿宋_GB2312" w:cs="仿宋_GB2312"/>
          <w:color w:val="auto"/>
          <w:sz w:val="32"/>
          <w:szCs w:val="32"/>
          <w:highlight w:val="none"/>
        </w:rPr>
        <w:t>增加</w:t>
      </w:r>
      <w:r>
        <w:rPr>
          <w:rFonts w:hint="eastAsia" w:ascii="仿宋_GB2312" w:hAnsi="黑体" w:eastAsia="仿宋_GB2312" w:cs="仿宋_GB2312"/>
          <w:color w:val="auto"/>
          <w:sz w:val="32"/>
          <w:szCs w:val="32"/>
          <w:highlight w:val="none"/>
          <w:lang w:val="en-US" w:eastAsia="zh-CN"/>
        </w:rPr>
        <w:t>338.81</w:t>
      </w:r>
      <w:r>
        <w:rPr>
          <w:rFonts w:hint="eastAsia" w:ascii="仿宋_GB2312" w:hAnsi="黑体" w:eastAsia="仿宋_GB2312"/>
          <w:color w:val="auto"/>
          <w:sz w:val="32"/>
          <w:szCs w:val="32"/>
          <w:highlight w:val="none"/>
        </w:rPr>
        <w:t>万元，主要</w:t>
      </w:r>
      <w:r>
        <w:rPr>
          <w:rFonts w:hint="default" w:ascii="仿宋_GB2312" w:hAnsi="ˎ̥" w:eastAsia="仿宋_GB2312" w:cs="仿宋_GB2312"/>
          <w:color w:val="auto"/>
          <w:kern w:val="0"/>
          <w:sz w:val="32"/>
          <w:szCs w:val="32"/>
          <w:highlight w:val="none"/>
          <w:shd w:val="clear" w:fill="FFFFFF"/>
        </w:rPr>
        <w:t>是社保缴费基数</w:t>
      </w:r>
      <w:r>
        <w:rPr>
          <w:rFonts w:hint="eastAsia" w:ascii="仿宋" w:hAnsi="仿宋" w:eastAsia="仿宋" w:cs="仿宋"/>
          <w:color w:val="auto"/>
          <w:kern w:val="0"/>
          <w:sz w:val="32"/>
          <w:szCs w:val="32"/>
          <w:highlight w:val="none"/>
          <w:shd w:val="clear" w:fill="FFFFFF"/>
          <w:lang w:val="en-US" w:eastAsia="zh-CN"/>
        </w:rPr>
        <w:t>上调、二是住房公积金基数上调，三是新增职业年金单位部分缴费支出</w:t>
      </w:r>
      <w:r>
        <w:rPr>
          <w:rFonts w:hint="default" w:ascii="仿宋_GB2312" w:hAnsi="ˎ̥" w:eastAsia="仿宋_GB2312" w:cs="仿宋_GB2312"/>
          <w:color w:val="auto"/>
          <w:kern w:val="0"/>
          <w:sz w:val="32"/>
          <w:szCs w:val="32"/>
          <w:highlight w:val="none"/>
          <w:shd w:val="clear"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2023年</w:t>
      </w:r>
      <w:r>
        <w:rPr>
          <w:rFonts w:hint="eastAsia" w:ascii="仿宋_GB2312" w:hAnsi="黑体" w:eastAsia="仿宋_GB2312" w:cs="仿宋_GB2312"/>
          <w:sz w:val="32"/>
          <w:szCs w:val="32"/>
          <w:highlight w:val="none"/>
          <w:lang w:eastAsia="zh-CN"/>
        </w:rPr>
        <w:t>三亚市崖城中学</w:t>
      </w:r>
      <w:r>
        <w:rPr>
          <w:rFonts w:hint="eastAsia" w:ascii="仿宋_GB2312" w:hAnsi="黑体" w:eastAsia="仿宋_GB2312" w:cs="仿宋_GB2312"/>
          <w:sz w:val="32"/>
          <w:szCs w:val="32"/>
          <w:highlight w:val="none"/>
        </w:rPr>
        <w:t>本级</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rPr>
        <w:t>机关运行经费预算</w:t>
      </w:r>
      <w:r>
        <w:rPr>
          <w:rFonts w:hint="eastAsia" w:ascii="仿宋_GB2312" w:hAnsi="黑体" w:eastAsia="仿宋_GB2312" w:cs="仿宋_GB2312"/>
          <w:sz w:val="32"/>
          <w:szCs w:val="32"/>
          <w:highlight w:val="none"/>
          <w:lang w:val="en-US" w:eastAsia="zh-CN"/>
        </w:rPr>
        <w:t>380.00</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2023年</w:t>
      </w:r>
      <w:r>
        <w:rPr>
          <w:rFonts w:hint="eastAsia" w:ascii="仿宋_GB2312" w:hAnsi="黑体" w:eastAsia="仿宋_GB2312" w:cs="仿宋_GB2312"/>
          <w:sz w:val="32"/>
          <w:szCs w:val="32"/>
          <w:lang w:eastAsia="zh-CN"/>
        </w:rPr>
        <w:t>三亚市崖城中学</w:t>
      </w:r>
      <w:r>
        <w:rPr>
          <w:rFonts w:hint="eastAsia" w:ascii="仿宋_GB2312" w:hAnsi="黑体" w:eastAsia="仿宋_GB2312" w:cs="仿宋_GB2312"/>
          <w:sz w:val="32"/>
          <w:szCs w:val="32"/>
        </w:rPr>
        <w:t>本级政府采购预算总额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三亚市崖城中学</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lang w:val="en-US" w:eastAsia="zh-CN"/>
        </w:rPr>
        <w:t>2023年</w:t>
      </w:r>
      <w:r>
        <w:rPr>
          <w:rFonts w:hint="eastAsia" w:ascii="仿宋_GB2312" w:hAnsi="黑体" w:eastAsia="仿宋_GB2312" w:cs="仿宋_GB2312"/>
          <w:sz w:val="32"/>
          <w:szCs w:val="32"/>
          <w:highlight w:val="none"/>
          <w:lang w:eastAsia="zh-CN"/>
        </w:rPr>
        <w:t>三亚市崖城中学</w:t>
      </w:r>
      <w:r>
        <w:rPr>
          <w:rFonts w:hint="eastAsia" w:ascii="仿宋_GB2312" w:hAnsi="黑体" w:eastAsia="仿宋_GB2312" w:cs="仿宋_GB2312"/>
          <w:sz w:val="32"/>
          <w:szCs w:val="32"/>
          <w:highlight w:val="none"/>
          <w:lang w:val="en-US" w:eastAsia="zh-CN"/>
        </w:rPr>
        <w:t>13</w:t>
      </w:r>
      <w:r>
        <w:rPr>
          <w:rFonts w:hint="eastAsia" w:ascii="仿宋_GB2312" w:hAnsi="黑体" w:eastAsia="仿宋_GB2312" w:cs="仿宋_GB2312"/>
          <w:sz w:val="32"/>
          <w:szCs w:val="32"/>
          <w:highlight w:val="none"/>
        </w:rPr>
        <w:t>个项目实行绩效目标管理，涉及一般公共预算</w:t>
      </w:r>
      <w:r>
        <w:rPr>
          <w:rFonts w:hint="eastAsia" w:ascii="仿宋_GB2312" w:hAnsi="黑体" w:eastAsia="仿宋_GB2312" w:cs="仿宋_GB2312"/>
          <w:sz w:val="32"/>
          <w:szCs w:val="32"/>
          <w:highlight w:val="none"/>
          <w:lang w:val="en-US" w:eastAsia="zh-CN"/>
        </w:rPr>
        <w:t>4151.82</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其他收入41.87万元、</w:t>
      </w:r>
      <w:r>
        <w:rPr>
          <w:rFonts w:hint="eastAsia" w:ascii="仿宋_GB2312" w:hAnsi="黑体" w:eastAsia="仿宋_GB2312"/>
          <w:sz w:val="32"/>
          <w:szCs w:val="32"/>
          <w:highlight w:val="none"/>
        </w:rPr>
        <w:t>政府性基金</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ˎ̥">
    <w:altName w:val="Courier New"/>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28206362">
    <w:nsid w:val="A893011A"/>
    <w:multiLevelType w:val="singleLevel"/>
    <w:tmpl w:val="A893011A"/>
    <w:lvl w:ilvl="0" w:tentative="1">
      <w:start w:val="2"/>
      <w:numFmt w:val="decimal"/>
      <w:suff w:val="space"/>
      <w:lvlText w:val="%1."/>
      <w:lvlJc w:val="left"/>
      <w:pPr>
        <w:ind w:left="-1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2820636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zOTJlMTYyNGQ0NDUyZTMzNzJlODEyZWEwNjIwMjAifQ=="/>
  </w:docVars>
  <w:rsids>
    <w:rsidRoot w:val="00000000"/>
    <w:rsid w:val="00EB772E"/>
    <w:rsid w:val="016F4C47"/>
    <w:rsid w:val="02357F9F"/>
    <w:rsid w:val="02FE6C02"/>
    <w:rsid w:val="036A7CE6"/>
    <w:rsid w:val="03EA68C5"/>
    <w:rsid w:val="04DA74D0"/>
    <w:rsid w:val="05A662BC"/>
    <w:rsid w:val="06A11370"/>
    <w:rsid w:val="0810700C"/>
    <w:rsid w:val="086614B0"/>
    <w:rsid w:val="087E4ECC"/>
    <w:rsid w:val="08914859"/>
    <w:rsid w:val="0A193C90"/>
    <w:rsid w:val="0AF57CDC"/>
    <w:rsid w:val="0B20472A"/>
    <w:rsid w:val="0C1A248B"/>
    <w:rsid w:val="0DDD72F1"/>
    <w:rsid w:val="0E59391F"/>
    <w:rsid w:val="0F024C31"/>
    <w:rsid w:val="10683EF9"/>
    <w:rsid w:val="106C40E0"/>
    <w:rsid w:val="11A16A45"/>
    <w:rsid w:val="12732A82"/>
    <w:rsid w:val="131274CE"/>
    <w:rsid w:val="13206EE8"/>
    <w:rsid w:val="138900A8"/>
    <w:rsid w:val="145A5821"/>
    <w:rsid w:val="14CB11A4"/>
    <w:rsid w:val="14DF205E"/>
    <w:rsid w:val="151C2323"/>
    <w:rsid w:val="155F429F"/>
    <w:rsid w:val="17382CCC"/>
    <w:rsid w:val="1A0B6D36"/>
    <w:rsid w:val="1B207CC1"/>
    <w:rsid w:val="1B772121"/>
    <w:rsid w:val="1D1D1DDC"/>
    <w:rsid w:val="1E503EEB"/>
    <w:rsid w:val="1F500A6E"/>
    <w:rsid w:val="1FDF6390"/>
    <w:rsid w:val="1FEE2063"/>
    <w:rsid w:val="204021B5"/>
    <w:rsid w:val="209D24B2"/>
    <w:rsid w:val="2122286C"/>
    <w:rsid w:val="23365867"/>
    <w:rsid w:val="24AA0989"/>
    <w:rsid w:val="266E2885"/>
    <w:rsid w:val="270D0C1A"/>
    <w:rsid w:val="2D467643"/>
    <w:rsid w:val="346F7402"/>
    <w:rsid w:val="354B55E4"/>
    <w:rsid w:val="37427D3C"/>
    <w:rsid w:val="379F6CD3"/>
    <w:rsid w:val="38F05D2E"/>
    <w:rsid w:val="3A621E9C"/>
    <w:rsid w:val="3A7515AD"/>
    <w:rsid w:val="3AE9585E"/>
    <w:rsid w:val="3C3728A7"/>
    <w:rsid w:val="3C373D66"/>
    <w:rsid w:val="3D5B3C21"/>
    <w:rsid w:val="3DEB79B0"/>
    <w:rsid w:val="3F793C42"/>
    <w:rsid w:val="42127AA1"/>
    <w:rsid w:val="42A64190"/>
    <w:rsid w:val="43925946"/>
    <w:rsid w:val="43996C39"/>
    <w:rsid w:val="44927197"/>
    <w:rsid w:val="45871114"/>
    <w:rsid w:val="465558B8"/>
    <w:rsid w:val="47DC5E01"/>
    <w:rsid w:val="4892439B"/>
    <w:rsid w:val="498C75A1"/>
    <w:rsid w:val="4ABF0EBF"/>
    <w:rsid w:val="4AF5021D"/>
    <w:rsid w:val="4C073A5A"/>
    <w:rsid w:val="4D223D13"/>
    <w:rsid w:val="4D5054C2"/>
    <w:rsid w:val="4E5E2FEC"/>
    <w:rsid w:val="4EBD6852"/>
    <w:rsid w:val="50A35B66"/>
    <w:rsid w:val="51176CE0"/>
    <w:rsid w:val="511A30E2"/>
    <w:rsid w:val="53FD71FA"/>
    <w:rsid w:val="54985B84"/>
    <w:rsid w:val="553F549F"/>
    <w:rsid w:val="55510AFB"/>
    <w:rsid w:val="57464951"/>
    <w:rsid w:val="57903F98"/>
    <w:rsid w:val="58041BF2"/>
    <w:rsid w:val="5A4F7DDD"/>
    <w:rsid w:val="5A8262B1"/>
    <w:rsid w:val="5B067D60"/>
    <w:rsid w:val="5CCE7117"/>
    <w:rsid w:val="60536729"/>
    <w:rsid w:val="62FD4C25"/>
    <w:rsid w:val="63842675"/>
    <w:rsid w:val="63E62099"/>
    <w:rsid w:val="668D7A37"/>
    <w:rsid w:val="685F6AE0"/>
    <w:rsid w:val="687C4482"/>
    <w:rsid w:val="6A2A78A8"/>
    <w:rsid w:val="6B4563DA"/>
    <w:rsid w:val="6C4E4167"/>
    <w:rsid w:val="6FF01AF4"/>
    <w:rsid w:val="6FFC46A0"/>
    <w:rsid w:val="70337561"/>
    <w:rsid w:val="710243EC"/>
    <w:rsid w:val="713D469A"/>
    <w:rsid w:val="72EC553C"/>
    <w:rsid w:val="747D391D"/>
    <w:rsid w:val="74DD464C"/>
    <w:rsid w:val="75141839"/>
    <w:rsid w:val="75AC43AF"/>
    <w:rsid w:val="76085596"/>
    <w:rsid w:val="762C3C60"/>
    <w:rsid w:val="787A5524"/>
    <w:rsid w:val="788B20CD"/>
    <w:rsid w:val="795C61F7"/>
    <w:rsid w:val="7AD84FF5"/>
    <w:rsid w:val="7B2660DD"/>
    <w:rsid w:val="7BC51BFC"/>
    <w:rsid w:val="7BFFBCB7"/>
    <w:rsid w:val="7C9A24C5"/>
    <w:rsid w:val="7CFB0753"/>
    <w:rsid w:val="7DDF49BF"/>
    <w:rsid w:val="7E116072"/>
    <w:rsid w:val="7E7A2924"/>
    <w:rsid w:val="7E9A63DD"/>
    <w:rsid w:val="7EC259C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customStyle="1"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3783</Words>
  <Characters>4191</Characters>
  <Lines>0</Lines>
  <Paragraphs>0</Paragraphs>
  <ScaleCrop>false</ScaleCrop>
  <LinksUpToDate>false</LinksUpToDate>
  <CharactersWithSpaces>4218</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2022-02-16T11:04:00Z</dcterms:created>
  <dc:creator>Administrator.SC-202107081037</dc:creator>
  <cp:lastModifiedBy>朱利娜</cp:lastModifiedBy>
  <dcterms:modified xsi:type="dcterms:W3CDTF">2024-07-19T03:56:18Z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F8AE2A380EDF4C7C91A54CDB8A308F9D</vt:lpwstr>
  </property>
</Properties>
</file>