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sz w:val="84"/>
          <w:szCs w:val="84"/>
          <w:u w:val="single"/>
        </w:rPr>
      </w:pPr>
    </w:p>
    <w:p>
      <w:pPr>
        <w:rPr>
          <w:rFonts w:ascii="Times New Roman" w:hAnsi="Times New Roman"/>
          <w:sz w:val="84"/>
          <w:szCs w:val="84"/>
          <w:u w:val="single"/>
        </w:rPr>
      </w:pPr>
    </w:p>
    <w:p>
      <w:pPr>
        <w:rPr>
          <w:rFonts w:ascii="Times New Roman" w:hAnsi="Times New Roman"/>
          <w:sz w:val="84"/>
          <w:szCs w:val="84"/>
          <w:u w:val="single"/>
        </w:rPr>
      </w:pPr>
    </w:p>
    <w:p>
      <w:pPr>
        <w:rPr>
          <w:rFonts w:hint="eastAsia" w:ascii="Times New Roman" w:hAnsi="Times New Roman" w:eastAsia="宋体"/>
          <w:sz w:val="84"/>
          <w:szCs w:val="84"/>
          <w:u w:val="single"/>
          <w:lang w:val="en" w:eastAsia="zh-CN"/>
        </w:rPr>
      </w:pPr>
    </w:p>
    <w:p>
      <w:pPr>
        <w:jc w:val="center"/>
        <w:rPr>
          <w:rFonts w:hint="eastAsia" w:ascii="Times New Roman" w:hAnsi="Times New Roman" w:eastAsia="方正小标宋简体" w:cs="方正小标宋简体"/>
          <w:b w:val="0"/>
          <w:bCs w:val="0"/>
          <w:sz w:val="72"/>
          <w:szCs w:val="72"/>
          <w:lang w:eastAsia="zh-CN"/>
        </w:rPr>
      </w:pPr>
      <w:r>
        <w:rPr>
          <w:rFonts w:hint="eastAsia" w:ascii="Times New Roman" w:hAnsi="Times New Roman" w:eastAsia="方正小标宋简体" w:cs="方正小标宋简体"/>
          <w:b w:val="0"/>
          <w:bCs w:val="0"/>
          <w:sz w:val="72"/>
          <w:szCs w:val="72"/>
          <w:lang w:val="en-US" w:eastAsia="zh-CN"/>
        </w:rPr>
        <w:t>2023</w:t>
      </w:r>
      <w:r>
        <w:rPr>
          <w:rFonts w:hint="eastAsia" w:ascii="Times New Roman" w:hAnsi="Times New Roman" w:eastAsia="方正小标宋简体" w:cs="方正小标宋简体"/>
          <w:b w:val="0"/>
          <w:bCs w:val="0"/>
          <w:sz w:val="72"/>
          <w:szCs w:val="72"/>
        </w:rPr>
        <w:t>年</w:t>
      </w:r>
      <w:r>
        <w:rPr>
          <w:rFonts w:hint="eastAsia" w:ascii="Times New Roman" w:hAnsi="Times New Roman" w:eastAsia="方正小标宋简体" w:cs="方正小标宋简体"/>
          <w:b w:val="0"/>
          <w:bCs w:val="0"/>
          <w:sz w:val="72"/>
          <w:szCs w:val="72"/>
          <w:lang w:eastAsia="zh-CN"/>
        </w:rPr>
        <w:t>三亚市审计局</w:t>
      </w:r>
    </w:p>
    <w:p>
      <w:pPr>
        <w:jc w:val="center"/>
        <w:rPr>
          <w:rFonts w:hint="eastAsia" w:ascii="Times New Roman" w:hAnsi="Times New Roman" w:eastAsia="方正小标宋简体" w:cs="方正小标宋简体"/>
          <w:b w:val="0"/>
          <w:bCs w:val="0"/>
          <w:sz w:val="72"/>
          <w:szCs w:val="72"/>
        </w:rPr>
      </w:pPr>
      <w:r>
        <w:rPr>
          <w:rFonts w:hint="eastAsia" w:ascii="Times New Roman" w:hAnsi="Times New Roman" w:eastAsia="方正小标宋简体" w:cs="方正小标宋简体"/>
          <w:b w:val="0"/>
          <w:bCs w:val="0"/>
          <w:sz w:val="72"/>
          <w:szCs w:val="72"/>
          <w:lang w:eastAsia="zh-CN"/>
        </w:rPr>
        <w:t>单位</w:t>
      </w:r>
      <w:r>
        <w:rPr>
          <w:rFonts w:hint="eastAsia" w:ascii="Times New Roman" w:hAnsi="Times New Roman" w:eastAsia="方正小标宋简体" w:cs="方正小标宋简体"/>
          <w:b w:val="0"/>
          <w:bCs w:val="0"/>
          <w:sz w:val="72"/>
          <w:szCs w:val="72"/>
        </w:rPr>
        <w:t>预算</w:t>
      </w:r>
      <w:r>
        <w:rPr>
          <w:rFonts w:hint="eastAsia" w:ascii="Times New Roman" w:hAnsi="Times New Roman" w:eastAsia="方正小标宋简体" w:cs="方正小标宋简体"/>
          <w:b w:val="0"/>
          <w:bCs w:val="0"/>
          <w:sz w:val="72"/>
          <w:szCs w:val="72"/>
          <w:lang w:eastAsia="zh-CN"/>
        </w:rPr>
        <w:t>公开说明</w:t>
      </w: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ind w:firstLine="1680"/>
        <w:jc w:val="center"/>
        <w:rPr>
          <w:rFonts w:ascii="Times New Roman" w:hAnsi="Times New Roman"/>
          <w:sz w:val="84"/>
          <w:szCs w:val="84"/>
        </w:rPr>
      </w:pPr>
    </w:p>
    <w:p>
      <w:pPr>
        <w:rPr>
          <w:rFonts w:ascii="Times New Roman" w:hAnsi="Times New Roman"/>
          <w:sz w:val="84"/>
          <w:szCs w:val="84"/>
        </w:rPr>
      </w:pPr>
    </w:p>
    <w:p>
      <w:pPr>
        <w:jc w:val="center"/>
        <w:rPr>
          <w:rFonts w:ascii="Times New Roman" w:hAnsi="Times New Roman" w:eastAsia="黑体"/>
          <w:sz w:val="52"/>
          <w:szCs w:val="52"/>
        </w:rPr>
      </w:pPr>
      <w:r>
        <w:rPr>
          <w:rFonts w:hint="eastAsia" w:ascii="Times New Roman" w:hAnsi="Times New Roman" w:eastAsia="黑体"/>
          <w:sz w:val="52"/>
          <w:szCs w:val="52"/>
        </w:rPr>
        <w:t>目</w:t>
      </w:r>
      <w:r>
        <w:rPr>
          <w:rFonts w:hint="eastAsia" w:ascii="Times New Roman" w:hAnsi="Times New Roman" w:eastAsia="黑体"/>
          <w:sz w:val="52"/>
          <w:szCs w:val="52"/>
          <w:lang w:val="en-US" w:eastAsia="zh-CN"/>
        </w:rPr>
        <w:t xml:space="preserve">    </w:t>
      </w:r>
      <w:r>
        <w:rPr>
          <w:rFonts w:hint="eastAsia" w:ascii="Times New Roman" w:hAnsi="Times New Roman" w:eastAsia="黑体"/>
          <w:sz w:val="52"/>
          <w:szCs w:val="52"/>
        </w:rPr>
        <w:t>录</w:t>
      </w:r>
    </w:p>
    <w:p>
      <w:pPr>
        <w:pStyle w:val="7"/>
        <w:numPr>
          <w:ilvl w:val="0"/>
          <w:numId w:val="1"/>
        </w:numPr>
        <w:ind w:firstLineChars="0"/>
        <w:jc w:val="left"/>
        <w:rPr>
          <w:rFonts w:ascii="Times New Roman" w:hAnsi="Times New Roman" w:eastAsia="黑体"/>
          <w:sz w:val="32"/>
          <w:szCs w:val="32"/>
        </w:rPr>
      </w:pPr>
      <w:r>
        <w:rPr>
          <w:rFonts w:hint="eastAsia" w:ascii="Times New Roman" w:hAnsi="Times New Roman" w:eastAsia="黑体"/>
          <w:sz w:val="32"/>
          <w:szCs w:val="32"/>
          <w:lang w:val="en-US" w:eastAsia="zh-CN"/>
        </w:rPr>
        <w:t xml:space="preserve"> </w:t>
      </w:r>
      <w:r>
        <w:rPr>
          <w:rFonts w:hint="eastAsia" w:ascii="Times New Roman" w:hAnsi="Times New Roman" w:eastAsia="仿宋_GB2312" w:cs="仿宋_GB2312"/>
          <w:sz w:val="32"/>
          <w:szCs w:val="32"/>
        </w:rPr>
        <w:t xml:space="preserve"> </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rPr>
        <w:t>概况</w:t>
      </w:r>
    </w:p>
    <w:p>
      <w:pPr>
        <w:pStyle w:val="7"/>
        <w:numPr>
          <w:ilvl w:val="0"/>
          <w:numId w:val="2"/>
        </w:numPr>
        <w:ind w:firstLineChars="0"/>
        <w:jc w:val="left"/>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主要职能</w:t>
      </w:r>
    </w:p>
    <w:p>
      <w:pPr>
        <w:pStyle w:val="7"/>
        <w:numPr>
          <w:ilvl w:val="0"/>
          <w:numId w:val="1"/>
        </w:numPr>
        <w:ind w:firstLineChars="0"/>
        <w:rPr>
          <w:rFonts w:ascii="Times New Roman" w:hAnsi="Times New Roman" w:eastAsia="黑体"/>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lang w:val="en-US" w:eastAsia="zh-CN"/>
        </w:rPr>
        <w:t>2023年单位</w:t>
      </w:r>
      <w:r>
        <w:rPr>
          <w:rFonts w:hint="eastAsia" w:ascii="Times New Roman" w:hAnsi="Times New Roman" w:eastAsia="黑体"/>
          <w:sz w:val="32"/>
          <w:szCs w:val="32"/>
        </w:rPr>
        <w:t>预算表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财政拨款收支总表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一般公共预算支出表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一般公共预算基本支出表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一般公共预算“三公”经费支出表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政府性基金预算支出表。</w:t>
      </w:r>
    </w:p>
    <w:p>
      <w:pPr>
        <w:pStyle w:val="7"/>
        <w:numPr>
          <w:ilvl w:val="0"/>
          <w:numId w:val="3"/>
        </w:numPr>
        <w:ind w:firstLineChars="0"/>
        <w:rPr>
          <w:rFonts w:ascii="Times New Roman" w:hAnsi="Times New Roman" w:eastAsia="仿宋_GB2312" w:cs="仿宋_GB2312"/>
          <w:sz w:val="32"/>
          <w:szCs w:val="32"/>
        </w:rPr>
      </w:pPr>
      <w:r>
        <w:rPr>
          <w:rFonts w:hint="eastAsia" w:ascii="Times New Roman" w:hAnsi="Times New Roman" w:eastAsia="仿宋_GB2312" w:cs="仿宋_GB2312"/>
          <w:sz w:val="32"/>
          <w:szCs w:val="32"/>
        </w:rPr>
        <w:t>政府性基金预算“三公”经费支出表</w:t>
      </w:r>
    </w:p>
    <w:p>
      <w:pPr>
        <w:pStyle w:val="7"/>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收支总表</w:t>
      </w:r>
    </w:p>
    <w:p>
      <w:pPr>
        <w:pStyle w:val="7"/>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收入总表</w:t>
      </w:r>
    </w:p>
    <w:p>
      <w:pPr>
        <w:pStyle w:val="7"/>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lang w:eastAsia="zh-CN"/>
        </w:rPr>
        <w:t>单位</w:t>
      </w:r>
      <w:r>
        <w:rPr>
          <w:rFonts w:hint="eastAsia" w:ascii="Times New Roman" w:hAnsi="Times New Roman" w:eastAsia="仿宋_GB2312" w:cs="仿宋_GB2312"/>
          <w:sz w:val="32"/>
          <w:szCs w:val="32"/>
        </w:rPr>
        <w:t>支出总表</w:t>
      </w:r>
    </w:p>
    <w:p>
      <w:pPr>
        <w:pStyle w:val="7"/>
        <w:numPr>
          <w:ilvl w:val="0"/>
          <w:numId w:val="3"/>
        </w:numPr>
        <w:ind w:firstLineChars="0"/>
        <w:jc w:val="left"/>
        <w:rPr>
          <w:rFonts w:ascii="Times New Roman" w:hAnsi="Times New Roman" w:eastAsia="黑体"/>
          <w:sz w:val="32"/>
          <w:szCs w:val="32"/>
        </w:rPr>
      </w:pPr>
      <w:r>
        <w:rPr>
          <w:rFonts w:hint="eastAsia" w:ascii="Times New Roman" w:hAnsi="Times New Roman" w:eastAsia="仿宋_GB2312" w:cs="仿宋_GB2312"/>
          <w:sz w:val="32"/>
          <w:szCs w:val="32"/>
        </w:rPr>
        <w:t>项目支出绩效信息表</w:t>
      </w:r>
    </w:p>
    <w:p>
      <w:pPr>
        <w:pStyle w:val="7"/>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rPr>
        <w:t>单位预算</w:t>
      </w:r>
      <w:r>
        <w:rPr>
          <w:rFonts w:hint="eastAsia" w:ascii="Times New Roman" w:hAnsi="Times New Roman" w:eastAsia="黑体"/>
          <w:sz w:val="32"/>
          <w:szCs w:val="32"/>
          <w:lang w:eastAsia="zh-CN"/>
        </w:rPr>
        <w:t>表</w:t>
      </w:r>
      <w:r>
        <w:rPr>
          <w:rFonts w:hint="eastAsia" w:ascii="Times New Roman" w:hAnsi="Times New Roman" w:eastAsia="黑体"/>
          <w:sz w:val="32"/>
          <w:szCs w:val="32"/>
        </w:rPr>
        <w:t>情况说明</w:t>
      </w:r>
    </w:p>
    <w:p>
      <w:pPr>
        <w:pStyle w:val="7"/>
        <w:numPr>
          <w:ilvl w:val="0"/>
          <w:numId w:val="1"/>
        </w:numPr>
        <w:ind w:firstLineChars="0"/>
        <w:jc w:val="left"/>
        <w:rPr>
          <w:rFonts w:ascii="Times New Roman" w:hAnsi="Times New Roman" w:eastAsia="仿宋_GB2312" w:cs="仿宋_GB2312"/>
          <w:sz w:val="32"/>
          <w:szCs w:val="32"/>
        </w:rPr>
      </w:pPr>
      <w:r>
        <w:rPr>
          <w:rFonts w:hint="eastAsia" w:ascii="Times New Roman" w:hAnsi="Times New Roman" w:eastAsia="黑体"/>
          <w:sz w:val="32"/>
          <w:szCs w:val="32"/>
        </w:rPr>
        <w:t xml:space="preserve">  名词解释</w:t>
      </w:r>
    </w:p>
    <w:p>
      <w:pPr>
        <w:pStyle w:val="7"/>
        <w:ind w:left="1320" w:firstLine="0" w:firstLineChars="0"/>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jc w:val="left"/>
        <w:rPr>
          <w:rFonts w:ascii="Times New Roman" w:hAnsi="Times New Roman" w:eastAsia="黑体"/>
          <w:sz w:val="32"/>
          <w:szCs w:val="32"/>
        </w:rPr>
      </w:pPr>
    </w:p>
    <w:p>
      <w:pPr>
        <w:pStyle w:val="7"/>
        <w:numPr>
          <w:ilvl w:val="0"/>
          <w:numId w:val="4"/>
        </w:numPr>
        <w:ind w:firstLineChars="0"/>
        <w:jc w:val="center"/>
        <w:rPr>
          <w:rFonts w:ascii="Times New Roman" w:hAnsi="Times New Roman" w:eastAsia="仿宋_GB2312" w:cs="仿宋_GB2312"/>
          <w:sz w:val="32"/>
          <w:szCs w:val="32"/>
        </w:rPr>
      </w:pPr>
      <w:r>
        <w:rPr>
          <w:rFonts w:hint="eastAsia" w:ascii="Times New Roman" w:hAnsi="Times New Roman" w:eastAsia="黑体"/>
          <w:sz w:val="32"/>
          <w:szCs w:val="32"/>
        </w:rPr>
        <w:t xml:space="preserve"> </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rPr>
        <w:t>概况</w:t>
      </w:r>
    </w:p>
    <w:p>
      <w:pPr>
        <w:jc w:val="left"/>
        <w:rPr>
          <w:rFonts w:ascii="Times New Roman" w:hAnsi="Times New Roman" w:eastAsia="仿宋_GB2312" w:cs="仿宋_GB2312"/>
          <w:sz w:val="32"/>
          <w:szCs w:val="32"/>
        </w:rPr>
      </w:pPr>
    </w:p>
    <w:p>
      <w:pPr>
        <w:pStyle w:val="7"/>
        <w:numPr>
          <w:ilvl w:val="-1"/>
          <w:numId w:val="0"/>
        </w:numPr>
        <w:ind w:left="0" w:firstLine="0" w:firstLineChars="0"/>
        <w:jc w:val="left"/>
        <w:rPr>
          <w:rFonts w:ascii="Times New Roman" w:hAnsi="Times New Roman" w:eastAsia="黑体" w:cs="仿宋_GB2312"/>
          <w:sz w:val="32"/>
          <w:szCs w:val="32"/>
        </w:rPr>
      </w:pPr>
      <w:r>
        <w:rPr>
          <w:rFonts w:hint="eastAsia" w:ascii="Times New Roman" w:hAnsi="Times New Roman" w:eastAsia="黑体" w:cs="仿宋_GB2312"/>
          <w:sz w:val="32"/>
          <w:szCs w:val="32"/>
          <w:lang w:val="en-US" w:eastAsia="zh-CN"/>
        </w:rPr>
        <w:t xml:space="preserve">    </w:t>
      </w:r>
      <w:r>
        <w:rPr>
          <w:rFonts w:hint="eastAsia" w:ascii="Times New Roman" w:hAnsi="Times New Roman" w:eastAsia="黑体" w:cs="仿宋_GB2312"/>
          <w:sz w:val="32"/>
          <w:szCs w:val="32"/>
          <w:lang w:eastAsia="zh-CN"/>
        </w:rPr>
        <w:t>一、</w:t>
      </w:r>
      <w:r>
        <w:rPr>
          <w:rFonts w:hint="eastAsia" w:ascii="Times New Roman" w:hAnsi="Times New Roman" w:eastAsia="黑体" w:cs="仿宋_GB2312"/>
          <w:sz w:val="32"/>
          <w:szCs w:val="32"/>
        </w:rPr>
        <w:t>主要职能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ascii="Times New Roman" w:hAnsi="Times New Roman" w:eastAsia="楷体_GB2312" w:cs="楷体_GB2312"/>
          <w:color w:val="000000"/>
          <w:kern w:val="0"/>
          <w:sz w:val="32"/>
          <w:szCs w:val="32"/>
          <w:shd w:val="clear" w:color="auto" w:fill="auto"/>
          <w:lang w:val="en-US" w:eastAsia="zh-CN"/>
        </w:rPr>
      </w:pPr>
      <w:r>
        <w:rPr>
          <w:rFonts w:hint="eastAsia" w:ascii="Times New Roman" w:hAnsi="Times New Roman" w:eastAsia="楷体_GB2312" w:cs="楷体_GB2312"/>
          <w:color w:val="000000"/>
          <w:kern w:val="0"/>
          <w:sz w:val="32"/>
          <w:szCs w:val="32"/>
          <w:shd w:val="clear" w:color="auto" w:fill="auto"/>
          <w:lang w:val="en-US" w:eastAsia="zh-CN"/>
        </w:rPr>
        <w:t xml:space="preserve">    （一）</w:t>
      </w:r>
      <w:r>
        <w:rPr>
          <w:rFonts w:ascii="Times New Roman" w:hAnsi="Times New Roman" w:eastAsia="楷体_GB2312" w:cs="楷体_GB2312"/>
          <w:color w:val="000000"/>
          <w:kern w:val="0"/>
          <w:sz w:val="32"/>
          <w:szCs w:val="32"/>
          <w:shd w:val="clear" w:color="auto" w:fill="auto"/>
          <w:lang w:val="en-US" w:eastAsia="zh-CN"/>
        </w:rPr>
        <w:t>单位职责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outlineLvl w:val="9"/>
        <w:rPr>
          <w:rFonts w:hint="eastAsia" w:ascii="Times New Roman" w:hAnsi="Times New Roman" w:eastAsia="仿宋_GB2312" w:cs="仿宋_GB2312"/>
          <w:color w:val="auto"/>
          <w:kern w:val="0"/>
          <w:sz w:val="32"/>
          <w:szCs w:val="32"/>
        </w:rPr>
      </w:pPr>
      <w:r>
        <w:rPr>
          <w:rFonts w:hint="eastAsia" w:ascii="Times New Roman" w:hAnsi="Times New Roman" w:eastAsia="仿宋_GB2312" w:cs="宋体"/>
          <w:color w:val="auto"/>
          <w:kern w:val="0"/>
          <w:sz w:val="32"/>
          <w:szCs w:val="32"/>
          <w:lang w:val="en-US" w:eastAsia="zh-CN"/>
        </w:rPr>
        <w:t xml:space="preserve">    </w:t>
      </w:r>
      <w:r>
        <w:rPr>
          <w:rFonts w:hint="eastAsia" w:ascii="Times New Roman" w:hAnsi="Times New Roman" w:eastAsia="仿宋_GB2312" w:cs="仿宋_GB2312"/>
          <w:color w:val="auto"/>
          <w:kern w:val="0"/>
          <w:sz w:val="32"/>
          <w:szCs w:val="32"/>
        </w:rPr>
        <w:t>贯彻执行党和国家</w:t>
      </w:r>
      <w:r>
        <w:rPr>
          <w:rFonts w:hint="eastAsia" w:ascii="Times New Roman" w:hAnsi="Times New Roman" w:eastAsia="仿宋_GB2312" w:cs="仿宋_GB2312"/>
          <w:color w:val="auto"/>
          <w:kern w:val="0"/>
          <w:sz w:val="32"/>
          <w:szCs w:val="32"/>
          <w:lang w:eastAsia="zh-CN"/>
        </w:rPr>
        <w:t>、省</w:t>
      </w:r>
      <w:r>
        <w:rPr>
          <w:rFonts w:hint="eastAsia" w:ascii="Times New Roman" w:hAnsi="Times New Roman" w:eastAsia="仿宋_GB2312" w:cs="仿宋_GB2312"/>
          <w:color w:val="auto"/>
          <w:kern w:val="0"/>
          <w:sz w:val="32"/>
          <w:szCs w:val="32"/>
        </w:rPr>
        <w:t>有关审计工作的方针政策、法律法规、规章</w:t>
      </w:r>
      <w:r>
        <w:rPr>
          <w:rFonts w:hint="eastAsia" w:ascii="Times New Roman" w:hAnsi="Times New Roman" w:eastAsia="仿宋_GB2312" w:cs="仿宋_GB2312"/>
          <w:color w:val="auto"/>
          <w:kern w:val="0"/>
          <w:sz w:val="32"/>
          <w:szCs w:val="32"/>
          <w:lang w:eastAsia="zh-CN"/>
        </w:rPr>
        <w:t>；研究拟订并组织实施全市审计工作法规规章、发展战略和政策措施，研究推进审计改革，研究提出中国（海南）自由贸易试验区、中国特色自由贸易港审计工作方面的意见和建议</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负责对市本级财政收支、区政府财政收支和法律法规规定属于审计监督范围的财务收支的真实、合法和效益进行审计监督</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向市委审计委员会提出年度市本级预算执行和其他财政支出情况审计报告</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按规定对市本级各部门和区党政主要领导干部及其他单位主要负责人实施经济责任审计和自然资源资产离任审计</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组织实施对财经法律法规、规章、政策和宏观调控措施执行、财政预算管理及国有资产管理使用等与财政收支有关的特定事项进行专项审计调查</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依法检查审计决定执行情况，督促整改审计查出的问题，依法办理被审计单位对审计决定提请行政诉讼或市政府裁决中的有关事项，协助配合有关部门查出重大案件</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指导和监督内部审计工作，核查社会审计机构对依法属于审计监督对象的单位出具的相关审计报告</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eastAsia="zh-CN"/>
        </w:rPr>
        <w:t>与区党委和政府共同领导区审计机关；检查指导各区审计工作</w:t>
      </w:r>
      <w:r>
        <w:rPr>
          <w:rFonts w:hint="eastAsia" w:ascii="Times New Roman" w:hAnsi="Times New Roman" w:eastAsia="仿宋_GB2312" w:cs="仿宋_GB2312"/>
          <w:color w:val="auto"/>
          <w:kern w:val="0"/>
          <w:sz w:val="32"/>
          <w:szCs w:val="32"/>
        </w:rPr>
        <w:t>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0" w:firstLineChars="0"/>
        <w:jc w:val="left"/>
        <w:textAlignment w:val="auto"/>
        <w:outlineLvl w:val="9"/>
        <w:rPr>
          <w:rFonts w:hint="eastAsia" w:ascii="Times New Roman" w:hAnsi="Times New Roman" w:eastAsia="楷体_GB2312" w:cs="楷体_GB2312"/>
          <w:color w:val="000000"/>
          <w:kern w:val="0"/>
          <w:sz w:val="32"/>
          <w:szCs w:val="32"/>
          <w:shd w:val="clear" w:color="auto" w:fill="auto"/>
          <w:lang w:val="en-US" w:eastAsia="zh-CN"/>
        </w:rPr>
      </w:pPr>
      <w:r>
        <w:rPr>
          <w:rFonts w:hint="eastAsia" w:ascii="Times New Roman" w:hAnsi="Times New Roman" w:eastAsia="仿宋_GB2312" w:cs="仿宋_GB2312"/>
          <w:color w:val="000000"/>
          <w:kern w:val="0"/>
          <w:sz w:val="32"/>
          <w:szCs w:val="32"/>
          <w:shd w:val="clear" w:color="auto" w:fill="auto"/>
          <w:lang w:val="en-US" w:eastAsia="zh-CN"/>
        </w:rPr>
        <w:t xml:space="preserve">    </w:t>
      </w:r>
      <w:r>
        <w:rPr>
          <w:rFonts w:hint="eastAsia" w:ascii="Times New Roman" w:hAnsi="Times New Roman" w:eastAsia="楷体_GB2312" w:cs="楷体_GB2312"/>
          <w:color w:val="000000"/>
          <w:kern w:val="0"/>
          <w:sz w:val="32"/>
          <w:szCs w:val="32"/>
          <w:shd w:val="clear" w:color="auto" w:fill="auto"/>
          <w:lang w:val="en-US" w:eastAsia="zh-CN"/>
        </w:rPr>
        <w:t>（二）机构设置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0" w:firstLineChars="0"/>
        <w:jc w:val="left"/>
        <w:textAlignment w:val="auto"/>
        <w:outlineLvl w:val="9"/>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三亚市审计局行政编制核定数为36名，截止2022年12月31日，实有行政人员34名，工勤人员1名。</w:t>
      </w:r>
      <w:r>
        <w:rPr>
          <w:rFonts w:hint="eastAsia" w:ascii="Times New Roman" w:hAnsi="Times New Roman" w:eastAsia="仿宋_GB2312" w:cs="仿宋_GB2312"/>
          <w:color w:val="auto"/>
          <w:sz w:val="32"/>
          <w:szCs w:val="32"/>
          <w:highlight w:val="none"/>
          <w:lang w:val="en-US" w:eastAsia="zh-CN"/>
        </w:rPr>
        <w:t>领导班子共6人（正职1人、副职3人、市经责办主任1人、总审计师 1人）；</w:t>
      </w:r>
      <w:r>
        <w:rPr>
          <w:rFonts w:hint="eastAsia" w:ascii="Times New Roman" w:hAnsi="Times New Roman" w:eastAsia="仿宋_GB2312" w:cs="仿宋_GB2312"/>
          <w:color w:val="000000"/>
          <w:kern w:val="0"/>
          <w:sz w:val="32"/>
          <w:szCs w:val="32"/>
          <w:highlight w:val="none"/>
          <w:shd w:val="clear" w:color="auto" w:fill="auto"/>
          <w:lang w:val="en-US" w:eastAsia="zh-CN"/>
        </w:rPr>
        <w:t>内设科室14个，科级领导共14人。</w:t>
      </w:r>
    </w:p>
    <w:p>
      <w:pPr>
        <w:widowControl/>
        <w:pBdr>
          <w:top w:val="none" w:color="auto" w:sz="0" w:space="0"/>
          <w:left w:val="none" w:color="auto" w:sz="0" w:space="0"/>
          <w:bottom w:val="none" w:color="auto" w:sz="0" w:space="0"/>
          <w:right w:val="none" w:color="auto" w:sz="0" w:space="0"/>
        </w:pBdr>
        <w:spacing w:beforeLines="0" w:afterLines="0"/>
        <w:ind w:firstLine="640" w:firstLineChars="0"/>
        <w:jc w:val="left"/>
        <w:outlineLvl w:val="9"/>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下设一副处级事业单位三亚市政府投资审计中心，事业编制数</w:t>
      </w:r>
      <w:r>
        <w:rPr>
          <w:rFonts w:hint="eastAsia" w:ascii="Times New Roman" w:hAnsi="Times New Roman" w:eastAsia="仿宋_GB2312" w:cs="仿宋_GB2312"/>
          <w:color w:val="auto"/>
          <w:kern w:val="0"/>
          <w:sz w:val="32"/>
          <w:szCs w:val="32"/>
          <w:highlight w:val="none"/>
          <w:shd w:val="clear" w:color="auto" w:fill="auto"/>
          <w:lang w:val="en-US" w:eastAsia="zh-CN"/>
        </w:rPr>
        <w:t>18名</w:t>
      </w:r>
      <w:r>
        <w:rPr>
          <w:rFonts w:hint="eastAsia" w:ascii="Times New Roman" w:hAnsi="Times New Roman" w:eastAsia="仿宋_GB2312" w:cs="仿宋_GB2312"/>
          <w:color w:val="000000"/>
          <w:kern w:val="0"/>
          <w:sz w:val="32"/>
          <w:szCs w:val="32"/>
          <w:highlight w:val="none"/>
          <w:shd w:val="clear" w:color="auto" w:fill="auto"/>
          <w:lang w:val="en-US" w:eastAsia="zh-CN"/>
        </w:rPr>
        <w:t>，实有14名。</w:t>
      </w:r>
    </w:p>
    <w:p>
      <w:pPr>
        <w:widowControl/>
        <w:pBdr>
          <w:top w:val="none" w:color="auto" w:sz="0" w:space="0"/>
          <w:left w:val="none" w:color="auto" w:sz="0" w:space="0"/>
          <w:bottom w:val="none" w:color="auto" w:sz="0" w:space="0"/>
          <w:right w:val="none" w:color="auto" w:sz="0" w:space="0"/>
        </w:pBdr>
        <w:spacing w:beforeLines="0" w:afterLines="0"/>
        <w:ind w:firstLine="640" w:firstLineChars="0"/>
        <w:jc w:val="left"/>
        <w:outlineLvl w:val="9"/>
        <w:rPr>
          <w:rFonts w:hint="eastAsia" w:ascii="Times New Roman" w:hAnsi="Times New Roman" w:eastAsia="仿宋_GB2312" w:cs="仿宋_GB2312"/>
          <w:color w:val="000000"/>
          <w:kern w:val="0"/>
          <w:sz w:val="32"/>
          <w:szCs w:val="32"/>
          <w:highlight w:val="none"/>
          <w:shd w:val="clear" w:color="auto" w:fill="auto"/>
          <w:lang w:val="en-US" w:eastAsia="zh-CN"/>
        </w:rPr>
      </w:pPr>
    </w:p>
    <w:p>
      <w:pPr>
        <w:widowControl/>
        <w:pBdr>
          <w:top w:val="none" w:color="auto" w:sz="0" w:space="0"/>
          <w:left w:val="none" w:color="auto" w:sz="0" w:space="0"/>
          <w:bottom w:val="none" w:color="auto" w:sz="0" w:space="0"/>
          <w:right w:val="none" w:color="auto" w:sz="0" w:space="0"/>
        </w:pBdr>
        <w:spacing w:beforeLines="0" w:afterLines="0"/>
        <w:ind w:firstLine="0" w:firstLineChars="0"/>
        <w:jc w:val="center"/>
        <w:outlineLvl w:val="9"/>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 xml:space="preserve">第二部分  </w:t>
      </w:r>
      <w:r>
        <w:rPr>
          <w:rFonts w:hint="eastAsia" w:ascii="Times New Roman" w:hAnsi="Times New Roman" w:eastAsia="仿宋_GB2312" w:cs="仿宋_GB2312"/>
          <w:b/>
          <w:bCs/>
          <w:sz w:val="32"/>
          <w:szCs w:val="32"/>
          <w:lang w:eastAsia="zh-CN"/>
        </w:rPr>
        <w:t>三亚市审计局</w:t>
      </w:r>
      <w:r>
        <w:rPr>
          <w:rFonts w:hint="eastAsia" w:ascii="Times New Roman" w:hAnsi="Times New Roman" w:eastAsia="仿宋_GB2312" w:cs="仿宋_GB2312"/>
          <w:b/>
          <w:bCs/>
          <w:sz w:val="32"/>
          <w:szCs w:val="32"/>
          <w:lang w:val="en-US" w:eastAsia="zh-CN"/>
        </w:rPr>
        <w:t>2023年单位</w:t>
      </w:r>
      <w:r>
        <w:rPr>
          <w:rFonts w:hint="eastAsia" w:ascii="Times New Roman" w:hAnsi="Times New Roman" w:eastAsia="仿宋_GB2312" w:cs="仿宋_GB2312"/>
          <w:b/>
          <w:bCs/>
          <w:sz w:val="32"/>
          <w:szCs w:val="32"/>
        </w:rPr>
        <w:t>预算表</w:t>
      </w:r>
    </w:p>
    <w:p>
      <w:pPr>
        <w:spacing w:beforeLines="0" w:afterLines="0"/>
        <w:ind w:left="0"/>
        <w:jc w:val="center"/>
        <w:rPr>
          <w:rFonts w:hint="eastAsia" w:ascii="Times New Roman" w:hAnsi="Times New Roman" w:eastAsia="仿宋_GB2312" w:cs="仿宋_GB2312"/>
          <w:b/>
          <w:sz w:val="32"/>
          <w:szCs w:val="32"/>
        </w:rPr>
      </w:pPr>
      <w:r>
        <w:rPr>
          <w:rFonts w:hint="eastAsia" w:ascii="Times New Roman" w:hAnsi="Times New Roman" w:eastAsia="仿宋_GB2312" w:cs="仿宋_GB2312"/>
          <w:b/>
          <w:bCs w:val="0"/>
          <w:sz w:val="32"/>
          <w:szCs w:val="32"/>
        </w:rPr>
        <w:t>（</w:t>
      </w:r>
      <w:r>
        <w:rPr>
          <w:rFonts w:hint="eastAsia" w:ascii="Times New Roman" w:hAnsi="Times New Roman" w:eastAsia="仿宋_GB2312" w:cs="仿宋_GB2312"/>
          <w:b/>
          <w:bCs w:val="0"/>
          <w:sz w:val="32"/>
          <w:szCs w:val="32"/>
          <w:lang w:eastAsia="zh-CN"/>
        </w:rPr>
        <w:t>单位预算公开</w:t>
      </w:r>
      <w:r>
        <w:rPr>
          <w:rFonts w:hint="eastAsia" w:ascii="Times New Roman" w:hAnsi="Times New Roman" w:eastAsia="仿宋_GB2312" w:cs="仿宋_GB2312"/>
          <w:b/>
          <w:bCs w:val="0"/>
          <w:sz w:val="32"/>
          <w:szCs w:val="32"/>
        </w:rPr>
        <w:t>表</w:t>
      </w:r>
      <w:r>
        <w:rPr>
          <w:rFonts w:hint="eastAsia" w:ascii="Times New Roman" w:hAnsi="Times New Roman" w:eastAsia="仿宋_GB2312" w:cs="仿宋_GB2312"/>
          <w:b/>
          <w:bCs w:val="0"/>
          <w:sz w:val="32"/>
          <w:szCs w:val="32"/>
          <w:lang w:eastAsia="zh-CN"/>
        </w:rPr>
        <w:t>详见附件</w:t>
      </w:r>
      <w:r>
        <w:rPr>
          <w:rFonts w:hint="eastAsia" w:ascii="Times New Roman" w:hAnsi="Times New Roman" w:eastAsia="仿宋_GB2312" w:cs="仿宋_GB2312"/>
          <w:b/>
          <w:bCs w:val="0"/>
          <w:sz w:val="32"/>
          <w:szCs w:val="32"/>
        </w:rPr>
        <w:t>）</w:t>
      </w:r>
    </w:p>
    <w:p>
      <w:pPr>
        <w:spacing w:beforeLines="0" w:afterLines="0"/>
        <w:rPr>
          <w:rFonts w:hint="eastAsia" w:ascii="Times New Roman" w:hAnsi="Times New Roman" w:eastAsia="仿宋_GB2312" w:cs="仿宋_GB2312"/>
          <w:sz w:val="32"/>
          <w:szCs w:val="32"/>
        </w:rPr>
      </w:pPr>
    </w:p>
    <w:p>
      <w:pPr>
        <w:spacing w:beforeLines="0" w:afterLines="0"/>
        <w:ind w:firstLine="218" w:firstLineChars="68"/>
        <w:jc w:val="center"/>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 xml:space="preserve">第三部分  </w:t>
      </w:r>
      <w:r>
        <w:rPr>
          <w:rFonts w:hint="eastAsia" w:ascii="Times New Roman" w:hAnsi="Times New Roman" w:eastAsia="仿宋_GB2312" w:cs="仿宋_GB2312"/>
          <w:b/>
          <w:bCs/>
          <w:sz w:val="32"/>
          <w:szCs w:val="32"/>
          <w:lang w:eastAsia="zh-CN"/>
        </w:rPr>
        <w:t>三亚市审计局</w:t>
      </w:r>
      <w:r>
        <w:rPr>
          <w:rFonts w:hint="eastAsia" w:ascii="Times New Roman" w:hAnsi="Times New Roman" w:eastAsia="仿宋_GB2312" w:cs="仿宋_GB2312"/>
          <w:b/>
          <w:bCs/>
          <w:sz w:val="32"/>
          <w:szCs w:val="32"/>
          <w:lang w:val="en-US" w:eastAsia="zh-CN"/>
        </w:rPr>
        <w:t>2023年</w:t>
      </w:r>
      <w:r>
        <w:rPr>
          <w:rFonts w:hint="eastAsia" w:ascii="Times New Roman" w:hAnsi="Times New Roman" w:eastAsia="仿宋_GB2312" w:cs="仿宋_GB2312"/>
          <w:b/>
          <w:bCs/>
          <w:sz w:val="32"/>
          <w:szCs w:val="32"/>
        </w:rPr>
        <w:t>单位预算</w:t>
      </w:r>
      <w:r>
        <w:rPr>
          <w:rFonts w:hint="eastAsia" w:ascii="Times New Roman" w:hAnsi="Times New Roman" w:eastAsia="仿宋_GB2312" w:cs="仿宋_GB2312"/>
          <w:b/>
          <w:bCs/>
          <w:sz w:val="32"/>
          <w:szCs w:val="32"/>
          <w:lang w:eastAsia="zh-CN"/>
        </w:rPr>
        <w:t>表</w:t>
      </w:r>
      <w:r>
        <w:rPr>
          <w:rFonts w:hint="eastAsia" w:ascii="Times New Roman" w:hAnsi="Times New Roman" w:eastAsia="仿宋_GB2312" w:cs="仿宋_GB2312"/>
          <w:b/>
          <w:bCs/>
          <w:sz w:val="32"/>
          <w:szCs w:val="32"/>
        </w:rPr>
        <w:t>情况说明</w:t>
      </w:r>
    </w:p>
    <w:p>
      <w:pPr>
        <w:spacing w:beforeLines="0" w:afterLines="0"/>
        <w:ind w:firstLine="0" w:firstLineChars="0"/>
        <w:jc w:val="center"/>
        <w:rPr>
          <w:rFonts w:hint="eastAsia" w:ascii="Times New Roman" w:hAnsi="Times New Roman" w:eastAsia="仿宋_GB2312" w:cs="仿宋_GB2312"/>
          <w:b/>
          <w:bCs/>
          <w:i w:val="0"/>
          <w:iCs w:val="0"/>
          <w:sz w:val="32"/>
          <w:szCs w:val="32"/>
          <w:lang w:eastAsia="zh-CN"/>
        </w:rPr>
      </w:pPr>
      <w:r>
        <w:rPr>
          <w:rFonts w:hint="eastAsia" w:ascii="Times New Roman" w:hAnsi="Times New Roman" w:eastAsia="仿宋_GB2312" w:cs="仿宋_GB2312"/>
          <w:b/>
          <w:bCs/>
          <w:i w:val="0"/>
          <w:iCs w:val="0"/>
          <w:sz w:val="32"/>
          <w:szCs w:val="32"/>
          <w:lang w:eastAsia="zh-CN"/>
        </w:rPr>
        <w:t>（金额转换成万元时，因四舍五入可能存在尾差）</w:t>
      </w:r>
    </w:p>
    <w:p>
      <w:pPr>
        <w:spacing w:beforeLines="0" w:afterLines="0"/>
        <w:jc w:val="center"/>
        <w:rPr>
          <w:rFonts w:hint="eastAsia" w:ascii="Times New Roman" w:hAnsi="Times New Roman" w:eastAsia="仿宋_GB2312" w:cs="仿宋_GB2312"/>
          <w:sz w:val="32"/>
          <w:szCs w:val="32"/>
        </w:rPr>
      </w:pPr>
    </w:p>
    <w:p>
      <w:pPr>
        <w:spacing w:beforeLines="0" w:afterLines="0"/>
        <w:ind w:firstLine="0" w:firstLineChars="0"/>
        <w:jc w:val="left"/>
        <w:rPr>
          <w:rFonts w:hint="eastAsia" w:ascii="Times New Roman" w:hAnsi="Times New Roman" w:eastAsia="黑体"/>
          <w:b w:val="0"/>
          <w:bCs w:val="0"/>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b w:val="0"/>
          <w:bCs w:val="0"/>
          <w:sz w:val="32"/>
          <w:szCs w:val="32"/>
        </w:rPr>
        <w:t>一、关于</w:t>
      </w:r>
      <w:r>
        <w:rPr>
          <w:rFonts w:hint="eastAsia" w:ascii="Times New Roman" w:hAnsi="Times New Roman" w:eastAsia="黑体"/>
          <w:b w:val="0"/>
          <w:bCs w:val="0"/>
          <w:sz w:val="32"/>
          <w:szCs w:val="32"/>
          <w:lang w:eastAsia="zh-CN"/>
        </w:rPr>
        <w:t>三亚市审计局</w:t>
      </w:r>
      <w:r>
        <w:rPr>
          <w:rFonts w:hint="eastAsia" w:ascii="Times New Roman" w:hAnsi="Times New Roman" w:eastAsia="黑体"/>
          <w:b w:val="0"/>
          <w:bCs w:val="0"/>
          <w:sz w:val="32"/>
          <w:szCs w:val="32"/>
          <w:lang w:val="en-US" w:eastAsia="zh-CN"/>
        </w:rPr>
        <w:t>2023</w:t>
      </w:r>
      <w:r>
        <w:rPr>
          <w:rFonts w:hint="eastAsia" w:ascii="Times New Roman" w:hAnsi="Times New Roman" w:eastAsia="黑体"/>
          <w:b w:val="0"/>
          <w:bCs w:val="0"/>
          <w:sz w:val="32"/>
          <w:szCs w:val="32"/>
        </w:rPr>
        <w:t>年财政拨款收支预算情况的总体说明</w:t>
      </w:r>
    </w:p>
    <w:p>
      <w:pPr>
        <w:spacing w:beforeLines="0" w:afterLines="0"/>
        <w:ind w:firstLine="0" w:firstLineChars="0"/>
        <w:jc w:val="both"/>
        <w:rPr>
          <w:rFonts w:hint="eastAsia" w:ascii="Times New Roman" w:hAnsi="Times New Roman" w:eastAsia="仿宋_GB2312" w:cs="仿宋_GB2312"/>
          <w:spacing w:val="-3"/>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pacing w:val="-3"/>
          <w:sz w:val="32"/>
          <w:szCs w:val="32"/>
          <w:lang w:eastAsia="zh-CN"/>
        </w:rPr>
        <w:t>三亚</w:t>
      </w:r>
      <w:r>
        <w:rPr>
          <w:rFonts w:hint="eastAsia" w:ascii="Times New Roman" w:hAnsi="Times New Roman" w:eastAsia="仿宋_GB2312" w:cs="仿宋_GB2312"/>
          <w:spacing w:val="-3"/>
          <w:sz w:val="32"/>
          <w:szCs w:val="32"/>
          <w:highlight w:val="none"/>
          <w:lang w:eastAsia="zh-CN"/>
        </w:rPr>
        <w:t>市审计局</w:t>
      </w:r>
      <w:r>
        <w:rPr>
          <w:rFonts w:hint="eastAsia" w:ascii="Times New Roman" w:hAnsi="Times New Roman" w:eastAsia="仿宋_GB2312" w:cs="仿宋_GB2312"/>
          <w:spacing w:val="-3"/>
          <w:sz w:val="32"/>
          <w:szCs w:val="32"/>
          <w:highlight w:val="none"/>
          <w:lang w:val="en-US" w:eastAsia="zh-CN"/>
        </w:rPr>
        <w:t>2023</w:t>
      </w:r>
      <w:r>
        <w:rPr>
          <w:rFonts w:hint="eastAsia" w:ascii="Times New Roman" w:hAnsi="Times New Roman" w:eastAsia="仿宋_GB2312" w:cs="仿宋_GB2312"/>
          <w:spacing w:val="-3"/>
          <w:sz w:val="32"/>
          <w:szCs w:val="32"/>
          <w:highlight w:val="none"/>
        </w:rPr>
        <w:t>年财政拨款收支总预算</w:t>
      </w:r>
      <w:r>
        <w:rPr>
          <w:rFonts w:hint="eastAsia" w:ascii="Times New Roman" w:hAnsi="Times New Roman" w:eastAsia="仿宋_GB2312" w:cs="仿宋_GB2312"/>
          <w:spacing w:val="-3"/>
          <w:sz w:val="32"/>
          <w:szCs w:val="32"/>
          <w:highlight w:val="none"/>
          <w:lang w:val="en-US" w:eastAsia="zh-CN"/>
        </w:rPr>
        <w:t>2510.34</w:t>
      </w:r>
      <w:r>
        <w:rPr>
          <w:rFonts w:hint="eastAsia" w:ascii="Times New Roman" w:hAnsi="Times New Roman" w:eastAsia="仿宋_GB2312" w:cs="仿宋_GB2312"/>
          <w:spacing w:val="-3"/>
          <w:sz w:val="32"/>
          <w:szCs w:val="32"/>
          <w:highlight w:val="none"/>
        </w:rPr>
        <w:t>万元。其中，收入总计</w:t>
      </w:r>
      <w:r>
        <w:rPr>
          <w:rFonts w:hint="eastAsia" w:ascii="Times New Roman" w:hAnsi="Times New Roman" w:eastAsia="仿宋_GB2312" w:cs="仿宋_GB2312"/>
          <w:spacing w:val="-3"/>
          <w:sz w:val="32"/>
          <w:szCs w:val="32"/>
          <w:highlight w:val="none"/>
          <w:lang w:val="en-US" w:eastAsia="zh-CN"/>
        </w:rPr>
        <w:t>2510.34</w:t>
      </w:r>
      <w:r>
        <w:rPr>
          <w:rFonts w:hint="eastAsia" w:ascii="Times New Roman" w:hAnsi="Times New Roman" w:eastAsia="仿宋_GB2312" w:cs="仿宋_GB2312"/>
          <w:spacing w:val="-3"/>
          <w:sz w:val="32"/>
          <w:szCs w:val="32"/>
          <w:highlight w:val="none"/>
        </w:rPr>
        <w:t>万元，包括一般公共预算本年收入</w:t>
      </w:r>
      <w:r>
        <w:rPr>
          <w:rFonts w:hint="eastAsia" w:ascii="Times New Roman" w:hAnsi="Times New Roman" w:eastAsia="仿宋_GB2312" w:cs="仿宋_GB2312"/>
          <w:spacing w:val="-3"/>
          <w:sz w:val="32"/>
          <w:szCs w:val="32"/>
          <w:highlight w:val="none"/>
          <w:lang w:val="en-US" w:eastAsia="zh-CN"/>
        </w:rPr>
        <w:t>2510</w:t>
      </w:r>
      <w:r>
        <w:rPr>
          <w:rFonts w:hint="eastAsia" w:ascii="仿宋_GB2312" w:hAnsi="仿宋_GB2312" w:eastAsia="仿宋_GB2312" w:cs="仿宋_GB2312"/>
          <w:spacing w:val="-3"/>
          <w:sz w:val="32"/>
          <w:szCs w:val="32"/>
          <w:highlight w:val="none"/>
          <w:lang w:val="en-US" w:eastAsia="zh-CN"/>
        </w:rPr>
        <w:t>.</w:t>
      </w:r>
      <w:r>
        <w:rPr>
          <w:rFonts w:hint="eastAsia" w:ascii="Times New Roman" w:hAnsi="Times New Roman" w:eastAsia="仿宋_GB2312" w:cs="仿宋_GB2312"/>
          <w:spacing w:val="-3"/>
          <w:sz w:val="32"/>
          <w:szCs w:val="32"/>
          <w:highlight w:val="none"/>
          <w:lang w:val="en-US" w:eastAsia="zh-CN"/>
        </w:rPr>
        <w:t>34</w:t>
      </w:r>
      <w:r>
        <w:rPr>
          <w:rFonts w:hint="eastAsia" w:ascii="Times New Roman" w:hAnsi="Times New Roman" w:eastAsia="仿宋_GB2312" w:cs="仿宋_GB2312"/>
          <w:spacing w:val="-3"/>
          <w:sz w:val="32"/>
          <w:szCs w:val="32"/>
          <w:highlight w:val="none"/>
        </w:rPr>
        <w:t>万元、上年结转</w:t>
      </w:r>
      <w:r>
        <w:rPr>
          <w:rFonts w:hint="eastAsia" w:ascii="Times New Roman" w:hAnsi="Times New Roman" w:eastAsia="仿宋_GB2312" w:cs="仿宋_GB2312"/>
          <w:spacing w:val="-3"/>
          <w:sz w:val="32"/>
          <w:szCs w:val="32"/>
          <w:highlight w:val="none"/>
          <w:lang w:val="en-US" w:eastAsia="zh-CN"/>
        </w:rPr>
        <w:t>0</w:t>
      </w:r>
      <w:r>
        <w:rPr>
          <w:rFonts w:hint="eastAsia" w:ascii="Times New Roman" w:hAnsi="Times New Roman" w:eastAsia="仿宋_GB2312" w:cs="仿宋_GB2312"/>
          <w:spacing w:val="-3"/>
          <w:sz w:val="32"/>
          <w:szCs w:val="32"/>
          <w:highlight w:val="none"/>
        </w:rPr>
        <w:t>万元，政府性基金预算本年收入</w:t>
      </w:r>
      <w:r>
        <w:rPr>
          <w:rFonts w:hint="eastAsia" w:ascii="Times New Roman" w:hAnsi="Times New Roman" w:eastAsia="仿宋_GB2312" w:cs="仿宋_GB2312"/>
          <w:spacing w:val="-3"/>
          <w:sz w:val="32"/>
          <w:szCs w:val="32"/>
          <w:highlight w:val="none"/>
          <w:lang w:val="en-US" w:eastAsia="zh-CN"/>
        </w:rPr>
        <w:t>0</w:t>
      </w:r>
      <w:r>
        <w:rPr>
          <w:rFonts w:hint="eastAsia" w:ascii="Times New Roman" w:hAnsi="Times New Roman" w:eastAsia="仿宋_GB2312" w:cs="仿宋_GB2312"/>
          <w:spacing w:val="-3"/>
          <w:sz w:val="32"/>
          <w:szCs w:val="32"/>
          <w:highlight w:val="none"/>
        </w:rPr>
        <w:t>万元、上年结转</w:t>
      </w:r>
      <w:r>
        <w:rPr>
          <w:rFonts w:hint="eastAsia" w:ascii="Times New Roman" w:hAnsi="Times New Roman" w:eastAsia="仿宋_GB2312" w:cs="仿宋_GB2312"/>
          <w:spacing w:val="-3"/>
          <w:sz w:val="32"/>
          <w:szCs w:val="32"/>
          <w:highlight w:val="none"/>
          <w:lang w:val="en-US" w:eastAsia="zh-CN"/>
        </w:rPr>
        <w:t>0</w:t>
      </w:r>
      <w:r>
        <w:rPr>
          <w:rFonts w:hint="eastAsia" w:ascii="Times New Roman" w:hAnsi="Times New Roman" w:eastAsia="仿宋_GB2312" w:cs="仿宋_GB2312"/>
          <w:spacing w:val="-3"/>
          <w:sz w:val="32"/>
          <w:szCs w:val="32"/>
          <w:highlight w:val="none"/>
        </w:rPr>
        <w:t>万元；支出总计</w:t>
      </w:r>
      <w:r>
        <w:rPr>
          <w:rFonts w:hint="eastAsia" w:ascii="Times New Roman" w:hAnsi="Times New Roman" w:eastAsia="仿宋_GB2312" w:cs="仿宋_GB2312"/>
          <w:spacing w:val="-3"/>
          <w:sz w:val="32"/>
          <w:szCs w:val="32"/>
          <w:highlight w:val="none"/>
          <w:lang w:val="en-US" w:eastAsia="zh-CN"/>
        </w:rPr>
        <w:t>2510.34</w:t>
      </w:r>
      <w:r>
        <w:rPr>
          <w:rFonts w:hint="eastAsia" w:ascii="Times New Roman" w:hAnsi="Times New Roman" w:eastAsia="仿宋_GB2312" w:cs="仿宋_GB2312"/>
          <w:spacing w:val="-3"/>
          <w:sz w:val="32"/>
          <w:szCs w:val="32"/>
          <w:highlight w:val="none"/>
        </w:rPr>
        <w:t>万元，包括一般公共服务支出</w:t>
      </w:r>
      <w:r>
        <w:rPr>
          <w:rFonts w:hint="eastAsia" w:ascii="Times New Roman" w:hAnsi="Times New Roman" w:eastAsia="仿宋_GB2312" w:cs="仿宋_GB2312"/>
          <w:spacing w:val="-3"/>
          <w:sz w:val="32"/>
          <w:szCs w:val="32"/>
          <w:highlight w:val="none"/>
          <w:lang w:val="en-US" w:eastAsia="zh-CN"/>
        </w:rPr>
        <w:t>2005.2</w:t>
      </w:r>
      <w:r>
        <w:rPr>
          <w:rFonts w:hint="eastAsia" w:ascii="Times New Roman" w:hAnsi="Times New Roman" w:eastAsia="仿宋_GB2312" w:cs="仿宋_GB2312"/>
          <w:spacing w:val="-3"/>
          <w:sz w:val="32"/>
          <w:szCs w:val="32"/>
          <w:highlight w:val="none"/>
        </w:rPr>
        <w:t>万元、</w:t>
      </w:r>
      <w:r>
        <w:rPr>
          <w:rFonts w:hint="eastAsia" w:ascii="Times New Roman" w:hAnsi="Times New Roman" w:eastAsia="仿宋_GB2312" w:cs="仿宋_GB2312"/>
          <w:spacing w:val="-3"/>
          <w:sz w:val="32"/>
          <w:szCs w:val="32"/>
          <w:highlight w:val="none"/>
          <w:lang w:eastAsia="zh-CN"/>
        </w:rPr>
        <w:t>社会保</w:t>
      </w:r>
      <w:r>
        <w:rPr>
          <w:rFonts w:hint="eastAsia" w:ascii="Times New Roman" w:hAnsi="Times New Roman" w:eastAsia="仿宋_GB2312" w:cs="仿宋_GB2312"/>
          <w:spacing w:val="-3"/>
          <w:sz w:val="32"/>
          <w:szCs w:val="32"/>
          <w:lang w:eastAsia="zh-CN"/>
        </w:rPr>
        <w:t>障和就业支出</w:t>
      </w:r>
      <w:r>
        <w:rPr>
          <w:rFonts w:hint="eastAsia" w:ascii="Times New Roman" w:hAnsi="Times New Roman" w:eastAsia="仿宋_GB2312" w:cs="仿宋_GB2312"/>
          <w:spacing w:val="-3"/>
          <w:sz w:val="32"/>
          <w:szCs w:val="32"/>
          <w:lang w:val="en-US" w:eastAsia="zh-CN"/>
        </w:rPr>
        <w:t>253.8万元、卫生健康支出156</w:t>
      </w:r>
      <w:r>
        <w:rPr>
          <w:rFonts w:hint="eastAsia" w:ascii="仿宋_GB2312" w:hAnsi="仿宋_GB2312" w:eastAsia="仿宋_GB2312" w:cs="仿宋_GB2312"/>
          <w:spacing w:val="-3"/>
          <w:sz w:val="32"/>
          <w:szCs w:val="32"/>
          <w:lang w:val="en-US" w:eastAsia="zh-CN"/>
        </w:rPr>
        <w:t>.</w:t>
      </w:r>
      <w:r>
        <w:rPr>
          <w:rFonts w:hint="eastAsia" w:ascii="Times New Roman" w:hAnsi="Times New Roman" w:eastAsia="仿宋_GB2312" w:cs="仿宋_GB2312"/>
          <w:spacing w:val="-3"/>
          <w:sz w:val="32"/>
          <w:szCs w:val="32"/>
          <w:lang w:val="en-US" w:eastAsia="zh-CN"/>
        </w:rPr>
        <w:t>77万元、住房保障支出94</w:t>
      </w:r>
      <w:r>
        <w:rPr>
          <w:rFonts w:hint="eastAsia" w:ascii="仿宋_GB2312" w:hAnsi="仿宋_GB2312" w:eastAsia="仿宋_GB2312" w:cs="仿宋_GB2312"/>
          <w:spacing w:val="-3"/>
          <w:sz w:val="32"/>
          <w:szCs w:val="32"/>
          <w:lang w:val="en-US" w:eastAsia="zh-CN"/>
        </w:rPr>
        <w:t>.</w:t>
      </w:r>
      <w:r>
        <w:rPr>
          <w:rFonts w:hint="eastAsia" w:ascii="Times New Roman" w:hAnsi="Times New Roman" w:eastAsia="仿宋_GB2312" w:cs="仿宋_GB2312"/>
          <w:spacing w:val="-3"/>
          <w:sz w:val="32"/>
          <w:szCs w:val="32"/>
          <w:lang w:val="en-US" w:eastAsia="zh-CN"/>
        </w:rPr>
        <w:t>58万元</w:t>
      </w:r>
      <w:r>
        <w:rPr>
          <w:rFonts w:hint="eastAsia" w:ascii="Times New Roman" w:hAnsi="Times New Roman" w:eastAsia="仿宋_GB2312" w:cs="仿宋_GB2312"/>
          <w:spacing w:val="-3"/>
          <w:sz w:val="32"/>
          <w:szCs w:val="32"/>
        </w:rPr>
        <w:t>。</w:t>
      </w:r>
    </w:p>
    <w:p>
      <w:pPr>
        <w:spacing w:beforeLines="0" w:afterLines="0"/>
        <w:ind w:firstLine="0"/>
        <w:jc w:val="left"/>
        <w:rPr>
          <w:rFonts w:hint="eastAsia" w:ascii="Times New Roman" w:hAnsi="Times New Roman" w:eastAsia="黑体"/>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黑体"/>
          <w:sz w:val="32"/>
          <w:szCs w:val="32"/>
        </w:rPr>
        <w:t>二、关于</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lang w:val="en-US" w:eastAsia="zh-CN"/>
        </w:rPr>
        <w:t>2023</w:t>
      </w:r>
      <w:r>
        <w:rPr>
          <w:rFonts w:hint="eastAsia" w:ascii="Times New Roman" w:hAnsi="Times New Roman" w:eastAsia="黑体"/>
          <w:sz w:val="32"/>
          <w:szCs w:val="32"/>
        </w:rPr>
        <w:t>年一般公共预算当年拨款情况说明</w:t>
      </w:r>
    </w:p>
    <w:p>
      <w:pPr>
        <w:spacing w:beforeLines="0" w:afterLines="0"/>
        <w:ind w:firstLine="0"/>
        <w:jc w:val="left"/>
        <w:rPr>
          <w:rFonts w:hint="eastAsia" w:ascii="Times New Roman" w:hAnsi="Times New Roman" w:eastAsia="楷体_GB2312" w:cs="楷体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rPr>
        <w:t>（一）一般公共预算当年规模变化情况</w:t>
      </w:r>
    </w:p>
    <w:p>
      <w:pPr>
        <w:spacing w:beforeLines="0" w:afterLines="0"/>
        <w:ind w:firstLine="0" w:firstLineChars="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年一般公共预算当年拨款</w:t>
      </w:r>
      <w:r>
        <w:rPr>
          <w:rFonts w:hint="eastAsia" w:ascii="Times New Roman" w:hAnsi="Times New Roman" w:eastAsia="仿宋_GB2312" w:cs="仿宋_GB2312"/>
          <w:sz w:val="32"/>
          <w:szCs w:val="32"/>
          <w:lang w:val="en-US" w:eastAsia="zh-CN"/>
        </w:rPr>
        <w:t>2510.34</w:t>
      </w:r>
      <w:r>
        <w:rPr>
          <w:rFonts w:hint="eastAsia" w:ascii="Times New Roman" w:hAnsi="Times New Roman" w:eastAsia="仿宋_GB2312" w:cs="仿宋_GB2312"/>
          <w:sz w:val="32"/>
          <w:szCs w:val="32"/>
          <w:highlight w:val="none"/>
        </w:rPr>
        <w:t>万元</w:t>
      </w:r>
      <w:r>
        <w:rPr>
          <w:rFonts w:hint="eastAsia" w:ascii="Times New Roman" w:hAnsi="Times New Roman" w:eastAsia="仿宋_GB2312" w:cs="仿宋_GB2312"/>
          <w:sz w:val="32"/>
          <w:szCs w:val="32"/>
        </w:rPr>
        <w:t>，比上年预算数增加</w:t>
      </w:r>
      <w:r>
        <w:rPr>
          <w:rFonts w:hint="eastAsia" w:ascii="Times New Roman" w:hAnsi="Times New Roman" w:eastAsia="仿宋_GB2312" w:cs="仿宋_GB2312"/>
          <w:sz w:val="32"/>
          <w:szCs w:val="32"/>
          <w:lang w:val="en-US" w:eastAsia="zh-CN"/>
        </w:rPr>
        <w:t>99.45</w:t>
      </w:r>
      <w:r>
        <w:rPr>
          <w:rFonts w:hint="eastAsia" w:ascii="Times New Roman" w:hAnsi="Times New Roman" w:eastAsia="仿宋_GB2312" w:cs="仿宋_GB2312"/>
          <w:sz w:val="32"/>
          <w:szCs w:val="32"/>
        </w:rPr>
        <w:t>万元，主要是</w:t>
      </w:r>
      <w:r>
        <w:rPr>
          <w:rFonts w:hint="eastAsia" w:ascii="Times New Roman" w:hAnsi="Times New Roman" w:eastAsia="仿宋_GB2312" w:cs="仿宋_GB2312"/>
          <w:sz w:val="32"/>
          <w:szCs w:val="32"/>
          <w:lang w:eastAsia="zh-CN"/>
        </w:rPr>
        <w:t>人员退休、人员经费、公用经费、行政运行项目</w:t>
      </w:r>
      <w:r>
        <w:rPr>
          <w:rFonts w:hint="eastAsia" w:ascii="Times New Roman" w:hAnsi="Times New Roman" w:eastAsia="仿宋_GB2312" w:cs="仿宋_GB2312"/>
          <w:color w:val="auto"/>
          <w:sz w:val="32"/>
          <w:szCs w:val="32"/>
          <w:highlight w:val="none"/>
          <w:lang w:eastAsia="zh-CN"/>
        </w:rPr>
        <w:t>的</w:t>
      </w:r>
      <w:r>
        <w:rPr>
          <w:rFonts w:hint="eastAsia" w:ascii="Times New Roman" w:hAnsi="Times New Roman" w:eastAsia="仿宋_GB2312" w:cs="仿宋_GB2312"/>
          <w:sz w:val="32"/>
          <w:szCs w:val="32"/>
          <w:lang w:eastAsia="zh-CN"/>
        </w:rPr>
        <w:t>增加。</w:t>
      </w:r>
    </w:p>
    <w:p>
      <w:pPr>
        <w:spacing w:beforeLines="0" w:afterLines="0"/>
        <w:ind w:firstLine="0"/>
        <w:jc w:val="left"/>
        <w:rPr>
          <w:rFonts w:hint="eastAsia" w:ascii="Times New Roman" w:hAnsi="Times New Roman" w:eastAsia="楷体_GB2312" w:cs="楷体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rPr>
        <w:t>（二）一般公共预算当年拨款结构情况</w:t>
      </w:r>
    </w:p>
    <w:p>
      <w:pPr>
        <w:spacing w:beforeLines="0" w:afterLines="0"/>
        <w:ind w:firstLine="800" w:firstLineChars="25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一般公共服务（类）支出</w:t>
      </w:r>
      <w:r>
        <w:rPr>
          <w:rFonts w:hint="eastAsia" w:ascii="Times New Roman" w:hAnsi="Times New Roman" w:eastAsia="仿宋_GB2312" w:cs="仿宋_GB2312"/>
          <w:sz w:val="32"/>
          <w:szCs w:val="32"/>
          <w:highlight w:val="none"/>
          <w:lang w:val="en-US" w:eastAsia="zh-CN"/>
        </w:rPr>
        <w:t>2005.2</w:t>
      </w:r>
      <w:r>
        <w:rPr>
          <w:rFonts w:hint="eastAsia" w:ascii="Times New Roman" w:hAnsi="Times New Roman" w:eastAsia="仿宋_GB2312" w:cs="仿宋_GB2312"/>
          <w:sz w:val="32"/>
          <w:szCs w:val="32"/>
          <w:highlight w:val="none"/>
        </w:rPr>
        <w:t>万元</w:t>
      </w:r>
      <w:r>
        <w:rPr>
          <w:rFonts w:hint="eastAsia" w:ascii="Times New Roman" w:hAnsi="Times New Roman" w:eastAsia="仿宋_GB2312" w:cs="仿宋_GB2312"/>
          <w:sz w:val="32"/>
          <w:szCs w:val="32"/>
        </w:rPr>
        <w:t>，占</w:t>
      </w:r>
      <w:r>
        <w:rPr>
          <w:rFonts w:hint="eastAsia" w:ascii="Times New Roman" w:hAnsi="Times New Roman" w:eastAsia="仿宋_GB2312" w:cs="仿宋_GB2312"/>
          <w:sz w:val="32"/>
          <w:szCs w:val="32"/>
          <w:lang w:val="en-US" w:eastAsia="zh-CN"/>
        </w:rPr>
        <w:t>79.88</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社会保障和就业支出</w:t>
      </w:r>
      <w:r>
        <w:rPr>
          <w:rFonts w:hint="eastAsia" w:ascii="Times New Roman" w:hAnsi="Times New Roman" w:eastAsia="仿宋_GB2312" w:cs="仿宋_GB2312"/>
          <w:sz w:val="32"/>
          <w:szCs w:val="32"/>
          <w:lang w:val="en-US" w:eastAsia="zh-CN"/>
        </w:rPr>
        <w:t>253.8万元，占10.11%；卫生健康支出156.77万元，占6.24%；住房保障支出94.58万元，占3.77%。</w:t>
      </w:r>
    </w:p>
    <w:p>
      <w:pPr>
        <w:spacing w:beforeLines="0" w:afterLines="0"/>
        <w:ind w:firstLine="640"/>
        <w:jc w:val="left"/>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（三）一般公共预算当年拨款具体使用情况</w:t>
      </w:r>
    </w:p>
    <w:p>
      <w:pPr>
        <w:spacing w:beforeLines="0" w:afterLines="0"/>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一般公共服务（类）</w:t>
      </w:r>
      <w:r>
        <w:rPr>
          <w:rFonts w:hint="eastAsia" w:ascii="Times New Roman" w:hAnsi="Times New Roman" w:eastAsia="仿宋_GB2312" w:cs="仿宋_GB2312"/>
          <w:sz w:val="32"/>
          <w:szCs w:val="32"/>
          <w:lang w:eastAsia="zh-CN"/>
        </w:rPr>
        <w:t>审计</w:t>
      </w:r>
      <w:r>
        <w:rPr>
          <w:rFonts w:hint="eastAsia" w:ascii="Times New Roman" w:hAnsi="Times New Roman" w:eastAsia="仿宋_GB2312" w:cs="仿宋_GB2312"/>
          <w:sz w:val="32"/>
          <w:szCs w:val="32"/>
        </w:rPr>
        <w:t>事务（款）行政运行（项）</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年预算数为</w:t>
      </w:r>
      <w:r>
        <w:rPr>
          <w:rFonts w:hint="eastAsia" w:ascii="Times New Roman" w:hAnsi="Times New Roman" w:eastAsia="仿宋_GB2312" w:cs="仿宋_GB2312"/>
          <w:sz w:val="32"/>
          <w:szCs w:val="32"/>
          <w:lang w:val="en-US" w:eastAsia="zh-CN"/>
        </w:rPr>
        <w:t>920.2</w:t>
      </w:r>
      <w:r>
        <w:rPr>
          <w:rFonts w:hint="eastAsia" w:ascii="Times New Roman" w:hAnsi="Times New Roman" w:eastAsia="仿宋_GB2312" w:cs="仿宋_GB2312"/>
          <w:sz w:val="32"/>
          <w:szCs w:val="32"/>
        </w:rPr>
        <w:t>万元，比上年预算数增加</w:t>
      </w:r>
      <w:r>
        <w:rPr>
          <w:rFonts w:hint="eastAsia" w:ascii="Times New Roman" w:hAnsi="Times New Roman" w:eastAsia="仿宋_GB2312" w:cs="仿宋_GB2312"/>
          <w:sz w:val="32"/>
          <w:szCs w:val="32"/>
          <w:lang w:val="en-US" w:eastAsia="zh-CN"/>
        </w:rPr>
        <w:t>31.22</w:t>
      </w:r>
      <w:r>
        <w:rPr>
          <w:rFonts w:hint="eastAsia" w:ascii="Times New Roman" w:hAnsi="Times New Roman" w:eastAsia="仿宋_GB2312" w:cs="仿宋_GB2312"/>
          <w:sz w:val="32"/>
          <w:szCs w:val="32"/>
        </w:rPr>
        <w:t>万元，主要是</w:t>
      </w:r>
      <w:r>
        <w:rPr>
          <w:rFonts w:hint="eastAsia" w:ascii="Times New Roman" w:hAnsi="Times New Roman" w:eastAsia="仿宋_GB2312" w:cs="仿宋_GB2312"/>
          <w:sz w:val="32"/>
          <w:szCs w:val="32"/>
          <w:lang w:eastAsia="zh-CN"/>
        </w:rPr>
        <w:t>新招录公务员相关的人员经费、工资、社保费及公用经费相应的增加。</w:t>
      </w:r>
    </w:p>
    <w:p>
      <w:pPr>
        <w:spacing w:beforeLines="0" w:afterLines="0"/>
        <w:ind w:firstLine="640" w:firstLineChars="200"/>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一般公共服务（类）</w:t>
      </w:r>
      <w:r>
        <w:rPr>
          <w:rFonts w:hint="eastAsia" w:ascii="Times New Roman" w:hAnsi="Times New Roman" w:eastAsia="仿宋_GB2312" w:cs="仿宋_GB2312"/>
          <w:sz w:val="32"/>
          <w:szCs w:val="32"/>
          <w:lang w:eastAsia="zh-CN"/>
        </w:rPr>
        <w:t>审计</w:t>
      </w:r>
      <w:r>
        <w:rPr>
          <w:rFonts w:hint="eastAsia" w:ascii="Times New Roman" w:hAnsi="Times New Roman" w:eastAsia="仿宋_GB2312" w:cs="仿宋_GB2312"/>
          <w:sz w:val="32"/>
          <w:szCs w:val="32"/>
        </w:rPr>
        <w:t>事务（款）一般行政管理事务（项）</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年预算数为</w:t>
      </w:r>
      <w:r>
        <w:rPr>
          <w:rFonts w:hint="eastAsia" w:ascii="Times New Roman" w:hAnsi="Times New Roman" w:eastAsia="仿宋_GB2312" w:cs="仿宋_GB2312"/>
          <w:sz w:val="32"/>
          <w:szCs w:val="32"/>
          <w:lang w:val="en-US" w:eastAsia="zh-CN"/>
        </w:rPr>
        <w:t>215</w:t>
      </w:r>
      <w:r>
        <w:rPr>
          <w:rFonts w:hint="eastAsia" w:ascii="Times New Roman" w:hAnsi="Times New Roman" w:eastAsia="仿宋_GB2312" w:cs="仿宋_GB2312"/>
          <w:sz w:val="32"/>
          <w:szCs w:val="32"/>
        </w:rPr>
        <w:t>万元，比上年预算数减少</w:t>
      </w: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万元，主要是</w:t>
      </w:r>
      <w:r>
        <w:rPr>
          <w:rFonts w:hint="eastAsia" w:ascii="Times New Roman" w:hAnsi="Times New Roman" w:eastAsia="仿宋_GB2312" w:cs="仿宋_GB2312"/>
          <w:sz w:val="32"/>
          <w:szCs w:val="32"/>
          <w:lang w:eastAsia="zh-CN"/>
        </w:rPr>
        <w:t>减少了固定资产购置及维修费用。</w:t>
      </w:r>
    </w:p>
    <w:p>
      <w:pPr>
        <w:spacing w:beforeLines="0" w:afterLines="0"/>
        <w:ind w:firstLine="640" w:firstLineChars="200"/>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3. 一般公共服务（类）审计事务（款）审计业务（项）</w:t>
      </w:r>
    </w:p>
    <w:p>
      <w:pPr>
        <w:spacing w:beforeLines="0" w:afterLines="0"/>
        <w:ind w:firstLine="0" w:firstLineChars="0"/>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2023年预算数为870万元，比上年预算数减少122.2万元，主要是减少了凤凰岛二岛跟踪审计项目及审计投审平台升级改造费用。</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640" w:firstLineChars="0"/>
        <w:jc w:val="left"/>
        <w:textAlignment w:val="auto"/>
        <w:outlineLvl w:val="9"/>
        <w:rPr>
          <w:rFonts w:hint="eastAsia" w:ascii="Times New Roman" w:hAnsi="Times New Roman" w:eastAsia="仿宋_GB2312" w:cs="仿宋_GB2312"/>
          <w:color w:val="auto"/>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社会保障和就业支出（类）行政事业养老支出（款）机关事业单位基本养老保险缴费支出（项）2023年预算数为102.46万元，比上年预算数增加21.83</w:t>
      </w:r>
      <w:r>
        <w:rPr>
          <w:rFonts w:hint="eastAsia" w:ascii="Times New Roman" w:hAnsi="Times New Roman" w:eastAsia="仿宋_GB2312" w:cs="仿宋_GB2312"/>
          <w:color w:val="auto"/>
          <w:kern w:val="0"/>
          <w:sz w:val="32"/>
          <w:szCs w:val="32"/>
          <w:highlight w:val="none"/>
          <w:shd w:val="clear" w:color="auto" w:fill="auto"/>
          <w:lang w:val="en-US" w:eastAsia="zh-CN"/>
        </w:rPr>
        <w:t>万元，主要是2023年新增公务员养老缴费增加。</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640" w:firstLineChars="0"/>
        <w:jc w:val="left"/>
        <w:textAlignment w:val="auto"/>
        <w:outlineLvl w:val="9"/>
        <w:rPr>
          <w:rFonts w:hint="eastAsia" w:ascii="Times New Roman" w:hAnsi="Times New Roman" w:eastAsia="仿宋_GB2312" w:cs="仿宋_GB2312"/>
          <w:color w:val="auto"/>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社会保障和就业支出（类）行政事业养老支出（款）机关事业单位职业年金缴费支出（项）2023年预算数为149.29万元，比上年预算数增加125.29</w:t>
      </w:r>
      <w:r>
        <w:rPr>
          <w:rFonts w:hint="eastAsia" w:ascii="Times New Roman" w:hAnsi="Times New Roman" w:eastAsia="仿宋_GB2312" w:cs="仿宋_GB2312"/>
          <w:color w:val="auto"/>
          <w:kern w:val="0"/>
          <w:sz w:val="32"/>
          <w:szCs w:val="32"/>
          <w:highlight w:val="none"/>
          <w:shd w:val="clear" w:color="auto" w:fill="auto"/>
          <w:lang w:val="en-US" w:eastAsia="zh-CN"/>
        </w:rPr>
        <w:t>万元，主要是2023年追加2017、2018、2019、2023年职业年金记实费用。</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640" w:firstLineChars="0"/>
        <w:jc w:val="left"/>
        <w:textAlignment w:val="auto"/>
        <w:outlineLvl w:val="9"/>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社会保障和就业支出（类）抚恤（款）其他优抚支出（项）2023年预算数为2.05万元，比上年预算数增加0.37万元，主要是遗属生活补助标准提高。</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640" w:firstLineChars="0"/>
        <w:jc w:val="left"/>
        <w:textAlignment w:val="auto"/>
        <w:outlineLvl w:val="9"/>
        <w:rPr>
          <w:rFonts w:hint="eastAsia" w:ascii="Times New Roman" w:hAnsi="Times New Roman" w:eastAsia="仿宋_GB2312" w:cs="仿宋_GB2312"/>
          <w:color w:val="000000"/>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卫生健康支出（类）行政事业单位医疗（款）行政单位医疗（项）2023年预算数为42.96万元，比上年预算数增加0.13万元，主要是因为人员增加，医疗费用也相应增加。</w:t>
      </w:r>
    </w:p>
    <w:p>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leftChars="0" w:right="0" w:rightChars="0" w:firstLine="640" w:firstLineChars="0"/>
        <w:jc w:val="left"/>
        <w:textAlignment w:val="auto"/>
        <w:outlineLvl w:val="9"/>
        <w:rPr>
          <w:rFonts w:hint="eastAsia" w:ascii="Times New Roman" w:hAnsi="Times New Roman" w:eastAsia="仿宋_GB2312" w:cs="仿宋_GB2312"/>
          <w:color w:val="auto"/>
          <w:kern w:val="0"/>
          <w:sz w:val="32"/>
          <w:szCs w:val="32"/>
          <w:highlight w:val="none"/>
          <w:shd w:val="clear" w:color="auto" w:fill="auto"/>
          <w:lang w:val="en-US"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卫生健康支出（类）行政事业单位医疗（款）公务员医疗补助（项）2023年预算数为113.81万元，比上年预算数增加28.55万元，</w:t>
      </w:r>
      <w:r>
        <w:rPr>
          <w:rFonts w:hint="eastAsia" w:ascii="Times New Roman" w:hAnsi="Times New Roman" w:eastAsia="仿宋_GB2312" w:cs="仿宋_GB2312"/>
          <w:color w:val="auto"/>
          <w:kern w:val="0"/>
          <w:sz w:val="32"/>
          <w:szCs w:val="32"/>
          <w:highlight w:val="none"/>
          <w:shd w:val="clear" w:color="auto" w:fill="auto"/>
          <w:lang w:val="en-US" w:eastAsia="zh-CN"/>
        </w:rPr>
        <w:t>主要是因为人员增加，公务员医疗补助相应增加。</w:t>
      </w:r>
    </w:p>
    <w:p>
      <w:pPr>
        <w:widowControl/>
        <w:numPr>
          <w:ilvl w:val="0"/>
          <w:numId w:val="5"/>
        </w:numPr>
        <w:pBdr>
          <w:top w:val="none" w:color="auto" w:sz="0" w:space="0"/>
          <w:left w:val="none" w:color="auto" w:sz="0" w:space="0"/>
          <w:bottom w:val="none" w:color="auto" w:sz="0" w:space="0"/>
          <w:right w:val="none" w:color="auto" w:sz="0" w:space="0"/>
        </w:pBdr>
        <w:spacing w:beforeLines="0" w:afterLines="0"/>
        <w:ind w:firstLine="640" w:firstLineChars="0"/>
        <w:jc w:val="left"/>
        <w:outlineLvl w:val="9"/>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color w:val="000000"/>
          <w:kern w:val="0"/>
          <w:sz w:val="32"/>
          <w:szCs w:val="32"/>
          <w:highlight w:val="none"/>
          <w:shd w:val="clear" w:color="auto" w:fill="auto"/>
          <w:lang w:val="en-US" w:eastAsia="zh-CN"/>
        </w:rPr>
        <w:t xml:space="preserve"> 住房保障支出（类）住房改革支出（款）住房公积金（项）2023年预算数为94.58万元，比上年预算数增加28.27万元，主要是因为人员增加，住房公积金缴费基数也相应提高，住房公积金也随之增加。</w:t>
      </w:r>
    </w:p>
    <w:p>
      <w:pPr>
        <w:widowControl/>
        <w:numPr>
          <w:ilvl w:val="-1"/>
          <w:numId w:val="0"/>
        </w:numPr>
        <w:pBdr>
          <w:top w:val="none" w:color="auto" w:sz="0" w:space="0"/>
          <w:left w:val="none" w:color="auto" w:sz="0" w:space="0"/>
          <w:bottom w:val="none" w:color="auto" w:sz="0" w:space="0"/>
          <w:right w:val="none" w:color="auto" w:sz="0" w:space="0"/>
        </w:pBdr>
        <w:spacing w:beforeLines="0" w:afterLines="0"/>
        <w:ind w:firstLine="0" w:firstLineChars="0"/>
        <w:jc w:val="left"/>
        <w:outlineLvl w:val="9"/>
        <w:rPr>
          <w:rFonts w:hint="eastAsia" w:ascii="Times New Roman" w:hAnsi="Times New Roman" w:eastAsia="黑体"/>
          <w:sz w:val="32"/>
          <w:szCs w:val="32"/>
        </w:rPr>
      </w:pPr>
      <w:r>
        <w:rPr>
          <w:rFonts w:hint="eastAsia" w:ascii="Times New Roman" w:hAnsi="Times New Roman" w:eastAsia="黑体" w:cs="黑体"/>
          <w:sz w:val="32"/>
          <w:szCs w:val="32"/>
          <w:lang w:val="en-US" w:eastAsia="zh-CN"/>
        </w:rPr>
        <w:t xml:space="preserve">    </w:t>
      </w:r>
      <w:r>
        <w:rPr>
          <w:rFonts w:hint="eastAsia" w:ascii="Times New Roman" w:hAnsi="Times New Roman" w:eastAsia="黑体"/>
          <w:sz w:val="32"/>
          <w:szCs w:val="32"/>
        </w:rPr>
        <w:t>三、关于</w:t>
      </w:r>
      <w:r>
        <w:rPr>
          <w:rFonts w:hint="eastAsia" w:ascii="Times New Roman" w:hAnsi="Times New Roman" w:eastAsia="黑体"/>
          <w:sz w:val="32"/>
          <w:szCs w:val="32"/>
          <w:lang w:eastAsia="zh-CN"/>
        </w:rPr>
        <w:t>三亚市审计局</w:t>
      </w:r>
      <w:r>
        <w:rPr>
          <w:rFonts w:hint="eastAsia" w:ascii="Times New Roman" w:hAnsi="Times New Roman" w:eastAsia="黑体" w:cs="黑体"/>
          <w:sz w:val="32"/>
          <w:szCs w:val="32"/>
          <w:lang w:eastAsia="zh-CN"/>
        </w:rPr>
        <w:t>2</w:t>
      </w:r>
      <w:r>
        <w:rPr>
          <w:rFonts w:hint="eastAsia" w:ascii="Times New Roman" w:hAnsi="Times New Roman" w:eastAsia="黑体" w:cs="黑体"/>
          <w:sz w:val="32"/>
          <w:szCs w:val="32"/>
          <w:lang w:val="en-US" w:eastAsia="zh-CN"/>
        </w:rPr>
        <w:t>023</w:t>
      </w:r>
      <w:r>
        <w:rPr>
          <w:rFonts w:hint="eastAsia" w:ascii="Times New Roman" w:hAnsi="Times New Roman" w:eastAsia="黑体"/>
          <w:sz w:val="32"/>
          <w:szCs w:val="32"/>
        </w:rPr>
        <w:t>年一般公共预算基本支出情况说明</w:t>
      </w:r>
    </w:p>
    <w:p>
      <w:pPr>
        <w:spacing w:beforeLines="0" w:afterLines="0"/>
        <w:ind w:firstLine="0" w:firstLineChars="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年一般公共预算基本支出为</w:t>
      </w:r>
      <w:r>
        <w:rPr>
          <w:rFonts w:hint="eastAsia" w:ascii="Times New Roman" w:hAnsi="Times New Roman" w:eastAsia="仿宋_GB2312" w:cs="仿宋_GB2312"/>
          <w:sz w:val="32"/>
          <w:szCs w:val="32"/>
          <w:lang w:val="en-US" w:eastAsia="zh-CN"/>
        </w:rPr>
        <w:t>1425.34</w:t>
      </w:r>
      <w:r>
        <w:rPr>
          <w:rFonts w:hint="eastAsia" w:ascii="Times New Roman" w:hAnsi="Times New Roman" w:eastAsia="仿宋_GB2312" w:cs="仿宋_GB2312"/>
          <w:sz w:val="32"/>
          <w:szCs w:val="32"/>
        </w:rPr>
        <w:t>万元，其中：</w:t>
      </w:r>
    </w:p>
    <w:p>
      <w:pPr>
        <w:spacing w:beforeLines="0" w:afterLines="0"/>
        <w:ind w:firstLine="640" w:firstLineChars="20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rPr>
        <w:t>人员经费</w:t>
      </w:r>
      <w:r>
        <w:rPr>
          <w:rFonts w:hint="eastAsia" w:ascii="Times New Roman" w:hAnsi="Times New Roman" w:eastAsia="仿宋_GB2312" w:cs="仿宋_GB2312"/>
          <w:sz w:val="32"/>
          <w:szCs w:val="32"/>
          <w:lang w:val="en-US" w:eastAsia="zh-CN"/>
        </w:rPr>
        <w:t>1348.26</w:t>
      </w:r>
      <w:r>
        <w:rPr>
          <w:rFonts w:hint="eastAsia" w:ascii="Times New Roman" w:hAnsi="Times New Roman" w:eastAsia="仿宋_GB2312" w:cs="仿宋_GB2312"/>
          <w:sz w:val="32"/>
          <w:szCs w:val="32"/>
        </w:rPr>
        <w:t>万元，主要包括：基本工资、津贴补贴、奖金、绩效工资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机关事业单位基本养老保险缴费、</w:t>
      </w:r>
      <w:r>
        <w:rPr>
          <w:rFonts w:hint="eastAsia" w:ascii="Times New Roman" w:hAnsi="Times New Roman" w:eastAsia="仿宋_GB2312" w:cs="仿宋_GB2312"/>
          <w:sz w:val="32"/>
          <w:szCs w:val="32"/>
          <w:lang w:eastAsia="zh-CN"/>
        </w:rPr>
        <w:t>职业年金缴费、</w:t>
      </w:r>
      <w:r>
        <w:rPr>
          <w:rFonts w:hint="eastAsia" w:ascii="Times New Roman" w:hAnsi="Times New Roman" w:eastAsia="仿宋_GB2312" w:cs="仿宋_GB2312"/>
          <w:sz w:val="32"/>
          <w:szCs w:val="32"/>
        </w:rPr>
        <w:t>职工基本医疗保险缴费</w:t>
      </w:r>
      <w:r>
        <w:rPr>
          <w:rFonts w:hint="eastAsia" w:ascii="Times New Roman" w:hAnsi="Times New Roman" w:eastAsia="仿宋_GB2312" w:cs="仿宋_GB2312"/>
          <w:sz w:val="32"/>
          <w:szCs w:val="32"/>
          <w:lang w:eastAsia="zh-CN"/>
        </w:rPr>
        <w:t>、公务员医疗补助缴费、其他社会保障缴费、住房公积金、医疗费、其他工资福利支出、邮电费、</w:t>
      </w:r>
      <w:r>
        <w:rPr>
          <w:rFonts w:hint="eastAsia" w:ascii="Times New Roman" w:hAnsi="Times New Roman" w:eastAsia="仿宋_GB2312" w:cs="仿宋_GB2312"/>
          <w:sz w:val="32"/>
          <w:szCs w:val="32"/>
          <w:highlight w:val="none"/>
          <w:lang w:eastAsia="zh-CN"/>
        </w:rPr>
        <w:t>其他交通费、生活补助、奖励金。</w:t>
      </w:r>
    </w:p>
    <w:p>
      <w:pPr>
        <w:spacing w:beforeLines="0" w:afterLines="0"/>
        <w:ind w:firstLine="0" w:firstLineChars="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公用经费</w:t>
      </w:r>
      <w:r>
        <w:rPr>
          <w:rFonts w:hint="eastAsia" w:ascii="Times New Roman" w:hAnsi="Times New Roman" w:eastAsia="仿宋_GB2312" w:cs="仿宋_GB2312"/>
          <w:sz w:val="32"/>
          <w:szCs w:val="32"/>
          <w:highlight w:val="none"/>
          <w:lang w:val="en-US" w:eastAsia="zh-CN"/>
        </w:rPr>
        <w:t>77.08</w:t>
      </w:r>
      <w:r>
        <w:rPr>
          <w:rFonts w:hint="eastAsia" w:ascii="Times New Roman" w:hAnsi="Times New Roman" w:eastAsia="仿宋_GB2312" w:cs="仿宋_GB2312"/>
          <w:sz w:val="32"/>
          <w:szCs w:val="32"/>
          <w:highlight w:val="none"/>
        </w:rPr>
        <w:t>万元，主要包括：</w:t>
      </w:r>
      <w:r>
        <w:rPr>
          <w:rFonts w:hint="eastAsia" w:ascii="Times New Roman" w:hAnsi="Times New Roman" w:eastAsia="仿宋_GB2312" w:cs="仿宋_GB2312"/>
          <w:sz w:val="32"/>
          <w:szCs w:val="32"/>
          <w:highlight w:val="none"/>
          <w:lang w:eastAsia="zh-CN"/>
        </w:rPr>
        <w:t>基本工资、</w:t>
      </w:r>
      <w:r>
        <w:rPr>
          <w:rFonts w:hint="eastAsia" w:ascii="Times New Roman" w:hAnsi="Times New Roman" w:eastAsia="仿宋_GB2312" w:cs="仿宋_GB2312"/>
          <w:sz w:val="32"/>
          <w:szCs w:val="32"/>
          <w:lang w:eastAsia="zh-CN"/>
        </w:rPr>
        <w:t>其他社会保障缴费、</w:t>
      </w:r>
      <w:r>
        <w:rPr>
          <w:rFonts w:hint="eastAsia" w:ascii="Times New Roman" w:hAnsi="Times New Roman" w:eastAsia="仿宋_GB2312" w:cs="仿宋_GB2312"/>
          <w:sz w:val="32"/>
          <w:szCs w:val="32"/>
        </w:rPr>
        <w:t>办公费、</w:t>
      </w:r>
      <w:r>
        <w:rPr>
          <w:rFonts w:hint="eastAsia" w:ascii="Times New Roman" w:hAnsi="Times New Roman" w:eastAsia="仿宋_GB2312" w:cs="仿宋_GB2312"/>
          <w:sz w:val="32"/>
          <w:szCs w:val="32"/>
          <w:lang w:eastAsia="zh-CN"/>
        </w:rPr>
        <w:t>培训费、工会经费</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eastAsia="zh-CN"/>
        </w:rPr>
        <w:t>福利费、</w:t>
      </w:r>
      <w:r>
        <w:rPr>
          <w:rFonts w:hint="eastAsia" w:ascii="Times New Roman" w:hAnsi="Times New Roman" w:eastAsia="仿宋_GB2312" w:cs="仿宋_GB2312"/>
          <w:sz w:val="32"/>
          <w:szCs w:val="32"/>
        </w:rPr>
        <w:t>公务用车运行维护费、其他商品和服务支出</w:t>
      </w:r>
      <w:r>
        <w:rPr>
          <w:rFonts w:hint="eastAsia" w:ascii="Times New Roman" w:hAnsi="Times New Roman" w:eastAsia="仿宋_GB2312" w:cs="仿宋_GB2312"/>
          <w:sz w:val="32"/>
          <w:szCs w:val="32"/>
          <w:lang w:eastAsia="zh-CN"/>
        </w:rPr>
        <w:t>、生活补助、其他对个人和家庭的补助。</w:t>
      </w:r>
    </w:p>
    <w:p>
      <w:pPr>
        <w:spacing w:beforeLines="0" w:afterLines="0"/>
        <w:ind w:firstLine="0" w:firstLineChars="0"/>
        <w:rPr>
          <w:rFonts w:hint="eastAsia" w:ascii="Times New Roman" w:hAnsi="Times New Roman" w:eastAsia="黑体" w:cs="黑体"/>
          <w:sz w:val="32"/>
          <w:shd w:val="clear" w:color="auto" w:fill="FFFFFF"/>
        </w:rPr>
      </w:pPr>
      <w:r>
        <w:rPr>
          <w:rFonts w:hint="eastAsia" w:ascii="Times New Roman" w:hAnsi="Times New Roman" w:eastAsia="仿宋_GB2312" w:cs="仿宋_GB2312"/>
          <w:sz w:val="32"/>
          <w:shd w:val="clear" w:color="auto" w:fill="FFFFFF"/>
          <w:lang w:val="en-US" w:eastAsia="zh-CN"/>
        </w:rPr>
        <w:t xml:space="preserve">    </w:t>
      </w:r>
      <w:r>
        <w:rPr>
          <w:rFonts w:hint="eastAsia" w:ascii="Times New Roman" w:hAnsi="Times New Roman" w:eastAsia="黑体" w:cs="黑体"/>
          <w:sz w:val="32"/>
          <w:shd w:val="clear" w:color="auto" w:fill="FFFFFF"/>
        </w:rPr>
        <w:t>四、</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lang w:val="en-US" w:eastAsia="zh-CN"/>
        </w:rPr>
        <w:t>2023</w:t>
      </w:r>
      <w:r>
        <w:rPr>
          <w:rFonts w:hint="eastAsia" w:ascii="Times New Roman" w:hAnsi="Times New Roman" w:eastAsia="黑体" w:cs="黑体"/>
          <w:sz w:val="32"/>
          <w:shd w:val="clear" w:color="auto" w:fill="FFFFFF"/>
        </w:rPr>
        <w:t>年“三公”经费预算情况说明</w:t>
      </w:r>
    </w:p>
    <w:p>
      <w:pPr>
        <w:spacing w:beforeLines="0" w:afterLines="0"/>
        <w:ind w:firstLine="0" w:firstLineChars="0"/>
        <w:rPr>
          <w:rFonts w:hint="eastAsia" w:ascii="Times New Roman" w:hAnsi="Times New Roman" w:eastAsia="楷体_GB2312" w:cs="楷体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rPr>
        <w:t>（一）</w:t>
      </w:r>
      <w:r>
        <w:rPr>
          <w:rFonts w:hint="eastAsia" w:ascii="Times New Roman" w:hAnsi="Times New Roman" w:eastAsia="楷体_GB2312" w:cs="楷体_GB2312"/>
          <w:sz w:val="32"/>
          <w:szCs w:val="32"/>
          <w:lang w:eastAsia="zh-CN"/>
        </w:rPr>
        <w:t>三亚市审计局</w:t>
      </w:r>
      <w:r>
        <w:rPr>
          <w:rFonts w:hint="eastAsia" w:ascii="Times New Roman" w:hAnsi="Times New Roman" w:eastAsia="楷体_GB2312" w:cs="楷体_GB2312"/>
          <w:sz w:val="32"/>
          <w:szCs w:val="32"/>
          <w:lang w:val="en-US" w:eastAsia="zh-CN"/>
        </w:rPr>
        <w:t>2023</w:t>
      </w:r>
      <w:r>
        <w:rPr>
          <w:rFonts w:hint="eastAsia" w:ascii="Times New Roman" w:hAnsi="Times New Roman" w:eastAsia="楷体_GB2312" w:cs="楷体_GB2312"/>
          <w:sz w:val="32"/>
          <w:szCs w:val="32"/>
        </w:rPr>
        <w:t>年一般公共预算“三公”经费预算数为</w:t>
      </w:r>
      <w:r>
        <w:rPr>
          <w:rFonts w:hint="eastAsia" w:ascii="Times New Roman" w:hAnsi="Times New Roman" w:eastAsia="楷体_GB2312" w:cs="楷体_GB2312"/>
          <w:sz w:val="32"/>
          <w:szCs w:val="32"/>
          <w:lang w:val="en-US" w:eastAsia="zh-CN"/>
        </w:rPr>
        <w:t>6.79</w:t>
      </w:r>
      <w:r>
        <w:rPr>
          <w:rFonts w:hint="eastAsia" w:ascii="Times New Roman" w:hAnsi="Times New Roman" w:eastAsia="楷体_GB2312" w:cs="楷体_GB2312"/>
          <w:sz w:val="32"/>
          <w:szCs w:val="32"/>
        </w:rPr>
        <w:t>万元，其中：</w:t>
      </w:r>
    </w:p>
    <w:p>
      <w:pPr>
        <w:spacing w:beforeLines="0" w:afterLines="0"/>
        <w:ind w:firstLine="0"/>
        <w:rPr>
          <w:rFonts w:hint="eastAsia" w:ascii="Times New Roman" w:hAnsi="Times New Roman" w:eastAsia="仿宋_GB2312" w:cs="仿宋_GB2312"/>
          <w:sz w:val="32"/>
          <w:shd w:val="clear" w:color="auto" w:fill="FFFFFF"/>
          <w:lang w:eastAsia="zh-CN"/>
        </w:rPr>
      </w:pPr>
      <w:r>
        <w:rPr>
          <w:rFonts w:hint="eastAsia" w:ascii="Times New Roman" w:hAnsi="Times New Roman" w:eastAsia="仿宋_GB2312" w:cs="仿宋_GB2312"/>
          <w:sz w:val="32"/>
          <w:shd w:val="clear" w:color="auto" w:fill="FFFFFF"/>
          <w:lang w:val="en-US" w:eastAsia="zh-CN"/>
        </w:rPr>
        <w:t xml:space="preserve">    </w:t>
      </w:r>
      <w:r>
        <w:rPr>
          <w:rFonts w:hint="eastAsia" w:ascii="Times New Roman" w:hAnsi="Times New Roman" w:eastAsia="仿宋_GB2312" w:cs="仿宋_GB2312"/>
          <w:sz w:val="32"/>
          <w:shd w:val="clear" w:color="auto" w:fill="FFFFFF"/>
        </w:rPr>
        <w:t>因公出国（境）经费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r>
        <w:rPr>
          <w:rFonts w:hint="eastAsia" w:ascii="Times New Roman" w:hAnsi="Times New Roman" w:eastAsia="仿宋_GB2312" w:cs="仿宋_GB2312"/>
          <w:sz w:val="32"/>
          <w:shd w:val="clear" w:color="auto" w:fill="FFFFFF"/>
        </w:rPr>
        <w:t>，与上年预算持平</w:t>
      </w:r>
      <w:r>
        <w:rPr>
          <w:rFonts w:hint="eastAsia" w:ascii="Times New Roman" w:hAnsi="Times New Roman" w:eastAsia="仿宋_GB2312" w:cs="仿宋_GB2312"/>
          <w:sz w:val="32"/>
          <w:shd w:val="clear" w:color="auto" w:fill="FFFFFF"/>
          <w:lang w:eastAsia="zh-CN"/>
        </w:rPr>
        <w:t>；</w:t>
      </w:r>
      <w:r>
        <w:rPr>
          <w:rFonts w:hint="eastAsia" w:ascii="Times New Roman" w:hAnsi="Times New Roman" w:eastAsia="仿宋_GB2312" w:cs="仿宋_GB2312"/>
          <w:sz w:val="32"/>
          <w:shd w:val="clear" w:color="auto" w:fill="FFFFFF"/>
          <w:lang w:val="en-US" w:eastAsia="zh-CN"/>
        </w:rPr>
        <w:t>2023年无出国计划安排；</w:t>
      </w:r>
      <w:r>
        <w:rPr>
          <w:rFonts w:hint="eastAsia" w:ascii="Times New Roman" w:hAnsi="Times New Roman" w:eastAsia="仿宋_GB2312" w:cs="仿宋_GB2312"/>
          <w:sz w:val="32"/>
          <w:shd w:val="clear" w:color="auto" w:fill="FFFFFF"/>
        </w:rPr>
        <w:t>公务用车购置及运行费</w:t>
      </w:r>
      <w:r>
        <w:rPr>
          <w:rFonts w:hint="eastAsia" w:ascii="Times New Roman" w:hAnsi="Times New Roman" w:eastAsia="仿宋_GB2312" w:cs="仿宋_GB2312"/>
          <w:sz w:val="32"/>
          <w:szCs w:val="32"/>
          <w:lang w:val="en-US" w:eastAsia="zh-CN"/>
        </w:rPr>
        <w:t>5.44</w:t>
      </w:r>
      <w:r>
        <w:rPr>
          <w:rFonts w:hint="eastAsia" w:ascii="Times New Roman" w:hAnsi="Times New Roman" w:eastAsia="仿宋_GB2312" w:cs="仿宋_GB2312"/>
          <w:sz w:val="32"/>
          <w:szCs w:val="32"/>
        </w:rPr>
        <w:t>万元（其中，</w:t>
      </w:r>
      <w:r>
        <w:rPr>
          <w:rFonts w:hint="eastAsia" w:ascii="Times New Roman" w:hAnsi="Times New Roman" w:eastAsia="仿宋_GB2312" w:cs="仿宋_GB2312"/>
          <w:sz w:val="32"/>
          <w:shd w:val="clear" w:color="auto" w:fill="FFFFFF"/>
        </w:rPr>
        <w:t>公务用车购置费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r>
        <w:rPr>
          <w:rFonts w:hint="eastAsia" w:ascii="Times New Roman" w:hAnsi="Times New Roman" w:eastAsia="仿宋_GB2312" w:cs="仿宋_GB2312"/>
          <w:sz w:val="32"/>
          <w:shd w:val="clear" w:color="auto" w:fill="FFFFFF"/>
        </w:rPr>
        <w:t>，公务用车运行</w:t>
      </w:r>
      <w:r>
        <w:rPr>
          <w:rFonts w:hint="eastAsia" w:ascii="Times New Roman" w:hAnsi="Times New Roman" w:eastAsia="仿宋_GB2312" w:cs="仿宋_GB2312"/>
          <w:sz w:val="32"/>
          <w:shd w:val="clear" w:color="auto" w:fill="FFFFFF"/>
          <w:lang w:eastAsia="zh-CN"/>
        </w:rPr>
        <w:t>维护</w:t>
      </w:r>
      <w:r>
        <w:rPr>
          <w:rFonts w:hint="eastAsia" w:ascii="Times New Roman" w:hAnsi="Times New Roman" w:eastAsia="仿宋_GB2312" w:cs="仿宋_GB2312"/>
          <w:sz w:val="32"/>
          <w:shd w:val="clear" w:color="auto" w:fill="FFFFFF"/>
        </w:rPr>
        <w:t>费</w:t>
      </w:r>
      <w:r>
        <w:rPr>
          <w:rFonts w:hint="eastAsia" w:ascii="Times New Roman" w:hAnsi="Times New Roman" w:eastAsia="仿宋_GB2312" w:cs="仿宋_GB2312"/>
          <w:sz w:val="32"/>
          <w:szCs w:val="32"/>
          <w:lang w:val="en-US" w:eastAsia="zh-CN"/>
        </w:rPr>
        <w:t>5.44</w:t>
      </w:r>
      <w:r>
        <w:rPr>
          <w:rFonts w:hint="eastAsia" w:ascii="Times New Roman" w:hAnsi="Times New Roman" w:eastAsia="仿宋_GB2312" w:cs="仿宋_GB2312"/>
          <w:sz w:val="32"/>
          <w:szCs w:val="32"/>
        </w:rPr>
        <w:t>万元）</w:t>
      </w:r>
      <w:r>
        <w:rPr>
          <w:rFonts w:hint="eastAsia" w:ascii="Times New Roman" w:hAnsi="Times New Roman" w:eastAsia="仿宋_GB2312" w:cs="仿宋_GB2312"/>
          <w:sz w:val="32"/>
          <w:shd w:val="clear" w:color="auto" w:fill="FFFFFF"/>
        </w:rPr>
        <w:t>，与上年预算持平</w:t>
      </w:r>
      <w:r>
        <w:rPr>
          <w:rFonts w:hint="eastAsia" w:ascii="Times New Roman" w:hAnsi="Times New Roman" w:eastAsia="仿宋_GB2312" w:cs="仿宋_GB2312"/>
          <w:sz w:val="32"/>
          <w:shd w:val="clear" w:color="auto" w:fill="FFFFFF"/>
          <w:lang w:eastAsia="zh-CN"/>
        </w:rPr>
        <w:t>。</w:t>
      </w:r>
      <w:r>
        <w:rPr>
          <w:rFonts w:hint="eastAsia" w:ascii="Times New Roman" w:hAnsi="Times New Roman" w:eastAsia="仿宋_GB2312" w:cs="仿宋_GB2312"/>
          <w:sz w:val="32"/>
          <w:highlight w:val="none"/>
          <w:shd w:val="clear" w:color="auto" w:fill="FFFFFF"/>
        </w:rPr>
        <w:t>公务车保有量</w:t>
      </w:r>
      <w:r>
        <w:rPr>
          <w:rFonts w:hint="eastAsia" w:ascii="Times New Roman" w:hAnsi="Times New Roman" w:eastAsia="仿宋_GB2312" w:cs="仿宋_GB2312"/>
          <w:sz w:val="32"/>
          <w:highlight w:val="none"/>
          <w:shd w:val="clear" w:color="auto" w:fill="FFFFFF"/>
          <w:lang w:val="en-US" w:eastAsia="zh-CN"/>
        </w:rPr>
        <w:t>3</w:t>
      </w:r>
      <w:r>
        <w:rPr>
          <w:rFonts w:hint="eastAsia" w:ascii="Times New Roman" w:hAnsi="Times New Roman" w:eastAsia="仿宋_GB2312" w:cs="仿宋_GB2312"/>
          <w:sz w:val="32"/>
          <w:szCs w:val="32"/>
          <w:highlight w:val="none"/>
        </w:rPr>
        <w:t>辆，计划购置</w:t>
      </w:r>
      <w:r>
        <w:rPr>
          <w:rFonts w:hint="eastAsia" w:ascii="Times New Roman" w:hAnsi="Times New Roman" w:eastAsia="仿宋_GB2312" w:cs="仿宋_GB2312"/>
          <w:sz w:val="32"/>
          <w:szCs w:val="32"/>
          <w:highlight w:val="none"/>
          <w:lang w:val="en-US" w:eastAsia="zh-CN"/>
        </w:rPr>
        <w:t>0</w:t>
      </w:r>
      <w:r>
        <w:rPr>
          <w:rFonts w:hint="eastAsia" w:ascii="Times New Roman" w:hAnsi="Times New Roman" w:eastAsia="仿宋_GB2312" w:cs="仿宋_GB2312"/>
          <w:sz w:val="32"/>
          <w:szCs w:val="32"/>
          <w:highlight w:val="none"/>
        </w:rPr>
        <w:t>辆</w:t>
      </w:r>
      <w:r>
        <w:rPr>
          <w:rFonts w:hint="eastAsia" w:ascii="Times New Roman" w:hAnsi="Times New Roman" w:eastAsia="仿宋_GB2312" w:cs="仿宋_GB2312"/>
          <w:sz w:val="32"/>
          <w:highlight w:val="none"/>
          <w:shd w:val="clear" w:color="auto" w:fill="FFFFFF"/>
        </w:rPr>
        <w:t>；</w:t>
      </w:r>
      <w:r>
        <w:rPr>
          <w:rFonts w:hint="eastAsia" w:ascii="Times New Roman" w:hAnsi="Times New Roman" w:eastAsia="仿宋_GB2312" w:cs="仿宋_GB2312"/>
          <w:sz w:val="32"/>
          <w:szCs w:val="32"/>
          <w:highlight w:val="none"/>
        </w:rPr>
        <w:t>公务接待费</w:t>
      </w:r>
      <w:r>
        <w:rPr>
          <w:rFonts w:hint="eastAsia" w:ascii="Times New Roman" w:hAnsi="Times New Roman" w:eastAsia="仿宋_GB2312" w:cs="仿宋_GB2312"/>
          <w:sz w:val="32"/>
          <w:szCs w:val="32"/>
          <w:highlight w:val="none"/>
          <w:lang w:val="en-US" w:eastAsia="zh-CN"/>
        </w:rPr>
        <w:t>1.35</w:t>
      </w:r>
      <w:r>
        <w:rPr>
          <w:rFonts w:hint="eastAsia" w:ascii="Times New Roman" w:hAnsi="Times New Roman" w:eastAsia="仿宋_GB2312" w:cs="仿宋_GB2312"/>
          <w:sz w:val="32"/>
          <w:highlight w:val="none"/>
          <w:shd w:val="clear" w:color="auto" w:fill="FFFFFF"/>
        </w:rPr>
        <w:t>万元，与上年预算持平</w:t>
      </w:r>
      <w:r>
        <w:rPr>
          <w:rFonts w:hint="eastAsia" w:ascii="Times New Roman" w:hAnsi="Times New Roman" w:eastAsia="仿宋_GB2312" w:cs="仿宋_GB2312"/>
          <w:sz w:val="32"/>
          <w:highlight w:val="none"/>
          <w:shd w:val="clear" w:color="auto" w:fill="FFFFFF"/>
          <w:lang w:eastAsia="zh-CN"/>
        </w:rPr>
        <w:t>，</w:t>
      </w:r>
      <w:r>
        <w:rPr>
          <w:rFonts w:hint="eastAsia" w:ascii="Times New Roman" w:hAnsi="Times New Roman" w:eastAsia="仿宋_GB2312" w:cs="仿宋_GB2312"/>
          <w:sz w:val="32"/>
          <w:highlight w:val="none"/>
          <w:shd w:val="clear" w:color="auto" w:fill="FFFFFF"/>
        </w:rPr>
        <w:t>计划接待</w:t>
      </w:r>
      <w:r>
        <w:rPr>
          <w:rFonts w:hint="eastAsia" w:ascii="Times New Roman" w:hAnsi="Times New Roman" w:eastAsia="仿宋_GB2312" w:cs="仿宋_GB2312"/>
          <w:sz w:val="32"/>
          <w:highlight w:val="none"/>
          <w:shd w:val="clear" w:color="auto" w:fill="FFFFFF"/>
          <w:lang w:val="en-US" w:eastAsia="zh-CN"/>
        </w:rPr>
        <w:t>5</w:t>
      </w:r>
      <w:r>
        <w:rPr>
          <w:rFonts w:hint="eastAsia" w:ascii="Times New Roman" w:hAnsi="Times New Roman" w:eastAsia="仿宋_GB2312" w:cs="仿宋_GB2312"/>
          <w:sz w:val="32"/>
          <w:szCs w:val="32"/>
          <w:highlight w:val="none"/>
        </w:rPr>
        <w:t>批</w:t>
      </w:r>
      <w:r>
        <w:rPr>
          <w:rFonts w:hint="eastAsia" w:ascii="Times New Roman" w:hAnsi="Times New Roman" w:eastAsia="仿宋_GB2312" w:cs="仿宋_GB2312"/>
          <w:sz w:val="32"/>
          <w:szCs w:val="32"/>
          <w:highlight w:val="none"/>
          <w:lang w:val="en-US" w:eastAsia="zh-CN"/>
        </w:rPr>
        <w:t>25</w:t>
      </w:r>
      <w:r>
        <w:rPr>
          <w:rFonts w:hint="eastAsia" w:ascii="Times New Roman" w:hAnsi="Times New Roman" w:eastAsia="仿宋_GB2312" w:cs="仿宋_GB2312"/>
          <w:sz w:val="32"/>
          <w:szCs w:val="32"/>
          <w:highlight w:val="none"/>
        </w:rPr>
        <w:t>人</w:t>
      </w:r>
      <w:r>
        <w:rPr>
          <w:rFonts w:hint="eastAsia" w:ascii="Times New Roman" w:hAnsi="Times New Roman" w:eastAsia="仿宋_GB2312" w:cs="仿宋_GB2312"/>
          <w:sz w:val="32"/>
          <w:highlight w:val="none"/>
          <w:shd w:val="clear" w:color="auto" w:fill="FFFFFF"/>
        </w:rPr>
        <w:t>。</w:t>
      </w:r>
    </w:p>
    <w:p>
      <w:pPr>
        <w:spacing w:beforeLines="0" w:afterLines="0"/>
        <w:ind w:firstLine="0" w:firstLineChars="0"/>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lang w:val="en-US" w:eastAsia="zh-CN"/>
        </w:rPr>
        <w:t xml:space="preserve">    </w:t>
      </w:r>
      <w:r>
        <w:rPr>
          <w:rFonts w:hint="eastAsia" w:ascii="Times New Roman" w:hAnsi="Times New Roman" w:eastAsia="楷体_GB2312" w:cs="楷体_GB2312"/>
          <w:sz w:val="32"/>
          <w:szCs w:val="32"/>
        </w:rPr>
        <w:t>（二）</w:t>
      </w:r>
      <w:r>
        <w:rPr>
          <w:rFonts w:hint="eastAsia" w:ascii="Times New Roman" w:hAnsi="Times New Roman" w:eastAsia="楷体_GB2312" w:cs="楷体_GB2312"/>
          <w:sz w:val="32"/>
          <w:szCs w:val="32"/>
          <w:lang w:eastAsia="zh-CN"/>
        </w:rPr>
        <w:t>三亚市审计局</w:t>
      </w:r>
      <w:r>
        <w:rPr>
          <w:rFonts w:hint="eastAsia" w:ascii="Times New Roman" w:hAnsi="Times New Roman" w:eastAsia="楷体_GB2312" w:cs="楷体_GB2312"/>
          <w:sz w:val="32"/>
          <w:szCs w:val="32"/>
          <w:lang w:val="en-US" w:eastAsia="zh-CN"/>
        </w:rPr>
        <w:t>2023</w:t>
      </w:r>
      <w:r>
        <w:rPr>
          <w:rFonts w:hint="eastAsia" w:ascii="Times New Roman" w:hAnsi="Times New Roman" w:eastAsia="楷体_GB2312" w:cs="楷体_GB2312"/>
          <w:sz w:val="32"/>
          <w:szCs w:val="32"/>
        </w:rPr>
        <w:t>年政府性基金预算“三公”经费预算数为</w:t>
      </w:r>
      <w:r>
        <w:rPr>
          <w:rFonts w:hint="eastAsia" w:ascii="Times New Roman" w:hAnsi="Times New Roman" w:eastAsia="楷体_GB2312" w:cs="楷体_GB2312"/>
          <w:sz w:val="32"/>
          <w:szCs w:val="32"/>
          <w:lang w:val="en-US" w:eastAsia="zh-CN"/>
        </w:rPr>
        <w:t>0</w:t>
      </w:r>
      <w:r>
        <w:rPr>
          <w:rFonts w:hint="eastAsia" w:ascii="Times New Roman" w:hAnsi="Times New Roman" w:eastAsia="楷体_GB2312" w:cs="楷体_GB2312"/>
          <w:sz w:val="32"/>
          <w:szCs w:val="32"/>
        </w:rPr>
        <w:t>万元，其中：</w:t>
      </w:r>
    </w:p>
    <w:p>
      <w:pPr>
        <w:spacing w:beforeLines="0" w:afterLines="0"/>
        <w:ind w:firstLine="0"/>
        <w:rPr>
          <w:rFonts w:hint="eastAsia" w:ascii="Times New Roman" w:hAnsi="Times New Roman" w:eastAsia="仿宋_GB2312" w:cs="仿宋_GB2312"/>
          <w:sz w:val="32"/>
          <w:shd w:val="clear" w:color="auto" w:fill="FFFFFF"/>
          <w:lang w:eastAsia="zh-CN"/>
        </w:rPr>
      </w:pPr>
      <w:r>
        <w:rPr>
          <w:rFonts w:hint="eastAsia" w:ascii="Times New Roman" w:hAnsi="Times New Roman" w:eastAsia="仿宋_GB2312" w:cs="仿宋_GB2312"/>
          <w:sz w:val="32"/>
          <w:shd w:val="clear" w:color="auto" w:fill="FFFFFF"/>
          <w:lang w:val="en-US" w:eastAsia="zh-CN"/>
        </w:rPr>
        <w:t xml:space="preserve">    2023年无出国计划安排，</w:t>
      </w:r>
      <w:r>
        <w:rPr>
          <w:rFonts w:hint="eastAsia" w:ascii="Times New Roman" w:hAnsi="Times New Roman" w:eastAsia="仿宋_GB2312" w:cs="仿宋_GB2312"/>
          <w:sz w:val="32"/>
          <w:shd w:val="clear" w:color="auto" w:fill="FFFFFF"/>
        </w:rPr>
        <w:t>因公出国（境）经费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r>
        <w:rPr>
          <w:rFonts w:hint="eastAsia" w:ascii="Times New Roman" w:hAnsi="Times New Roman" w:eastAsia="仿宋_GB2312" w:cs="仿宋_GB2312"/>
          <w:sz w:val="32"/>
          <w:shd w:val="clear" w:color="auto" w:fill="FFFFFF"/>
        </w:rPr>
        <w:t>，与上年预算持平公务用车购置及运行费0万元（其中，</w:t>
      </w:r>
      <w:bookmarkStart w:id="0" w:name="_GoBack"/>
      <w:bookmarkEnd w:id="0"/>
      <w:r>
        <w:rPr>
          <w:rFonts w:hint="eastAsia" w:ascii="Times New Roman" w:hAnsi="Times New Roman" w:eastAsia="仿宋_GB2312" w:cs="仿宋_GB2312"/>
          <w:sz w:val="32"/>
          <w:shd w:val="clear" w:color="auto" w:fill="FFFFFF"/>
        </w:rPr>
        <w:t>公务用车购置费0万元，公务用车运行维护费0万元）；公务车保有量0辆，计划购置0辆；</w:t>
      </w:r>
      <w:r>
        <w:rPr>
          <w:rFonts w:hint="eastAsia" w:ascii="Times New Roman" w:hAnsi="Times New Roman" w:eastAsia="仿宋_GB2312" w:cs="仿宋_GB2312"/>
          <w:sz w:val="32"/>
          <w:szCs w:val="32"/>
        </w:rPr>
        <w:t>公务接待费</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hd w:val="clear" w:color="auto" w:fill="FFFFFF"/>
        </w:rPr>
        <w:t>万元，与上年预算</w:t>
      </w:r>
      <w:r>
        <w:rPr>
          <w:rFonts w:hint="eastAsia" w:ascii="Times New Roman" w:hAnsi="Times New Roman" w:eastAsia="仿宋_GB2312" w:cs="仿宋_GB2312"/>
          <w:sz w:val="32"/>
          <w:szCs w:val="32"/>
        </w:rPr>
        <w:t>数</w:t>
      </w:r>
      <w:r>
        <w:rPr>
          <w:rFonts w:hint="eastAsia" w:ascii="Times New Roman" w:hAnsi="Times New Roman" w:eastAsia="仿宋_GB2312" w:cs="仿宋_GB2312"/>
          <w:sz w:val="32"/>
          <w:shd w:val="clear" w:color="auto" w:fill="FFFFFF"/>
        </w:rPr>
        <w:t>持平</w:t>
      </w:r>
      <w:r>
        <w:rPr>
          <w:rFonts w:hint="eastAsia" w:ascii="Times New Roman" w:hAnsi="Times New Roman" w:eastAsia="仿宋_GB2312" w:cs="仿宋_GB2312"/>
          <w:sz w:val="32"/>
          <w:shd w:val="clear" w:color="auto" w:fill="FFFFFF"/>
          <w:lang w:eastAsia="zh-CN"/>
        </w:rPr>
        <w:t>。</w:t>
      </w:r>
    </w:p>
    <w:p>
      <w:pPr>
        <w:spacing w:beforeLines="0" w:afterLines="0"/>
        <w:ind w:firstLine="0" w:firstLineChars="0"/>
        <w:rPr>
          <w:rFonts w:hint="eastAsia" w:ascii="Times New Roman" w:hAnsi="Times New Roman" w:eastAsia="黑体" w:cs="黑体"/>
          <w:sz w:val="32"/>
          <w:shd w:val="clear" w:color="auto" w:fill="FFFFFF"/>
        </w:rPr>
      </w:pPr>
      <w:r>
        <w:rPr>
          <w:rFonts w:hint="eastAsia" w:ascii="Times New Roman" w:hAnsi="Times New Roman" w:eastAsia="仿宋_GB2312" w:cs="仿宋_GB2312"/>
          <w:sz w:val="32"/>
          <w:shd w:val="clear" w:color="auto" w:fill="FFFFFF"/>
          <w:lang w:val="en-US" w:eastAsia="zh-CN"/>
        </w:rPr>
        <w:t xml:space="preserve">    </w:t>
      </w:r>
      <w:r>
        <w:rPr>
          <w:rFonts w:hint="eastAsia" w:ascii="Times New Roman" w:hAnsi="Times New Roman" w:eastAsia="黑体" w:cs="黑体"/>
          <w:sz w:val="32"/>
          <w:shd w:val="clear" w:color="auto" w:fill="FFFFFF"/>
        </w:rPr>
        <w:t>五、关于</w:t>
      </w:r>
      <w:r>
        <w:rPr>
          <w:rFonts w:hint="eastAsia" w:ascii="Times New Roman" w:hAnsi="Times New Roman" w:eastAsia="黑体"/>
          <w:sz w:val="32"/>
          <w:szCs w:val="32"/>
          <w:lang w:eastAsia="zh-CN"/>
        </w:rPr>
        <w:t>三亚市审计局</w:t>
      </w:r>
      <w:r>
        <w:rPr>
          <w:rFonts w:hint="eastAsia" w:ascii="Times New Roman" w:hAnsi="Times New Roman" w:eastAsia="黑体"/>
          <w:sz w:val="32"/>
          <w:szCs w:val="32"/>
          <w:lang w:val="en-US" w:eastAsia="zh-CN"/>
        </w:rPr>
        <w:t>2023</w:t>
      </w:r>
      <w:r>
        <w:rPr>
          <w:rFonts w:hint="eastAsia" w:ascii="Times New Roman" w:hAnsi="Times New Roman" w:eastAsia="黑体" w:cs="黑体"/>
          <w:sz w:val="32"/>
          <w:shd w:val="clear" w:color="auto" w:fill="FFFFFF"/>
        </w:rPr>
        <w:t>年政府性基金预算当年拨款情况说明</w:t>
      </w:r>
    </w:p>
    <w:p>
      <w:pPr>
        <w:spacing w:beforeLines="0" w:afterLines="0"/>
        <w:ind w:firstLine="0"/>
        <w:jc w:val="left"/>
        <w:rPr>
          <w:rFonts w:hint="eastAsia" w:ascii="Times New Roman" w:hAnsi="Times New Roman" w:eastAsia="楷体_GB2312" w:cs="楷体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楷体_GB2312" w:cs="楷体_GB2312"/>
          <w:sz w:val="32"/>
          <w:szCs w:val="32"/>
        </w:rPr>
        <w:t>（一）政府性基金预算当年规模变化情况</w:t>
      </w:r>
    </w:p>
    <w:p>
      <w:pPr>
        <w:spacing w:beforeLines="0" w:afterLines="0"/>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年政府性基金预算当年拨款</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万元，</w:t>
      </w:r>
      <w:r>
        <w:rPr>
          <w:rFonts w:hint="eastAsia" w:ascii="Times New Roman" w:hAnsi="Times New Roman" w:eastAsia="仿宋_GB2312" w:cs="仿宋_GB2312"/>
          <w:sz w:val="32"/>
          <w:szCs w:val="32"/>
          <w:lang w:eastAsia="zh-CN"/>
        </w:rPr>
        <w:t>与</w:t>
      </w:r>
      <w:r>
        <w:rPr>
          <w:rFonts w:hint="eastAsia" w:ascii="Times New Roman" w:hAnsi="Times New Roman" w:eastAsia="仿宋_GB2312" w:cs="仿宋_GB2312"/>
          <w:sz w:val="32"/>
          <w:szCs w:val="32"/>
        </w:rPr>
        <w:t>上年预算数持平。</w:t>
      </w:r>
    </w:p>
    <w:p>
      <w:pPr>
        <w:spacing w:beforeLines="0" w:afterLines="0"/>
        <w:ind w:firstLine="640" w:firstLineChars="0"/>
        <w:jc w:val="left"/>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政府性基金预算当年</w:t>
      </w:r>
      <w:r>
        <w:rPr>
          <w:rFonts w:hint="eastAsia" w:ascii="楷体_GB2312" w:hAnsi="楷体_GB2312" w:eastAsia="楷体_GB2312" w:cs="楷体_GB2312"/>
          <w:sz w:val="32"/>
          <w:szCs w:val="32"/>
          <w:highlight w:val="none"/>
          <w:lang w:eastAsia="zh-CN"/>
        </w:rPr>
        <w:t>拨款结构情况</w:t>
      </w:r>
    </w:p>
    <w:p>
      <w:pPr>
        <w:spacing w:beforeLines="0" w:afterLines="0"/>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三亚市审计局</w:t>
      </w:r>
      <w:r>
        <w:rPr>
          <w:rFonts w:hint="eastAsia" w:ascii="Times New Roman" w:hAnsi="Times New Roman" w:eastAsia="仿宋_GB2312" w:cs="Times New Roman"/>
          <w:sz w:val="32"/>
          <w:szCs w:val="32"/>
          <w:highlight w:val="none"/>
          <w:lang w:val="en-US" w:eastAsia="zh-CN"/>
        </w:rPr>
        <w:t>2023</w:t>
      </w:r>
      <w:r>
        <w:rPr>
          <w:rFonts w:hint="eastAsia" w:ascii="仿宋_GB2312" w:hAnsi="仿宋_GB2312" w:eastAsia="仿宋_GB2312" w:cs="仿宋_GB2312"/>
          <w:sz w:val="32"/>
          <w:szCs w:val="32"/>
          <w:highlight w:val="none"/>
        </w:rPr>
        <w:t>年政府性基金预算当年拨款</w:t>
      </w:r>
      <w:r>
        <w:rPr>
          <w:rFonts w:hint="eastAsia" w:ascii="Times New Roman" w:hAnsi="Times New Roman" w:eastAsia="仿宋_GB2312" w:cs="Times New Roman"/>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与</w:t>
      </w:r>
      <w:r>
        <w:rPr>
          <w:rFonts w:hint="eastAsia" w:ascii="仿宋_GB2312" w:hAnsi="仿宋_GB2312" w:eastAsia="仿宋_GB2312" w:cs="仿宋_GB2312"/>
          <w:sz w:val="32"/>
          <w:szCs w:val="32"/>
          <w:highlight w:val="none"/>
        </w:rPr>
        <w:t>上年预算数持平。</w:t>
      </w:r>
    </w:p>
    <w:p>
      <w:pPr>
        <w:numPr>
          <w:ilvl w:val="0"/>
          <w:numId w:val="6"/>
        </w:numPr>
        <w:spacing w:beforeLines="0" w:afterLines="0"/>
        <w:ind w:firstLine="640" w:firstLineChars="200"/>
        <w:jc w:val="left"/>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rPr>
        <w:t>政府性基金预算当年</w:t>
      </w:r>
      <w:r>
        <w:rPr>
          <w:rFonts w:hint="eastAsia" w:ascii="楷体_GB2312" w:hAnsi="楷体_GB2312" w:eastAsia="楷体_GB2312" w:cs="楷体_GB2312"/>
          <w:sz w:val="32"/>
          <w:szCs w:val="32"/>
          <w:highlight w:val="none"/>
          <w:lang w:eastAsia="zh-CN"/>
        </w:rPr>
        <w:t>拨款具体使用情况</w:t>
      </w:r>
    </w:p>
    <w:p>
      <w:pPr>
        <w:spacing w:beforeLines="0" w:afterLines="0"/>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三亚市审计局</w:t>
      </w:r>
      <w:r>
        <w:rPr>
          <w:rFonts w:hint="default" w:ascii="Times New Roman" w:hAnsi="Times New Roman" w:eastAsia="仿宋_GB2312" w:cs="Times New Roman"/>
          <w:sz w:val="32"/>
          <w:szCs w:val="32"/>
          <w:highlight w:val="none"/>
          <w:lang w:val="en-US" w:eastAsia="zh-CN"/>
        </w:rPr>
        <w:t>2023</w:t>
      </w:r>
      <w:r>
        <w:rPr>
          <w:rFonts w:hint="eastAsia" w:ascii="仿宋_GB2312" w:hAnsi="仿宋_GB2312" w:eastAsia="仿宋_GB2312" w:cs="仿宋_GB2312"/>
          <w:sz w:val="32"/>
          <w:szCs w:val="32"/>
          <w:highlight w:val="none"/>
        </w:rPr>
        <w:t>年政府性基金预算当年拨款</w:t>
      </w:r>
      <w:r>
        <w:rPr>
          <w:rFonts w:hint="eastAsia" w:ascii="Times New Roman" w:hAnsi="Times New Roman" w:eastAsia="仿宋_GB2312" w:cs="Times New Roman"/>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与</w:t>
      </w:r>
      <w:r>
        <w:rPr>
          <w:rFonts w:hint="eastAsia" w:ascii="仿宋_GB2312" w:hAnsi="仿宋_GB2312" w:eastAsia="仿宋_GB2312" w:cs="仿宋_GB2312"/>
          <w:sz w:val="32"/>
          <w:szCs w:val="32"/>
          <w:highlight w:val="none"/>
        </w:rPr>
        <w:t>上年预算数持平。</w:t>
      </w:r>
    </w:p>
    <w:p>
      <w:pPr>
        <w:spacing w:beforeLines="0" w:afterLines="0"/>
        <w:ind w:firstLine="640" w:firstLineChars="200"/>
        <w:rPr>
          <w:rFonts w:hint="eastAsia" w:ascii="Times New Roman" w:hAnsi="Times New Roman" w:eastAsia="仿宋_GB2312" w:cs="仿宋_GB2312"/>
          <w:sz w:val="32"/>
          <w:szCs w:val="32"/>
        </w:rPr>
      </w:pPr>
    </w:p>
    <w:p>
      <w:pPr>
        <w:spacing w:beforeLines="0" w:afterLines="0"/>
        <w:ind w:firstLine="0" w:firstLineChars="0"/>
        <w:rPr>
          <w:rFonts w:hint="eastAsia" w:ascii="Times New Roman" w:hAnsi="Times New Roman" w:eastAsia="黑体" w:cs="黑体"/>
          <w:spacing w:val="-4"/>
          <w:sz w:val="32"/>
          <w:shd w:val="clear" w:color="auto" w:fill="FFFFFF"/>
        </w:rPr>
      </w:pPr>
      <w:r>
        <w:rPr>
          <w:rFonts w:hint="eastAsia" w:ascii="Times New Roman" w:hAnsi="Times New Roman" w:eastAsia="黑体" w:cs="黑体"/>
          <w:spacing w:val="-4"/>
          <w:sz w:val="32"/>
          <w:shd w:val="clear" w:color="auto" w:fill="FFFFFF"/>
          <w:lang w:val="en-US" w:eastAsia="zh-CN"/>
        </w:rPr>
        <w:t xml:space="preserve">    </w:t>
      </w:r>
      <w:r>
        <w:rPr>
          <w:rFonts w:hint="eastAsia" w:ascii="Times New Roman" w:hAnsi="Times New Roman" w:eastAsia="黑体" w:cs="黑体"/>
          <w:spacing w:val="-4"/>
          <w:sz w:val="32"/>
          <w:shd w:val="clear" w:color="auto" w:fill="FFFFFF"/>
        </w:rPr>
        <w:t>六、关于</w:t>
      </w:r>
      <w:r>
        <w:rPr>
          <w:rFonts w:hint="eastAsia" w:ascii="Times New Roman" w:hAnsi="Times New Roman" w:eastAsia="黑体"/>
          <w:spacing w:val="-4"/>
          <w:sz w:val="32"/>
          <w:szCs w:val="32"/>
          <w:lang w:eastAsia="zh-CN"/>
        </w:rPr>
        <w:t>三亚市审计局</w:t>
      </w:r>
      <w:r>
        <w:rPr>
          <w:rFonts w:hint="eastAsia" w:ascii="Times New Roman" w:hAnsi="Times New Roman" w:eastAsia="黑体"/>
          <w:spacing w:val="-4"/>
          <w:sz w:val="32"/>
          <w:szCs w:val="32"/>
          <w:lang w:val="en-US" w:eastAsia="zh-CN"/>
        </w:rPr>
        <w:t>2023</w:t>
      </w:r>
      <w:r>
        <w:rPr>
          <w:rFonts w:hint="eastAsia" w:ascii="Times New Roman" w:hAnsi="Times New Roman" w:eastAsia="黑体" w:cs="黑体"/>
          <w:spacing w:val="-4"/>
          <w:sz w:val="32"/>
          <w:shd w:val="clear" w:color="auto" w:fill="FFFFFF"/>
        </w:rPr>
        <w:t>年收支预算情况的总体说明</w:t>
      </w:r>
    </w:p>
    <w:p>
      <w:pPr>
        <w:spacing w:beforeLines="0" w:afterLines="0"/>
        <w:ind w:firstLine="0" w:firstLineChars="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按照综合预算原则，</w:t>
      </w: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rPr>
        <w:t>所有收入和支出均纳入部门预算管理。收入包括：一般公共预算收入、</w:t>
      </w:r>
      <w:r>
        <w:rPr>
          <w:rFonts w:hint="eastAsia" w:ascii="Times New Roman" w:hAnsi="Times New Roman" w:eastAsia="仿宋_GB2312" w:cs="仿宋_GB2312"/>
          <w:sz w:val="32"/>
          <w:szCs w:val="32"/>
          <w:lang w:eastAsia="zh-CN"/>
        </w:rPr>
        <w:t>上年结转</w:t>
      </w:r>
      <w:r>
        <w:rPr>
          <w:rFonts w:hint="eastAsia" w:ascii="Times New Roman" w:hAnsi="Times New Roman" w:eastAsia="仿宋_GB2312" w:cs="仿宋_GB2312"/>
          <w:sz w:val="32"/>
          <w:szCs w:val="32"/>
        </w:rPr>
        <w:t>；支出包括：一般公共服务支出、</w:t>
      </w:r>
      <w:r>
        <w:rPr>
          <w:rFonts w:hint="eastAsia" w:ascii="Times New Roman" w:hAnsi="Times New Roman" w:eastAsia="仿宋_GB2312" w:cs="仿宋_GB2312"/>
          <w:sz w:val="32"/>
          <w:szCs w:val="32"/>
          <w:lang w:eastAsia="zh-CN"/>
        </w:rPr>
        <w:t>社会保障和就业支出、卫生健康支出、住房保障支出。三亚市审计局</w:t>
      </w:r>
      <w:r>
        <w:rPr>
          <w:rFonts w:hint="eastAsia" w:ascii="Times New Roman" w:hAnsi="Times New Roman" w:eastAsia="仿宋_GB2312" w:cs="仿宋_GB2312"/>
          <w:sz w:val="32"/>
          <w:szCs w:val="32"/>
          <w:lang w:val="en-US" w:eastAsia="zh-CN"/>
        </w:rPr>
        <w:t>2023</w:t>
      </w:r>
      <w:r>
        <w:rPr>
          <w:rFonts w:hint="eastAsia" w:ascii="Times New Roman" w:hAnsi="Times New Roman" w:eastAsia="仿宋_GB2312" w:cs="仿宋_GB2312"/>
          <w:sz w:val="32"/>
          <w:szCs w:val="32"/>
        </w:rPr>
        <w:t>年收支总预算</w:t>
      </w:r>
      <w:r>
        <w:rPr>
          <w:rFonts w:hint="eastAsia" w:ascii="Times New Roman" w:hAnsi="Times New Roman" w:eastAsia="仿宋_GB2312" w:cs="仿宋_GB2312"/>
          <w:sz w:val="32"/>
          <w:szCs w:val="32"/>
          <w:highlight w:val="none"/>
          <w:lang w:val="en-US" w:eastAsia="zh-CN"/>
        </w:rPr>
        <w:t>2540.34</w:t>
      </w:r>
      <w:r>
        <w:rPr>
          <w:rFonts w:hint="eastAsia" w:ascii="Times New Roman" w:hAnsi="Times New Roman" w:eastAsia="仿宋_GB2312" w:cs="仿宋_GB2312"/>
          <w:sz w:val="32"/>
          <w:szCs w:val="32"/>
        </w:rPr>
        <w:t>万元。</w:t>
      </w:r>
    </w:p>
    <w:p>
      <w:pPr>
        <w:spacing w:beforeLines="0" w:afterLines="0"/>
        <w:ind w:firstLine="0" w:firstLineChars="0"/>
        <w:rPr>
          <w:rFonts w:hint="eastAsia" w:ascii="Times New Roman" w:hAnsi="Times New Roman" w:eastAsia="黑体" w:cs="黑体"/>
          <w:sz w:val="32"/>
          <w:shd w:val="clear" w:color="auto" w:fill="FFFFFF"/>
        </w:rPr>
      </w:pPr>
      <w:r>
        <w:rPr>
          <w:rFonts w:hint="eastAsia" w:ascii="Times New Roman" w:hAnsi="Times New Roman" w:eastAsia="黑体" w:cs="黑体"/>
          <w:sz w:val="32"/>
          <w:shd w:val="clear" w:color="auto" w:fill="FFFFFF"/>
          <w:lang w:val="en-US" w:eastAsia="zh-CN"/>
        </w:rPr>
        <w:t xml:space="preserve">    </w:t>
      </w:r>
      <w:r>
        <w:rPr>
          <w:rFonts w:hint="eastAsia" w:ascii="Times New Roman" w:hAnsi="Times New Roman" w:eastAsia="黑体" w:cs="黑体"/>
          <w:sz w:val="32"/>
          <w:shd w:val="clear" w:color="auto" w:fill="FFFFFF"/>
        </w:rPr>
        <w:t>七、关于</w:t>
      </w:r>
      <w:r>
        <w:rPr>
          <w:rFonts w:hint="eastAsia" w:ascii="Times New Roman" w:hAnsi="Times New Roman" w:eastAsia="黑体" w:cs="黑体"/>
          <w:sz w:val="32"/>
          <w:shd w:val="clear" w:color="auto" w:fill="FFFFFF"/>
          <w:lang w:eastAsia="zh-CN"/>
        </w:rPr>
        <w:t>三亚市审计局</w:t>
      </w:r>
      <w:r>
        <w:rPr>
          <w:rFonts w:hint="eastAsia" w:ascii="Times New Roman" w:hAnsi="Times New Roman" w:eastAsia="黑体" w:cs="黑体"/>
          <w:sz w:val="32"/>
          <w:shd w:val="clear" w:color="auto" w:fill="FFFFFF"/>
          <w:lang w:val="en-US" w:eastAsia="zh-CN"/>
        </w:rPr>
        <w:t>2023</w:t>
      </w:r>
      <w:r>
        <w:rPr>
          <w:rFonts w:hint="eastAsia" w:ascii="Times New Roman" w:hAnsi="Times New Roman" w:eastAsia="黑体" w:cs="黑体"/>
          <w:sz w:val="32"/>
          <w:shd w:val="clear" w:color="auto" w:fill="FFFFFF"/>
        </w:rPr>
        <w:t>年收入预算情况说明</w:t>
      </w:r>
    </w:p>
    <w:p>
      <w:pPr>
        <w:spacing w:beforeLines="0" w:afterLines="0"/>
        <w:ind w:firstLine="0" w:firstLineChars="0"/>
        <w:rPr>
          <w:rFonts w:hint="eastAsia" w:ascii="Times New Roman" w:hAnsi="Times New Roman" w:eastAsia="仿宋_GB2312" w:cs="仿宋_GB2312"/>
          <w:spacing w:val="-2"/>
          <w:sz w:val="32"/>
          <w:szCs w:val="32"/>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pacing w:val="-2"/>
          <w:sz w:val="32"/>
          <w:szCs w:val="32"/>
          <w:lang w:eastAsia="zh-CN"/>
        </w:rPr>
        <w:t>三亚市审计局</w:t>
      </w:r>
      <w:r>
        <w:rPr>
          <w:rFonts w:hint="eastAsia" w:ascii="Times New Roman" w:hAnsi="Times New Roman" w:eastAsia="仿宋_GB2312" w:cs="仿宋_GB2312"/>
          <w:spacing w:val="-2"/>
          <w:sz w:val="32"/>
          <w:szCs w:val="32"/>
          <w:lang w:val="en-US" w:eastAsia="zh-CN"/>
        </w:rPr>
        <w:t>2023</w:t>
      </w:r>
      <w:r>
        <w:rPr>
          <w:rFonts w:hint="eastAsia" w:ascii="Times New Roman" w:hAnsi="Times New Roman" w:eastAsia="仿宋_GB2312" w:cs="仿宋_GB2312"/>
          <w:spacing w:val="-2"/>
          <w:sz w:val="32"/>
          <w:szCs w:val="32"/>
        </w:rPr>
        <w:t>年收入预算</w:t>
      </w:r>
      <w:r>
        <w:rPr>
          <w:rFonts w:hint="eastAsia" w:ascii="Times New Roman" w:hAnsi="Times New Roman" w:eastAsia="仿宋_GB2312" w:cs="仿宋_GB2312"/>
          <w:spacing w:val="-2"/>
          <w:sz w:val="32"/>
          <w:szCs w:val="32"/>
          <w:lang w:val="en-US" w:eastAsia="zh-CN"/>
        </w:rPr>
        <w:t>2540.34</w:t>
      </w:r>
      <w:r>
        <w:rPr>
          <w:rFonts w:hint="eastAsia" w:ascii="Times New Roman" w:hAnsi="Times New Roman" w:eastAsia="仿宋_GB2312" w:cs="仿宋_GB2312"/>
          <w:spacing w:val="-2"/>
          <w:sz w:val="32"/>
          <w:szCs w:val="32"/>
        </w:rPr>
        <w:t>万元，其中：上年结转</w:t>
      </w:r>
      <w:r>
        <w:rPr>
          <w:rFonts w:hint="eastAsia" w:ascii="Times New Roman" w:hAnsi="Times New Roman" w:eastAsia="仿宋_GB2312" w:cs="仿宋_GB2312"/>
          <w:spacing w:val="-2"/>
          <w:sz w:val="32"/>
          <w:szCs w:val="32"/>
          <w:lang w:val="en-US" w:eastAsia="zh-CN"/>
        </w:rPr>
        <w:t>30</w:t>
      </w:r>
      <w:r>
        <w:rPr>
          <w:rFonts w:hint="eastAsia" w:ascii="Times New Roman" w:hAnsi="Times New Roman" w:eastAsia="仿宋_GB2312" w:cs="仿宋_GB2312"/>
          <w:spacing w:val="-2"/>
          <w:sz w:val="32"/>
          <w:szCs w:val="32"/>
        </w:rPr>
        <w:t>万元，占</w:t>
      </w:r>
      <w:r>
        <w:rPr>
          <w:rFonts w:hint="eastAsia" w:ascii="Times New Roman" w:hAnsi="Times New Roman" w:eastAsia="仿宋_GB2312" w:cs="仿宋_GB2312"/>
          <w:spacing w:val="-2"/>
          <w:sz w:val="32"/>
          <w:szCs w:val="32"/>
          <w:lang w:val="en-US" w:eastAsia="zh-CN"/>
        </w:rPr>
        <w:t>1.18</w:t>
      </w:r>
      <w:r>
        <w:rPr>
          <w:rFonts w:hint="eastAsia" w:ascii="Times New Roman" w:hAnsi="Times New Roman" w:eastAsia="仿宋_GB2312" w:cs="仿宋_GB2312"/>
          <w:spacing w:val="-2"/>
          <w:sz w:val="32"/>
          <w:szCs w:val="32"/>
        </w:rPr>
        <w:t>%；经费拨款收入</w:t>
      </w:r>
      <w:r>
        <w:rPr>
          <w:rFonts w:hint="eastAsia" w:ascii="Times New Roman" w:hAnsi="Times New Roman" w:eastAsia="仿宋_GB2312" w:cs="仿宋_GB2312"/>
          <w:spacing w:val="-2"/>
          <w:sz w:val="32"/>
          <w:szCs w:val="32"/>
          <w:lang w:val="en-US" w:eastAsia="zh-CN"/>
        </w:rPr>
        <w:t>2510.34</w:t>
      </w:r>
      <w:r>
        <w:rPr>
          <w:rFonts w:hint="eastAsia" w:ascii="Times New Roman" w:hAnsi="Times New Roman" w:eastAsia="仿宋_GB2312" w:cs="仿宋_GB2312"/>
          <w:spacing w:val="-2"/>
          <w:sz w:val="32"/>
          <w:szCs w:val="32"/>
        </w:rPr>
        <w:t>万元，占</w:t>
      </w:r>
      <w:r>
        <w:rPr>
          <w:rFonts w:hint="eastAsia" w:ascii="Times New Roman" w:hAnsi="Times New Roman" w:eastAsia="仿宋_GB2312" w:cs="仿宋_GB2312"/>
          <w:spacing w:val="-2"/>
          <w:sz w:val="32"/>
          <w:szCs w:val="32"/>
          <w:lang w:val="en-US" w:eastAsia="zh-CN"/>
        </w:rPr>
        <w:t>98.82</w:t>
      </w:r>
      <w:r>
        <w:rPr>
          <w:rFonts w:hint="eastAsia" w:ascii="Times New Roman" w:hAnsi="Times New Roman" w:eastAsia="仿宋_GB2312" w:cs="仿宋_GB2312"/>
          <w:spacing w:val="-2"/>
          <w:sz w:val="32"/>
          <w:szCs w:val="32"/>
        </w:rPr>
        <w:t>%；政府性基金收入</w:t>
      </w:r>
      <w:r>
        <w:rPr>
          <w:rFonts w:hint="eastAsia" w:ascii="Times New Roman" w:hAnsi="Times New Roman" w:eastAsia="仿宋_GB2312" w:cs="仿宋_GB2312"/>
          <w:spacing w:val="-2"/>
          <w:sz w:val="32"/>
          <w:szCs w:val="32"/>
          <w:lang w:val="en-US" w:eastAsia="zh-CN"/>
        </w:rPr>
        <w:t>0</w:t>
      </w:r>
      <w:r>
        <w:rPr>
          <w:rFonts w:hint="eastAsia" w:ascii="Times New Roman" w:hAnsi="Times New Roman" w:eastAsia="仿宋_GB2312" w:cs="仿宋_GB2312"/>
          <w:spacing w:val="-2"/>
          <w:sz w:val="32"/>
          <w:szCs w:val="32"/>
        </w:rPr>
        <w:t>万元，占</w:t>
      </w:r>
      <w:r>
        <w:rPr>
          <w:rFonts w:hint="eastAsia" w:ascii="Times New Roman" w:hAnsi="Times New Roman" w:eastAsia="仿宋_GB2312" w:cs="仿宋_GB2312"/>
          <w:spacing w:val="-2"/>
          <w:sz w:val="32"/>
          <w:szCs w:val="32"/>
          <w:lang w:val="en-US" w:eastAsia="zh-CN"/>
        </w:rPr>
        <w:t>0</w:t>
      </w:r>
      <w:r>
        <w:rPr>
          <w:rFonts w:hint="eastAsia" w:ascii="Times New Roman" w:hAnsi="Times New Roman" w:eastAsia="仿宋_GB2312" w:cs="仿宋_GB2312"/>
          <w:spacing w:val="-2"/>
          <w:sz w:val="32"/>
          <w:szCs w:val="32"/>
        </w:rPr>
        <w:t>%；专项收入</w:t>
      </w:r>
      <w:r>
        <w:rPr>
          <w:rFonts w:hint="eastAsia" w:ascii="Times New Roman" w:hAnsi="Times New Roman" w:eastAsia="仿宋_GB2312" w:cs="仿宋_GB2312"/>
          <w:spacing w:val="-2"/>
          <w:sz w:val="32"/>
          <w:szCs w:val="32"/>
          <w:lang w:val="en-US" w:eastAsia="zh-CN"/>
        </w:rPr>
        <w:t>0</w:t>
      </w:r>
      <w:r>
        <w:rPr>
          <w:rFonts w:hint="eastAsia" w:ascii="Times New Roman" w:hAnsi="Times New Roman" w:eastAsia="仿宋_GB2312" w:cs="仿宋_GB2312"/>
          <w:spacing w:val="-2"/>
          <w:sz w:val="32"/>
          <w:szCs w:val="32"/>
        </w:rPr>
        <w:t>万元，占</w:t>
      </w:r>
      <w:r>
        <w:rPr>
          <w:rFonts w:hint="eastAsia" w:ascii="Times New Roman" w:hAnsi="Times New Roman" w:eastAsia="仿宋_GB2312" w:cs="仿宋_GB2312"/>
          <w:spacing w:val="-2"/>
          <w:sz w:val="32"/>
          <w:szCs w:val="32"/>
          <w:lang w:val="en-US" w:eastAsia="zh-CN"/>
        </w:rPr>
        <w:t>0</w:t>
      </w:r>
      <w:r>
        <w:rPr>
          <w:rFonts w:hint="eastAsia" w:ascii="Times New Roman" w:hAnsi="Times New Roman" w:eastAsia="仿宋_GB2312" w:cs="仿宋_GB2312"/>
          <w:spacing w:val="-2"/>
          <w:sz w:val="32"/>
          <w:szCs w:val="32"/>
        </w:rPr>
        <w:t>%。</w:t>
      </w:r>
      <w:r>
        <w:rPr>
          <w:rFonts w:hint="eastAsia" w:ascii="Times New Roman" w:hAnsi="Times New Roman" w:eastAsia="仿宋_GB2312" w:cs="仿宋_GB2312"/>
          <w:spacing w:val="-2"/>
          <w:sz w:val="32"/>
          <w:szCs w:val="32"/>
          <w:lang w:eastAsia="zh-CN"/>
        </w:rPr>
        <w:t>比</w:t>
      </w:r>
      <w:r>
        <w:rPr>
          <w:rFonts w:hint="eastAsia" w:ascii="Times New Roman" w:hAnsi="Times New Roman" w:eastAsia="仿宋_GB2312" w:cs="仿宋_GB2312"/>
          <w:spacing w:val="-2"/>
          <w:sz w:val="32"/>
          <w:szCs w:val="32"/>
        </w:rPr>
        <w:t>上年预算数增加</w:t>
      </w:r>
      <w:r>
        <w:rPr>
          <w:rFonts w:hint="eastAsia" w:ascii="Times New Roman" w:hAnsi="Times New Roman" w:eastAsia="仿宋_GB2312" w:cs="仿宋_GB2312"/>
          <w:spacing w:val="-2"/>
          <w:sz w:val="32"/>
          <w:szCs w:val="32"/>
          <w:lang w:val="en-US" w:eastAsia="zh-CN"/>
        </w:rPr>
        <w:t>109.45</w:t>
      </w:r>
      <w:r>
        <w:rPr>
          <w:rFonts w:hint="eastAsia" w:ascii="Times New Roman" w:hAnsi="Times New Roman" w:eastAsia="仿宋_GB2312" w:cs="仿宋_GB2312"/>
          <w:spacing w:val="-2"/>
          <w:sz w:val="32"/>
          <w:szCs w:val="32"/>
        </w:rPr>
        <w:t>万元，主要是</w:t>
      </w:r>
      <w:r>
        <w:rPr>
          <w:rFonts w:hint="eastAsia" w:ascii="Times New Roman" w:hAnsi="Times New Roman" w:eastAsia="仿宋_GB2312" w:cs="仿宋_GB2312"/>
          <w:spacing w:val="-2"/>
          <w:sz w:val="32"/>
          <w:szCs w:val="32"/>
          <w:lang w:eastAsia="zh-CN"/>
        </w:rPr>
        <w:t>人员工资及社保费的增加，</w:t>
      </w:r>
      <w:r>
        <w:rPr>
          <w:rFonts w:hint="eastAsia" w:ascii="Times New Roman" w:hAnsi="Times New Roman" w:eastAsia="仿宋_GB2312" w:cs="仿宋_GB2312"/>
          <w:spacing w:val="-2"/>
          <w:sz w:val="32"/>
          <w:szCs w:val="32"/>
          <w:lang w:val="en-US" w:eastAsia="zh-CN"/>
        </w:rPr>
        <w:t>2017年、2018年、2019年、2023年</w:t>
      </w:r>
      <w:r>
        <w:rPr>
          <w:rFonts w:hint="eastAsia" w:ascii="Times New Roman" w:hAnsi="Times New Roman" w:eastAsia="仿宋_GB2312" w:cs="仿宋_GB2312"/>
          <w:spacing w:val="-2"/>
          <w:sz w:val="32"/>
          <w:szCs w:val="32"/>
          <w:lang w:eastAsia="zh-CN"/>
        </w:rPr>
        <w:t>职业年金记实，购置固定资产，新招录事业编人员考试劳务费</w:t>
      </w:r>
      <w:r>
        <w:rPr>
          <w:rFonts w:hint="eastAsia" w:ascii="Times New Roman" w:hAnsi="Times New Roman" w:eastAsia="仿宋_GB2312" w:cs="仿宋_GB2312"/>
          <w:spacing w:val="-2"/>
          <w:sz w:val="32"/>
          <w:szCs w:val="32"/>
        </w:rPr>
        <w:t>。</w:t>
      </w:r>
    </w:p>
    <w:p>
      <w:pPr>
        <w:spacing w:beforeLines="0" w:afterLines="0"/>
        <w:ind w:firstLine="0" w:firstLineChars="0"/>
        <w:rPr>
          <w:rFonts w:hint="eastAsia" w:ascii="Times New Roman" w:hAnsi="Times New Roman" w:eastAsia="黑体" w:cs="黑体"/>
          <w:sz w:val="32"/>
          <w:shd w:val="clear" w:color="auto" w:fill="FFFFFF"/>
        </w:rPr>
      </w:pPr>
      <w:r>
        <w:rPr>
          <w:rFonts w:hint="eastAsia" w:ascii="Times New Roman" w:hAnsi="Times New Roman" w:eastAsia="黑体" w:cs="黑体"/>
          <w:sz w:val="32"/>
          <w:shd w:val="clear" w:color="auto" w:fill="FFFFFF"/>
          <w:lang w:val="en-US" w:eastAsia="zh-CN"/>
        </w:rPr>
        <w:t xml:space="preserve">    </w:t>
      </w:r>
      <w:r>
        <w:rPr>
          <w:rFonts w:hint="eastAsia" w:ascii="Times New Roman" w:hAnsi="Times New Roman" w:eastAsia="黑体" w:cs="黑体"/>
          <w:sz w:val="32"/>
          <w:shd w:val="clear" w:color="auto" w:fill="FFFFFF"/>
        </w:rPr>
        <w:t>八、关于</w:t>
      </w:r>
      <w:r>
        <w:rPr>
          <w:rFonts w:hint="eastAsia" w:ascii="Times New Roman" w:hAnsi="Times New Roman" w:eastAsia="黑体" w:cs="黑体"/>
          <w:sz w:val="32"/>
          <w:highlight w:val="none"/>
          <w:shd w:val="clear" w:color="auto" w:fill="FFFFFF"/>
          <w:lang w:eastAsia="zh-CN"/>
        </w:rPr>
        <w:t>三亚市审计局</w:t>
      </w:r>
      <w:r>
        <w:rPr>
          <w:rFonts w:hint="eastAsia" w:ascii="Times New Roman" w:hAnsi="Times New Roman" w:eastAsia="黑体" w:cs="黑体"/>
          <w:sz w:val="32"/>
          <w:highlight w:val="none"/>
          <w:shd w:val="clear" w:color="auto" w:fill="FFFFFF"/>
          <w:lang w:val="en-US" w:eastAsia="zh-CN"/>
        </w:rPr>
        <w:t>2023</w:t>
      </w:r>
      <w:r>
        <w:rPr>
          <w:rFonts w:hint="eastAsia" w:ascii="Times New Roman" w:hAnsi="Times New Roman" w:eastAsia="黑体" w:cs="黑体"/>
          <w:sz w:val="32"/>
          <w:highlight w:val="none"/>
          <w:shd w:val="clear" w:color="auto" w:fill="FFFFFF"/>
        </w:rPr>
        <w:t>年</w:t>
      </w:r>
      <w:r>
        <w:rPr>
          <w:rFonts w:hint="eastAsia" w:ascii="Times New Roman" w:hAnsi="Times New Roman" w:eastAsia="黑体" w:cs="黑体"/>
          <w:sz w:val="32"/>
          <w:shd w:val="clear" w:color="auto" w:fill="FFFFFF"/>
        </w:rPr>
        <w:t>支出预算情况说明</w:t>
      </w:r>
    </w:p>
    <w:p>
      <w:pPr>
        <w:spacing w:beforeLines="0" w:afterLines="0"/>
        <w:ind w:firstLine="640" w:firstLineChars="0"/>
        <w:rPr>
          <w:rFonts w:hint="eastAsia" w:ascii="Times New Roman" w:hAnsi="Times New Roman" w:eastAsia="仿宋_GB2312" w:cs="仿宋_GB2312"/>
          <w:spacing w:val="-3"/>
          <w:sz w:val="32"/>
          <w:szCs w:val="32"/>
        </w:rPr>
      </w:pPr>
      <w:r>
        <w:rPr>
          <w:rFonts w:hint="eastAsia" w:ascii="Times New Roman" w:hAnsi="Times New Roman" w:eastAsia="仿宋_GB2312" w:cs="仿宋_GB2312"/>
          <w:sz w:val="32"/>
          <w:szCs w:val="32"/>
          <w:highlight w:val="none"/>
          <w:lang w:eastAsia="zh-CN"/>
        </w:rPr>
        <w:t>三亚市审计局</w:t>
      </w:r>
      <w:r>
        <w:rPr>
          <w:rFonts w:hint="eastAsia" w:ascii="Times New Roman" w:hAnsi="Times New Roman" w:eastAsia="仿宋_GB2312" w:cs="仿宋_GB2312"/>
          <w:sz w:val="32"/>
          <w:szCs w:val="32"/>
          <w:highlight w:val="none"/>
          <w:lang w:val="en-US" w:eastAsia="zh-CN"/>
        </w:rPr>
        <w:t>202</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年支出预算</w:t>
      </w:r>
      <w:r>
        <w:rPr>
          <w:rFonts w:hint="eastAsia" w:ascii="Times New Roman" w:hAnsi="Times New Roman" w:eastAsia="仿宋_GB2312" w:cs="仿宋_GB2312"/>
          <w:sz w:val="32"/>
          <w:szCs w:val="32"/>
          <w:lang w:val="en-US" w:eastAsia="zh-CN"/>
        </w:rPr>
        <w:t>2540.34</w:t>
      </w:r>
      <w:r>
        <w:rPr>
          <w:rFonts w:hint="eastAsia" w:ascii="Times New Roman" w:hAnsi="Times New Roman" w:eastAsia="仿宋_GB2312" w:cs="仿宋_GB2312"/>
          <w:sz w:val="32"/>
          <w:szCs w:val="32"/>
        </w:rPr>
        <w:t>万元，其中：基本支出</w:t>
      </w:r>
      <w:r>
        <w:rPr>
          <w:rFonts w:hint="eastAsia" w:ascii="Times New Roman" w:hAnsi="Times New Roman" w:eastAsia="仿宋_GB2312" w:cs="仿宋_GB2312"/>
          <w:sz w:val="32"/>
          <w:szCs w:val="32"/>
          <w:lang w:val="en-US" w:eastAsia="zh-CN"/>
        </w:rPr>
        <w:t>1425.34</w:t>
      </w:r>
      <w:r>
        <w:rPr>
          <w:rFonts w:hint="eastAsia" w:ascii="Times New Roman" w:hAnsi="Times New Roman" w:eastAsia="仿宋_GB2312" w:cs="仿宋_GB2312"/>
          <w:sz w:val="32"/>
          <w:szCs w:val="32"/>
        </w:rPr>
        <w:t>万元，占</w:t>
      </w:r>
      <w:r>
        <w:rPr>
          <w:rFonts w:hint="eastAsia" w:ascii="Times New Roman" w:hAnsi="Times New Roman" w:eastAsia="仿宋_GB2312" w:cs="仿宋_GB2312"/>
          <w:sz w:val="32"/>
          <w:szCs w:val="32"/>
          <w:lang w:val="en-US" w:eastAsia="zh-CN"/>
        </w:rPr>
        <w:t>56.11</w:t>
      </w:r>
      <w:r>
        <w:rPr>
          <w:rFonts w:hint="eastAsia" w:ascii="Times New Roman" w:hAnsi="Times New Roman" w:eastAsia="仿宋_GB2312" w:cs="仿宋_GB2312"/>
          <w:sz w:val="32"/>
          <w:szCs w:val="32"/>
        </w:rPr>
        <w:t>%；项目支出</w:t>
      </w:r>
      <w:r>
        <w:rPr>
          <w:rFonts w:hint="eastAsia" w:ascii="Times New Roman" w:hAnsi="Times New Roman" w:eastAsia="仿宋_GB2312" w:cs="仿宋_GB2312"/>
          <w:sz w:val="32"/>
          <w:szCs w:val="32"/>
          <w:lang w:val="en-US" w:eastAsia="zh-CN"/>
        </w:rPr>
        <w:t>1115</w:t>
      </w:r>
      <w:r>
        <w:rPr>
          <w:rFonts w:hint="eastAsia" w:ascii="Times New Roman" w:hAnsi="Times New Roman" w:eastAsia="仿宋_GB2312" w:cs="仿宋_GB2312"/>
          <w:sz w:val="32"/>
          <w:szCs w:val="32"/>
        </w:rPr>
        <w:t>万元，</w:t>
      </w:r>
      <w:r>
        <w:rPr>
          <w:rFonts w:hint="eastAsia" w:ascii="Times New Roman" w:hAnsi="Times New Roman" w:eastAsia="仿宋_GB2312" w:cs="仿宋_GB2312"/>
          <w:spacing w:val="-3"/>
          <w:sz w:val="32"/>
          <w:szCs w:val="32"/>
        </w:rPr>
        <w:t>占</w:t>
      </w:r>
      <w:r>
        <w:rPr>
          <w:rFonts w:hint="eastAsia" w:ascii="Times New Roman" w:hAnsi="Times New Roman" w:eastAsia="仿宋_GB2312" w:cs="仿宋_GB2312"/>
          <w:spacing w:val="-3"/>
          <w:sz w:val="32"/>
          <w:szCs w:val="32"/>
          <w:lang w:val="en-US" w:eastAsia="zh-CN"/>
        </w:rPr>
        <w:t>43.89</w:t>
      </w:r>
      <w:r>
        <w:rPr>
          <w:rFonts w:hint="eastAsia" w:ascii="Times New Roman" w:hAnsi="Times New Roman" w:eastAsia="仿宋_GB2312" w:cs="仿宋_GB2312"/>
          <w:spacing w:val="-3"/>
          <w:sz w:val="32"/>
          <w:szCs w:val="32"/>
        </w:rPr>
        <w:t>%。比上年预算数增加</w:t>
      </w:r>
      <w:r>
        <w:rPr>
          <w:rFonts w:hint="eastAsia" w:ascii="Times New Roman" w:hAnsi="Times New Roman" w:eastAsia="仿宋_GB2312" w:cs="仿宋_GB2312"/>
          <w:spacing w:val="-3"/>
          <w:sz w:val="32"/>
          <w:szCs w:val="32"/>
          <w:lang w:val="en-US" w:eastAsia="zh-CN"/>
        </w:rPr>
        <w:t>109.45</w:t>
      </w:r>
      <w:r>
        <w:rPr>
          <w:rFonts w:hint="eastAsia" w:ascii="Times New Roman" w:hAnsi="Times New Roman" w:eastAsia="仿宋_GB2312" w:cs="仿宋_GB2312"/>
          <w:spacing w:val="-3"/>
          <w:sz w:val="32"/>
          <w:szCs w:val="32"/>
        </w:rPr>
        <w:t>万元，主要是</w:t>
      </w:r>
      <w:r>
        <w:rPr>
          <w:rFonts w:hint="eastAsia" w:ascii="Times New Roman" w:hAnsi="Times New Roman" w:eastAsia="仿宋_GB2312" w:cs="仿宋_GB2312"/>
          <w:spacing w:val="-3"/>
          <w:sz w:val="32"/>
          <w:szCs w:val="32"/>
          <w:lang w:eastAsia="zh-CN"/>
        </w:rPr>
        <w:t>人员工资及社保费的增加，</w:t>
      </w:r>
      <w:r>
        <w:rPr>
          <w:rFonts w:hint="eastAsia" w:ascii="Times New Roman" w:hAnsi="Times New Roman" w:eastAsia="仿宋_GB2312" w:cs="仿宋_GB2312"/>
          <w:spacing w:val="-3"/>
          <w:sz w:val="32"/>
          <w:szCs w:val="32"/>
          <w:lang w:val="en-US" w:eastAsia="zh-CN"/>
        </w:rPr>
        <w:t>2017年、2018年、2019年、2023年</w:t>
      </w:r>
      <w:r>
        <w:rPr>
          <w:rFonts w:hint="eastAsia" w:ascii="Times New Roman" w:hAnsi="Times New Roman" w:eastAsia="仿宋_GB2312" w:cs="仿宋_GB2312"/>
          <w:spacing w:val="-3"/>
          <w:sz w:val="32"/>
          <w:szCs w:val="32"/>
          <w:lang w:eastAsia="zh-CN"/>
        </w:rPr>
        <w:t>职业年金记实，购置固定资产，新招录事业编人员考试劳务费</w:t>
      </w:r>
      <w:r>
        <w:rPr>
          <w:rFonts w:hint="eastAsia" w:ascii="Times New Roman" w:hAnsi="Times New Roman" w:eastAsia="仿宋_GB2312" w:cs="仿宋_GB2312"/>
          <w:spacing w:val="-3"/>
          <w:sz w:val="32"/>
          <w:szCs w:val="32"/>
        </w:rPr>
        <w:t>。</w:t>
      </w:r>
    </w:p>
    <w:p>
      <w:pPr>
        <w:spacing w:beforeLines="0" w:afterLines="0"/>
        <w:ind w:firstLine="0" w:firstLineChars="0"/>
        <w:rPr>
          <w:rFonts w:hint="eastAsia" w:ascii="Times New Roman" w:hAnsi="Times New Roman" w:eastAsia="黑体" w:cs="黑体"/>
          <w:sz w:val="32"/>
          <w:shd w:val="clear" w:color="auto" w:fill="FFFFFF"/>
        </w:rPr>
      </w:pPr>
      <w:r>
        <w:rPr>
          <w:rFonts w:hint="eastAsia" w:ascii="Times New Roman" w:hAnsi="Times New Roman" w:eastAsia="仿宋_GB2312" w:cs="仿宋_GB2312"/>
          <w:sz w:val="32"/>
          <w:shd w:val="clear" w:color="auto" w:fill="FFFFFF"/>
          <w:lang w:val="en-US" w:eastAsia="zh-CN"/>
        </w:rPr>
        <w:t xml:space="preserve">    </w:t>
      </w:r>
      <w:r>
        <w:rPr>
          <w:rFonts w:hint="eastAsia" w:ascii="Times New Roman" w:hAnsi="Times New Roman" w:eastAsia="黑体" w:cs="黑体"/>
          <w:sz w:val="32"/>
          <w:shd w:val="clear" w:color="auto" w:fill="FFFFFF"/>
        </w:rPr>
        <w:t>九、其他重要事项的情况说明</w:t>
      </w:r>
    </w:p>
    <w:p>
      <w:pPr>
        <w:spacing w:beforeLines="0" w:afterLines="0"/>
        <w:ind w:firstLine="0" w:firstLineChars="0"/>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lang w:val="en-US" w:eastAsia="zh-CN"/>
        </w:rPr>
        <w:t xml:space="preserve">    </w:t>
      </w:r>
      <w:r>
        <w:rPr>
          <w:rFonts w:hint="eastAsia" w:ascii="Times New Roman" w:hAnsi="Times New Roman" w:eastAsia="楷体_GB2312" w:cs="楷体_GB2312"/>
          <w:sz w:val="32"/>
          <w:szCs w:val="32"/>
        </w:rPr>
        <w:t>（一）机关运行经费</w:t>
      </w:r>
    </w:p>
    <w:p>
      <w:pPr>
        <w:spacing w:beforeLines="0" w:afterLines="0"/>
        <w:ind w:firstLine="0" w:firstLineChars="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lang w:val="en-US" w:eastAsia="zh-CN"/>
        </w:rPr>
        <w:t xml:space="preserve">    2023</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三亚市审计局本级、三亚市政府投资审计中心</w:t>
      </w:r>
      <w:r>
        <w:rPr>
          <w:rFonts w:hint="eastAsia" w:ascii="Times New Roman" w:hAnsi="Times New Roman" w:eastAsia="仿宋_GB2312" w:cs="仿宋_GB2312"/>
          <w:sz w:val="32"/>
          <w:szCs w:val="32"/>
        </w:rPr>
        <w:t>的机关运行经费预算</w:t>
      </w:r>
      <w:r>
        <w:rPr>
          <w:rFonts w:hint="eastAsia" w:ascii="Times New Roman" w:hAnsi="Times New Roman" w:eastAsia="仿宋_GB2312" w:cs="仿宋_GB2312"/>
          <w:sz w:val="32"/>
          <w:szCs w:val="32"/>
          <w:highlight w:val="none"/>
          <w:lang w:eastAsia="zh-CN"/>
        </w:rPr>
        <w:t>1</w:t>
      </w:r>
      <w:r>
        <w:rPr>
          <w:rFonts w:hint="eastAsia" w:ascii="Times New Roman" w:hAnsi="Times New Roman" w:eastAsia="仿宋_GB2312" w:cs="仿宋_GB2312"/>
          <w:sz w:val="32"/>
          <w:szCs w:val="32"/>
          <w:highlight w:val="none"/>
          <w:lang w:val="en-US" w:eastAsia="zh-CN"/>
        </w:rPr>
        <w:t>76.02</w:t>
      </w:r>
      <w:r>
        <w:rPr>
          <w:rFonts w:hint="eastAsia" w:ascii="Times New Roman" w:hAnsi="Times New Roman" w:eastAsia="仿宋_GB2312" w:cs="仿宋_GB2312"/>
          <w:sz w:val="32"/>
          <w:szCs w:val="32"/>
        </w:rPr>
        <w:t>万元。</w:t>
      </w:r>
    </w:p>
    <w:p>
      <w:pPr>
        <w:spacing w:beforeLines="0" w:afterLines="0"/>
        <w:ind w:firstLine="640" w:firstLineChars="200"/>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rPr>
        <w:t>（二）政府采购情况</w:t>
      </w:r>
    </w:p>
    <w:p>
      <w:pPr>
        <w:spacing w:beforeLines="0" w:afterLines="0"/>
        <w:ind w:firstLine="64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sz w:val="32"/>
          <w:szCs w:val="32"/>
          <w:lang w:eastAsia="zh-CN"/>
        </w:rPr>
        <w:t>三亚市审计局本级及下属单位</w:t>
      </w:r>
      <w:r>
        <w:rPr>
          <w:rFonts w:hint="eastAsia" w:ascii="Times New Roman" w:hAnsi="Times New Roman" w:eastAsia="仿宋_GB2312" w:cs="仿宋_GB2312"/>
          <w:sz w:val="32"/>
          <w:szCs w:val="32"/>
        </w:rPr>
        <w:t>政府采购预算总额</w:t>
      </w:r>
      <w:r>
        <w:rPr>
          <w:rFonts w:hint="eastAsia" w:ascii="Times New Roman" w:hAnsi="Times New Roman" w:eastAsia="仿宋_GB2312" w:cs="仿宋_GB2312"/>
          <w:sz w:val="32"/>
          <w:szCs w:val="32"/>
          <w:highlight w:val="none"/>
          <w:lang w:val="en-US" w:eastAsia="zh-CN"/>
        </w:rPr>
        <w:t>0</w:t>
      </w:r>
      <w:r>
        <w:rPr>
          <w:rFonts w:hint="eastAsia" w:ascii="Times New Roman" w:hAnsi="Times New Roman" w:eastAsia="仿宋_GB2312" w:cs="仿宋_GB2312"/>
          <w:sz w:val="32"/>
          <w:szCs w:val="32"/>
        </w:rPr>
        <w:t>万元，其中：政府采购货物预算</w:t>
      </w:r>
      <w:r>
        <w:rPr>
          <w:rFonts w:hint="eastAsia" w:ascii="Times New Roman" w:hAnsi="Times New Roman" w:eastAsia="仿宋_GB2312" w:cs="仿宋_GB2312"/>
          <w:sz w:val="32"/>
          <w:szCs w:val="32"/>
          <w:highlight w:val="none"/>
          <w:lang w:eastAsia="zh-CN"/>
        </w:rPr>
        <w:t>0</w:t>
      </w:r>
      <w:r>
        <w:rPr>
          <w:rFonts w:hint="eastAsia" w:ascii="Times New Roman" w:hAnsi="Times New Roman" w:eastAsia="仿宋_GB2312" w:cs="仿宋_GB2312"/>
          <w:sz w:val="32"/>
          <w:szCs w:val="32"/>
        </w:rPr>
        <w:t>万元</w:t>
      </w:r>
      <w:r>
        <w:rPr>
          <w:rFonts w:hint="eastAsia" w:ascii="Times New Roman" w:hAnsi="Times New Roman" w:eastAsia="仿宋_GB2312" w:cs="仿宋_GB2312"/>
          <w:color w:val="auto"/>
          <w:sz w:val="32"/>
          <w:szCs w:val="32"/>
          <w:highlight w:val="none"/>
          <w:lang w:eastAsia="zh-CN"/>
        </w:rPr>
        <w:t>，政府采购工程预算</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lang w:eastAsia="zh-CN"/>
        </w:rPr>
        <w:t>万元，政府采购服务预算</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lang w:eastAsia="zh-CN"/>
        </w:rPr>
        <w:t>万元。</w:t>
      </w:r>
    </w:p>
    <w:p>
      <w:pPr>
        <w:spacing w:beforeLines="0" w:afterLines="0"/>
        <w:ind w:firstLine="0" w:firstLineChars="0"/>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lang w:val="en-US" w:eastAsia="zh-CN"/>
        </w:rPr>
        <w:t xml:space="preserve">    </w:t>
      </w:r>
      <w:r>
        <w:rPr>
          <w:rFonts w:hint="eastAsia" w:ascii="Times New Roman" w:hAnsi="Times New Roman" w:eastAsia="楷体_GB2312" w:cs="楷体_GB2312"/>
          <w:sz w:val="32"/>
          <w:szCs w:val="32"/>
        </w:rPr>
        <w:t>（三）国有资产占有使用情况</w:t>
      </w:r>
    </w:p>
    <w:p>
      <w:pPr>
        <w:spacing w:beforeLines="0" w:afterLines="0"/>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截至</w:t>
      </w:r>
      <w:r>
        <w:rPr>
          <w:rFonts w:hint="eastAsia" w:ascii="Times New Roman" w:hAnsi="Times New Roman" w:eastAsia="仿宋_GB2312" w:cs="仿宋_GB2312"/>
          <w:sz w:val="32"/>
          <w:szCs w:val="32"/>
          <w:lang w:val="en-US" w:eastAsia="zh-CN"/>
        </w:rPr>
        <w:t>2022</w:t>
      </w:r>
      <w:r>
        <w:rPr>
          <w:rFonts w:hint="eastAsia" w:ascii="Times New Roman" w:hAnsi="Times New Roman" w:eastAsia="仿宋_GB2312" w:cs="仿宋_GB2312"/>
          <w:sz w:val="32"/>
          <w:szCs w:val="32"/>
        </w:rPr>
        <w:t>年12月31日，</w:t>
      </w: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rPr>
        <w:t>本级及下属各预算单位共有车辆</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辆，其中，领导干部用车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辆，机要通信应急用车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辆、一般执法执勤用车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辆、特种专业技术用车</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辆、其他用车</w:t>
      </w:r>
      <w:r>
        <w:rPr>
          <w:rFonts w:hint="eastAsia" w:ascii="Times New Roman" w:hAnsi="Times New Roman" w:eastAsia="仿宋_GB2312" w:cs="仿宋_GB2312"/>
          <w:sz w:val="32"/>
          <w:szCs w:val="32"/>
          <w:lang w:val="en-US" w:eastAsia="zh-CN"/>
        </w:rPr>
        <w:t>3</w:t>
      </w:r>
      <w:r>
        <w:rPr>
          <w:rFonts w:hint="eastAsia" w:ascii="Times New Roman" w:hAnsi="Times New Roman" w:eastAsia="仿宋_GB2312" w:cs="仿宋_GB2312"/>
          <w:sz w:val="32"/>
          <w:szCs w:val="32"/>
        </w:rPr>
        <w:t>辆。单位价值100万元以上设备</w:t>
      </w:r>
      <w:r>
        <w:rPr>
          <w:rFonts w:hint="eastAsia" w:ascii="Times New Roman" w:hAnsi="Times New Roman" w:eastAsia="仿宋_GB2312" w:cs="仿宋_GB2312"/>
          <w:sz w:val="32"/>
          <w:szCs w:val="32"/>
          <w:lang w:val="en-US" w:eastAsia="zh-CN"/>
        </w:rPr>
        <w:t>0</w:t>
      </w:r>
      <w:r>
        <w:rPr>
          <w:rFonts w:hint="eastAsia" w:ascii="Times New Roman" w:hAnsi="Times New Roman" w:eastAsia="仿宋_GB2312" w:cs="仿宋_GB2312"/>
          <w:sz w:val="32"/>
          <w:szCs w:val="32"/>
        </w:rPr>
        <w:t>台（套）。</w:t>
      </w:r>
    </w:p>
    <w:p>
      <w:pPr>
        <w:spacing w:beforeLines="0" w:afterLines="0"/>
        <w:ind w:firstLine="0" w:firstLineChars="0"/>
        <w:rPr>
          <w:rFonts w:hint="eastAsia" w:ascii="Times New Roman" w:hAnsi="Times New Roman" w:eastAsia="楷体_GB2312" w:cs="楷体_GB2312"/>
          <w:sz w:val="32"/>
          <w:szCs w:val="32"/>
        </w:rPr>
      </w:pPr>
      <w:r>
        <w:rPr>
          <w:rFonts w:hint="eastAsia" w:ascii="Times New Roman" w:hAnsi="Times New Roman" w:eastAsia="楷体_GB2312" w:cs="楷体_GB2312"/>
          <w:sz w:val="32"/>
          <w:szCs w:val="32"/>
          <w:lang w:val="en-US" w:eastAsia="zh-CN"/>
        </w:rPr>
        <w:t xml:space="preserve">    </w:t>
      </w:r>
      <w:r>
        <w:rPr>
          <w:rFonts w:hint="eastAsia" w:ascii="Times New Roman" w:hAnsi="Times New Roman" w:eastAsia="楷体_GB2312" w:cs="楷体_GB2312"/>
          <w:sz w:val="32"/>
          <w:szCs w:val="32"/>
        </w:rPr>
        <w:t>（四）绩效目标设置情况</w:t>
      </w:r>
    </w:p>
    <w:p>
      <w:pPr>
        <w:spacing w:beforeLines="0" w:afterLines="0"/>
        <w:ind w:firstLine="0" w:firstLineChars="0"/>
        <w:jc w:val="both"/>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 xml:space="preserve">    2023</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三亚市审计局</w:t>
      </w:r>
      <w:r>
        <w:rPr>
          <w:rFonts w:hint="eastAsia" w:ascii="Times New Roman" w:hAnsi="Times New Roman" w:eastAsia="仿宋_GB2312" w:cs="仿宋_GB2312"/>
          <w:sz w:val="32"/>
          <w:szCs w:val="32"/>
          <w:highlight w:val="none"/>
          <w:lang w:val="en-US" w:eastAsia="zh-CN"/>
        </w:rPr>
        <w:t>14</w:t>
      </w:r>
      <w:r>
        <w:rPr>
          <w:rFonts w:hint="eastAsia" w:ascii="Times New Roman" w:hAnsi="Times New Roman" w:eastAsia="仿宋_GB2312" w:cs="仿宋_GB2312"/>
          <w:sz w:val="32"/>
          <w:szCs w:val="32"/>
        </w:rPr>
        <w:t>个项目实行绩效目标管</w:t>
      </w:r>
      <w:r>
        <w:rPr>
          <w:rFonts w:hint="eastAsia" w:ascii="Times New Roman" w:hAnsi="Times New Roman" w:eastAsia="仿宋_GB2312" w:cs="仿宋_GB2312"/>
          <w:sz w:val="32"/>
          <w:szCs w:val="32"/>
          <w:lang w:eastAsia="zh-CN"/>
        </w:rPr>
        <w:t>理，</w:t>
      </w:r>
      <w:r>
        <w:rPr>
          <w:rFonts w:hint="eastAsia" w:ascii="Times New Roman" w:hAnsi="Times New Roman" w:eastAsia="仿宋_GB2312" w:cs="仿宋_GB2312"/>
          <w:sz w:val="32"/>
          <w:szCs w:val="32"/>
        </w:rPr>
        <w:t>涉及一般公共预算</w:t>
      </w:r>
      <w:r>
        <w:rPr>
          <w:rFonts w:hint="eastAsia" w:ascii="Times New Roman" w:hAnsi="Times New Roman" w:eastAsia="仿宋_GB2312" w:cs="仿宋_GB2312"/>
          <w:sz w:val="32"/>
          <w:szCs w:val="32"/>
          <w:highlight w:val="none"/>
          <w:lang w:val="en-US" w:eastAsia="zh-CN"/>
        </w:rPr>
        <w:t>2540.34</w:t>
      </w:r>
      <w:r>
        <w:rPr>
          <w:rFonts w:hint="eastAsia" w:ascii="Times New Roman" w:hAnsi="Times New Roman" w:eastAsia="仿宋_GB2312" w:cs="仿宋_GB2312"/>
          <w:sz w:val="32"/>
          <w:szCs w:val="32"/>
          <w:lang w:val="en-US" w:eastAsia="zh-CN"/>
        </w:rPr>
        <w:t>万元、</w:t>
      </w:r>
      <w:r>
        <w:rPr>
          <w:rFonts w:hint="eastAsia" w:ascii="Times New Roman" w:hAnsi="Times New Roman" w:eastAsia="仿宋_GB2312" w:cs="仿宋_GB2312"/>
          <w:sz w:val="32"/>
          <w:szCs w:val="32"/>
        </w:rPr>
        <w:t>政府性基金</w:t>
      </w:r>
      <w:r>
        <w:rPr>
          <w:rFonts w:hint="eastAsia" w:ascii="Times New Roman" w:hAnsi="Times New Roman" w:eastAsia="仿宋_GB2312" w:cs="仿宋_GB2312"/>
          <w:sz w:val="32"/>
          <w:szCs w:val="32"/>
          <w:lang w:val="en-US" w:eastAsia="zh-CN"/>
        </w:rPr>
        <w:t>0万元。</w:t>
      </w:r>
    </w:p>
    <w:p>
      <w:pPr>
        <w:spacing w:beforeLines="0" w:afterLines="0"/>
        <w:ind w:firstLine="640" w:firstLineChars="200"/>
        <w:jc w:val="both"/>
        <w:rPr>
          <w:rFonts w:hint="eastAsia" w:ascii="Times New Roman" w:hAnsi="Times New Roman" w:eastAsia="仿宋_GB2312" w:cs="仿宋_GB2312"/>
          <w:color w:val="auto"/>
          <w:kern w:val="2"/>
          <w:sz w:val="32"/>
          <w:szCs w:val="32"/>
        </w:rPr>
      </w:pPr>
    </w:p>
    <w:p>
      <w:pPr>
        <w:spacing w:beforeLines="0" w:afterLines="0"/>
        <w:jc w:val="center"/>
        <w:rPr>
          <w:rFonts w:hint="eastAsia" w:ascii="Times New Roman" w:hAnsi="Times New Roman" w:eastAsia="仿宋_GB2312" w:cs="仿宋_GB2312"/>
          <w:b/>
          <w:sz w:val="32"/>
          <w:szCs w:val="32"/>
        </w:rPr>
      </w:pPr>
      <w:r>
        <w:rPr>
          <w:rFonts w:hint="eastAsia" w:ascii="Times New Roman" w:hAnsi="Times New Roman" w:eastAsia="仿宋_GB2312" w:cs="仿宋_GB2312"/>
          <w:b/>
          <w:sz w:val="32"/>
          <w:szCs w:val="32"/>
        </w:rPr>
        <w:t>第四部分  名词解释</w:t>
      </w:r>
    </w:p>
    <w:p>
      <w:pPr>
        <w:spacing w:beforeLines="0" w:afterLines="0"/>
        <w:ind w:firstLine="640" w:firstLineChars="200"/>
        <w:jc w:val="left"/>
        <w:rPr>
          <w:rFonts w:hint="eastAsia" w:ascii="Times New Roman" w:hAnsi="Times New Roman" w:eastAsia="仿宋_GB2312" w:cs="仿宋_GB2312"/>
          <w:bCs/>
          <w:color w:val="000000"/>
          <w:kern w:val="0"/>
          <w:sz w:val="32"/>
          <w:szCs w:val="32"/>
          <w:lang w:val="zh-CN"/>
        </w:rPr>
      </w:pP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一、财政拨款收入：指本级财政当年拨付的资金。</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二、事业收入：指事业单位开展专业业务活动及辅助活动取得的收入。</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三、经营收入：指事业单位在专业业务活动及其辅助活动之外开展非独立核算经营活动取得的收入。</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四、其他收入：指除上述“财政拨款收入”“事业收入”“经营收入”等以外的收入。</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五、年初结转和结余：指以前年度尚未完成、结转到本年按有关规定继续使用的资金。</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 xml:space="preserve">六、基本支出：指行政事业单位用于为保障其机构正常运转、完成日常工作任务而发生的人员支出和公用支出。   </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七、工资福利支出：反映单位开支的在职职工和编制外长期聘用人员的各类劳动报酬，以及为上述人员缴纳的各项社会保险费等。</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Times New Roman" w:hAnsi="Times New Roman" w:eastAsia="仿宋_GB2312" w:cs="仿宋_GB2312"/>
          <w:color w:val="000000"/>
          <w:kern w:val="0"/>
          <w:sz w:val="32"/>
          <w:szCs w:val="30"/>
          <w:lang w:eastAsia="zh-CN"/>
        </w:rPr>
        <w:t>个人农业生产补贴、代缴社会保险费、</w:t>
      </w:r>
      <w:r>
        <w:rPr>
          <w:rFonts w:hint="eastAsia" w:ascii="Times New Roman" w:hAnsi="Times New Roman" w:eastAsia="仿宋_GB2312" w:cs="仿宋_GB2312"/>
          <w:color w:val="000000"/>
          <w:kern w:val="0"/>
          <w:sz w:val="32"/>
          <w:szCs w:val="30"/>
        </w:rPr>
        <w:t>其他等。</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九、商品和服务支出：反映单位购买商品和服务的支出，包括办公费、</w:t>
      </w:r>
      <w:r>
        <w:rPr>
          <w:rFonts w:hint="eastAsia" w:ascii="Times New Roman" w:hAnsi="Times New Roman" w:eastAsia="仿宋_GB2312" w:cs="仿宋_GB2312"/>
          <w:color w:val="000000"/>
          <w:kern w:val="0"/>
          <w:sz w:val="32"/>
          <w:szCs w:val="30"/>
          <w:lang w:eastAsia="zh-CN"/>
        </w:rPr>
        <w:t>印刷费、咨询费、手续费、</w:t>
      </w:r>
      <w:r>
        <w:rPr>
          <w:rFonts w:hint="eastAsia" w:ascii="Times New Roman" w:hAnsi="Times New Roman" w:eastAsia="仿宋_GB2312" w:cs="仿宋_GB2312"/>
          <w:color w:val="000000"/>
          <w:kern w:val="0"/>
          <w:sz w:val="32"/>
          <w:szCs w:val="30"/>
        </w:rPr>
        <w:t>水费、电费、邮电费、</w:t>
      </w:r>
      <w:r>
        <w:rPr>
          <w:rFonts w:hint="eastAsia" w:ascii="Times New Roman" w:hAnsi="Times New Roman" w:eastAsia="仿宋_GB2312" w:cs="仿宋_GB2312"/>
          <w:color w:val="000000"/>
          <w:kern w:val="0"/>
          <w:sz w:val="32"/>
          <w:szCs w:val="30"/>
          <w:lang w:eastAsia="zh-CN"/>
        </w:rPr>
        <w:t>取暖费、物业管理费、</w:t>
      </w:r>
      <w:r>
        <w:rPr>
          <w:rFonts w:hint="eastAsia" w:ascii="Times New Roman" w:hAnsi="Times New Roman" w:eastAsia="仿宋_GB2312" w:cs="仿宋_GB2312"/>
          <w:color w:val="000000"/>
          <w:kern w:val="0"/>
          <w:sz w:val="32"/>
          <w:szCs w:val="30"/>
        </w:rPr>
        <w:t>差旅费</w:t>
      </w:r>
      <w:r>
        <w:rPr>
          <w:rFonts w:hint="eastAsia" w:ascii="Times New Roman" w:hAnsi="Times New Roman" w:eastAsia="仿宋_GB2312" w:cs="仿宋_GB2312"/>
          <w:color w:val="000000"/>
          <w:kern w:val="0"/>
          <w:sz w:val="32"/>
          <w:szCs w:val="30"/>
          <w:lang w:eastAsia="zh-CN"/>
        </w:rPr>
        <w:t>、</w:t>
      </w:r>
      <w:r>
        <w:rPr>
          <w:rFonts w:hint="eastAsia" w:ascii="Times New Roman" w:hAnsi="Times New Roman" w:eastAsia="仿宋_GB2312" w:cs="仿宋_GB2312"/>
          <w:color w:val="000000"/>
          <w:kern w:val="0"/>
          <w:sz w:val="32"/>
          <w:szCs w:val="30"/>
        </w:rPr>
        <w:t>因公出国（境）费用</w:t>
      </w:r>
      <w:r>
        <w:rPr>
          <w:rFonts w:hint="eastAsia" w:ascii="Times New Roman" w:hAnsi="Times New Roman" w:eastAsia="仿宋_GB2312" w:cs="仿宋_GB2312"/>
          <w:color w:val="000000"/>
          <w:kern w:val="0"/>
          <w:sz w:val="32"/>
          <w:szCs w:val="30"/>
          <w:lang w:eastAsia="zh-CN"/>
        </w:rPr>
        <w:t>、</w:t>
      </w:r>
      <w:r>
        <w:rPr>
          <w:rFonts w:hint="eastAsia" w:ascii="Times New Roman" w:hAnsi="Times New Roman" w:eastAsia="仿宋_GB2312" w:cs="仿宋_GB2312"/>
          <w:color w:val="000000"/>
          <w:kern w:val="0"/>
          <w:sz w:val="32"/>
          <w:szCs w:val="30"/>
        </w:rPr>
        <w:t>维修（护）费、</w:t>
      </w:r>
      <w:r>
        <w:rPr>
          <w:rFonts w:hint="eastAsia" w:ascii="Times New Roman" w:hAnsi="Times New Roman" w:eastAsia="仿宋_GB2312" w:cs="仿宋_GB2312"/>
          <w:color w:val="000000"/>
          <w:kern w:val="0"/>
          <w:sz w:val="32"/>
          <w:szCs w:val="30"/>
          <w:lang w:eastAsia="zh-CN"/>
        </w:rPr>
        <w:t>租赁费、</w:t>
      </w:r>
      <w:r>
        <w:rPr>
          <w:rFonts w:hint="eastAsia" w:ascii="Times New Roman" w:hAnsi="Times New Roman" w:eastAsia="仿宋_GB2312" w:cs="仿宋_GB2312"/>
          <w:color w:val="000000"/>
          <w:kern w:val="0"/>
          <w:sz w:val="32"/>
          <w:szCs w:val="30"/>
        </w:rPr>
        <w:t>会议费、培训费、公务接待费、</w:t>
      </w:r>
      <w:r>
        <w:rPr>
          <w:rFonts w:hint="eastAsia" w:ascii="Times New Roman" w:hAnsi="Times New Roman" w:eastAsia="仿宋_GB2312" w:cs="仿宋_GB2312"/>
          <w:color w:val="000000"/>
          <w:kern w:val="0"/>
          <w:sz w:val="32"/>
          <w:szCs w:val="30"/>
          <w:lang w:eastAsia="zh-CN"/>
        </w:rPr>
        <w:t>专用材料费、被装购置费、专用燃料费、劳务费、委托业务费</w:t>
      </w:r>
      <w:r>
        <w:rPr>
          <w:rFonts w:hint="eastAsia" w:ascii="Times New Roman" w:hAnsi="Times New Roman" w:eastAsia="仿宋_GB2312" w:cs="仿宋_GB2312"/>
          <w:color w:val="000000"/>
          <w:kern w:val="0"/>
          <w:sz w:val="32"/>
          <w:szCs w:val="30"/>
        </w:rPr>
        <w:t>、工会经费</w:t>
      </w:r>
      <w:r>
        <w:rPr>
          <w:rFonts w:hint="eastAsia" w:ascii="Times New Roman" w:hAnsi="Times New Roman" w:eastAsia="仿宋_GB2312" w:cs="仿宋_GB2312"/>
          <w:color w:val="000000"/>
          <w:kern w:val="0"/>
          <w:sz w:val="32"/>
          <w:szCs w:val="30"/>
          <w:lang w:eastAsia="zh-CN"/>
        </w:rPr>
        <w:t>、</w:t>
      </w:r>
      <w:r>
        <w:rPr>
          <w:rFonts w:hint="eastAsia" w:ascii="Times New Roman" w:hAnsi="Times New Roman" w:eastAsia="仿宋_GB2312" w:cs="仿宋_GB2312"/>
          <w:color w:val="000000"/>
          <w:kern w:val="0"/>
          <w:sz w:val="32"/>
          <w:szCs w:val="30"/>
        </w:rPr>
        <w:t>福利费、公务用车运行维护费、</w:t>
      </w:r>
      <w:r>
        <w:rPr>
          <w:rFonts w:hint="eastAsia" w:ascii="Times New Roman" w:hAnsi="Times New Roman" w:eastAsia="仿宋_GB2312" w:cs="仿宋_GB2312"/>
          <w:color w:val="000000"/>
          <w:kern w:val="0"/>
          <w:sz w:val="32"/>
          <w:szCs w:val="30"/>
          <w:lang w:eastAsia="zh-CN"/>
        </w:rPr>
        <w:t>其他交通费用、税金及附加费用、</w:t>
      </w:r>
      <w:r>
        <w:rPr>
          <w:rFonts w:hint="eastAsia" w:ascii="Times New Roman" w:hAnsi="Times New Roman" w:eastAsia="仿宋_GB2312" w:cs="仿宋_GB2312"/>
          <w:color w:val="000000"/>
          <w:kern w:val="0"/>
          <w:sz w:val="32"/>
          <w:szCs w:val="30"/>
        </w:rPr>
        <w:t>其他</w:t>
      </w:r>
      <w:r>
        <w:rPr>
          <w:rFonts w:hint="eastAsia" w:ascii="Times New Roman" w:hAnsi="Times New Roman" w:eastAsia="仿宋_GB2312" w:cs="仿宋_GB2312"/>
          <w:color w:val="000000"/>
          <w:kern w:val="0"/>
          <w:sz w:val="32"/>
          <w:szCs w:val="30"/>
          <w:lang w:eastAsia="zh-CN"/>
        </w:rPr>
        <w:t>商品和服务支出</w:t>
      </w:r>
      <w:r>
        <w:rPr>
          <w:rFonts w:hint="eastAsia" w:ascii="Times New Roman" w:hAnsi="Times New Roman" w:eastAsia="仿宋_GB2312" w:cs="仿宋_GB2312"/>
          <w:color w:val="000000"/>
          <w:kern w:val="0"/>
          <w:sz w:val="32"/>
          <w:szCs w:val="30"/>
        </w:rPr>
        <w:t>等。</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十、项目支出：指各部门、各单位为完成其特定的工作任务和事业发展目标所发生的支出。</w:t>
      </w:r>
    </w:p>
    <w:p>
      <w:pPr>
        <w:spacing w:beforeLines="0" w:afterLines="0"/>
        <w:ind w:firstLine="640" w:firstLineChars="200"/>
        <w:jc w:val="left"/>
        <w:rPr>
          <w:rFonts w:hint="eastAsia" w:ascii="Times New Roman" w:hAnsi="Times New Roman" w:eastAsia="仿宋_GB2312" w:cs="仿宋_GB2312"/>
          <w:color w:val="000000"/>
          <w:kern w:val="0"/>
          <w:sz w:val="32"/>
          <w:szCs w:val="30"/>
        </w:rPr>
      </w:pPr>
      <w:r>
        <w:rPr>
          <w:rFonts w:hint="eastAsia" w:ascii="Times New Roman" w:hAnsi="Times New Roman" w:eastAsia="仿宋_GB2312" w:cs="仿宋_GB2312"/>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Times New Roman" w:hAnsi="Times New Roman" w:eastAsia="仿宋_GB2312" w:cs="仿宋_GB2312"/>
          <w:color w:val="000000"/>
          <w:kern w:val="0"/>
          <w:sz w:val="32"/>
          <w:szCs w:val="30"/>
          <w:lang w:eastAsia="zh-CN"/>
        </w:rPr>
        <w:t>、牌照费</w:t>
      </w:r>
      <w:r>
        <w:rPr>
          <w:rFonts w:hint="eastAsia" w:ascii="Times New Roman" w:hAnsi="Times New Roman" w:eastAsia="仿宋_GB2312" w:cs="仿宋_GB2312"/>
          <w:color w:val="000000"/>
          <w:kern w:val="0"/>
          <w:sz w:val="32"/>
          <w:szCs w:val="30"/>
        </w:rPr>
        <w:t>）及燃料费、维修费、过路过桥费、保险费、安全奖励费用等支出；公务接待费指单位按规定开支的各类公务接待（含外宾接待）</w:t>
      </w:r>
      <w:r>
        <w:rPr>
          <w:rFonts w:hint="eastAsia" w:ascii="Times New Roman" w:hAnsi="Times New Roman" w:eastAsia="仿宋_GB2312" w:cs="仿宋_GB2312"/>
          <w:color w:val="000000"/>
          <w:kern w:val="0"/>
          <w:sz w:val="32"/>
          <w:szCs w:val="30"/>
          <w:lang w:eastAsia="zh-CN"/>
        </w:rPr>
        <w:t>费用等支出</w:t>
      </w:r>
      <w:r>
        <w:rPr>
          <w:rFonts w:hint="eastAsia" w:ascii="Times New Roman" w:hAnsi="Times New Roman" w:eastAsia="仿宋_GB2312" w:cs="仿宋_GB2312"/>
          <w:color w:val="000000"/>
          <w:kern w:val="0"/>
          <w:sz w:val="32"/>
          <w:szCs w:val="30"/>
        </w:rPr>
        <w:t>。</w:t>
      </w:r>
    </w:p>
    <w:p>
      <w:pPr>
        <w:spacing w:beforeLines="0" w:afterLines="0"/>
        <w:ind w:firstLine="640" w:firstLineChars="200"/>
        <w:jc w:val="left"/>
        <w:rPr>
          <w:rFonts w:hint="eastAsia" w:ascii="Times New Roman" w:hAnsi="Times New Roman" w:eastAsia="仿宋_GB2312" w:cs="仿宋_GB2312"/>
          <w:spacing w:val="-5"/>
          <w:sz w:val="32"/>
          <w:szCs w:val="32"/>
        </w:rPr>
      </w:pPr>
      <w:r>
        <w:rPr>
          <w:rFonts w:hint="eastAsia" w:ascii="Times New Roman" w:hAnsi="Times New Roman" w:eastAsia="仿宋_GB2312" w:cs="仿宋_GB2312"/>
          <w:color w:val="000000"/>
          <w:kern w:val="0"/>
          <w:sz w:val="32"/>
          <w:szCs w:val="30"/>
        </w:rPr>
        <w:t>十二、</w:t>
      </w:r>
      <w:r>
        <w:rPr>
          <w:rFonts w:hint="eastAsia" w:ascii="Times New Roman" w:hAnsi="Times New Roman" w:eastAsia="仿宋_GB2312" w:cs="仿宋_GB2312"/>
          <w:color w:val="000000"/>
          <w:spacing w:val="-5"/>
          <w:kern w:val="0"/>
          <w:sz w:val="32"/>
          <w:szCs w:val="30"/>
        </w:rPr>
        <w:t>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11</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11</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204702A"/>
    <w:multiLevelType w:val="singleLevel"/>
    <w:tmpl w:val="6204702A"/>
    <w:lvl w:ilvl="0" w:tentative="0">
      <w:start w:val="4"/>
      <w:numFmt w:val="decimal"/>
      <w:suff w:val="nothing"/>
      <w:lvlText w:val="%1."/>
      <w:lvlJc w:val="left"/>
    </w:lvl>
  </w:abstractNum>
  <w:abstractNum w:abstractNumId="4">
    <w:nsid w:val="64000A7A"/>
    <w:multiLevelType w:val="singleLevel"/>
    <w:tmpl w:val="64000A7A"/>
    <w:lvl w:ilvl="0" w:tentative="0">
      <w:start w:val="3"/>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60059"/>
    <w:rsid w:val="004F4664"/>
    <w:rsid w:val="00771209"/>
    <w:rsid w:val="007D06D8"/>
    <w:rsid w:val="01192379"/>
    <w:rsid w:val="011F4CCC"/>
    <w:rsid w:val="01525B45"/>
    <w:rsid w:val="0181391F"/>
    <w:rsid w:val="01841B7B"/>
    <w:rsid w:val="01B85E26"/>
    <w:rsid w:val="01DF1BDB"/>
    <w:rsid w:val="01E72BE9"/>
    <w:rsid w:val="01F21D6A"/>
    <w:rsid w:val="026A7D69"/>
    <w:rsid w:val="02A17CBF"/>
    <w:rsid w:val="030A0C03"/>
    <w:rsid w:val="033750BC"/>
    <w:rsid w:val="03833EA3"/>
    <w:rsid w:val="040A738C"/>
    <w:rsid w:val="041530FC"/>
    <w:rsid w:val="042A3DE2"/>
    <w:rsid w:val="044C7E68"/>
    <w:rsid w:val="04A528D2"/>
    <w:rsid w:val="04AE00BE"/>
    <w:rsid w:val="04FD36A1"/>
    <w:rsid w:val="051D05A7"/>
    <w:rsid w:val="05264F1A"/>
    <w:rsid w:val="057E684F"/>
    <w:rsid w:val="0585049C"/>
    <w:rsid w:val="05996691"/>
    <w:rsid w:val="05B12918"/>
    <w:rsid w:val="05EA4241"/>
    <w:rsid w:val="05FD1263"/>
    <w:rsid w:val="06085275"/>
    <w:rsid w:val="065232C5"/>
    <w:rsid w:val="06AA0053"/>
    <w:rsid w:val="06C35A71"/>
    <w:rsid w:val="06F012FE"/>
    <w:rsid w:val="06F17D84"/>
    <w:rsid w:val="070B6E89"/>
    <w:rsid w:val="07394E99"/>
    <w:rsid w:val="07703635"/>
    <w:rsid w:val="078E5FE9"/>
    <w:rsid w:val="07C9160D"/>
    <w:rsid w:val="07FF2079"/>
    <w:rsid w:val="0849701B"/>
    <w:rsid w:val="08600830"/>
    <w:rsid w:val="08A00B0A"/>
    <w:rsid w:val="08A4255A"/>
    <w:rsid w:val="08D4318C"/>
    <w:rsid w:val="08E66AA9"/>
    <w:rsid w:val="08E75723"/>
    <w:rsid w:val="09277C87"/>
    <w:rsid w:val="09ED2B8C"/>
    <w:rsid w:val="09FC0E8D"/>
    <w:rsid w:val="0A020E57"/>
    <w:rsid w:val="0A1972E0"/>
    <w:rsid w:val="0A5E0CF2"/>
    <w:rsid w:val="0AA7731F"/>
    <w:rsid w:val="0B0B58F5"/>
    <w:rsid w:val="0B27265A"/>
    <w:rsid w:val="0B412E1B"/>
    <w:rsid w:val="0B466A49"/>
    <w:rsid w:val="0B7B0EB5"/>
    <w:rsid w:val="0B95681A"/>
    <w:rsid w:val="0BB32C43"/>
    <w:rsid w:val="0BD57104"/>
    <w:rsid w:val="0BF32872"/>
    <w:rsid w:val="0BF7C09B"/>
    <w:rsid w:val="0C435B11"/>
    <w:rsid w:val="0C4B3688"/>
    <w:rsid w:val="0C7E1BAA"/>
    <w:rsid w:val="0CB81D53"/>
    <w:rsid w:val="0D160120"/>
    <w:rsid w:val="0D1B18F8"/>
    <w:rsid w:val="0DB509BD"/>
    <w:rsid w:val="0DCB3578"/>
    <w:rsid w:val="0DEC65C3"/>
    <w:rsid w:val="0E214215"/>
    <w:rsid w:val="0E2A0F37"/>
    <w:rsid w:val="0E632592"/>
    <w:rsid w:val="0E774CA5"/>
    <w:rsid w:val="0EA05492"/>
    <w:rsid w:val="0EC51ABD"/>
    <w:rsid w:val="0EF82A67"/>
    <w:rsid w:val="0F4054E2"/>
    <w:rsid w:val="0F826F0B"/>
    <w:rsid w:val="0F86764A"/>
    <w:rsid w:val="0FD75355"/>
    <w:rsid w:val="0FE4582D"/>
    <w:rsid w:val="0FF71888"/>
    <w:rsid w:val="10194DD1"/>
    <w:rsid w:val="101A1A3B"/>
    <w:rsid w:val="10EE5359"/>
    <w:rsid w:val="111C4DCF"/>
    <w:rsid w:val="111D34FB"/>
    <w:rsid w:val="1138211D"/>
    <w:rsid w:val="114F6995"/>
    <w:rsid w:val="1171146A"/>
    <w:rsid w:val="11AB3B23"/>
    <w:rsid w:val="11C11153"/>
    <w:rsid w:val="122A0137"/>
    <w:rsid w:val="12681409"/>
    <w:rsid w:val="126B3389"/>
    <w:rsid w:val="12744A41"/>
    <w:rsid w:val="129331E7"/>
    <w:rsid w:val="12B03968"/>
    <w:rsid w:val="12DD5572"/>
    <w:rsid w:val="12F01715"/>
    <w:rsid w:val="13085520"/>
    <w:rsid w:val="13140E18"/>
    <w:rsid w:val="13717BC7"/>
    <w:rsid w:val="13B77DB9"/>
    <w:rsid w:val="13CD00C5"/>
    <w:rsid w:val="145661E2"/>
    <w:rsid w:val="146C4EC6"/>
    <w:rsid w:val="147975E1"/>
    <w:rsid w:val="147A5F7D"/>
    <w:rsid w:val="14906262"/>
    <w:rsid w:val="14983A43"/>
    <w:rsid w:val="14C81CA1"/>
    <w:rsid w:val="14F21E25"/>
    <w:rsid w:val="14FE65E6"/>
    <w:rsid w:val="15254EDC"/>
    <w:rsid w:val="15431D90"/>
    <w:rsid w:val="155B01D1"/>
    <w:rsid w:val="15802A19"/>
    <w:rsid w:val="15845CAA"/>
    <w:rsid w:val="1597326B"/>
    <w:rsid w:val="15ED2205"/>
    <w:rsid w:val="161426DE"/>
    <w:rsid w:val="168E41E6"/>
    <w:rsid w:val="169B7ECB"/>
    <w:rsid w:val="16C53925"/>
    <w:rsid w:val="16F91463"/>
    <w:rsid w:val="1726250C"/>
    <w:rsid w:val="17C5655E"/>
    <w:rsid w:val="17C6628F"/>
    <w:rsid w:val="17E71484"/>
    <w:rsid w:val="18384D33"/>
    <w:rsid w:val="188A775C"/>
    <w:rsid w:val="189B6677"/>
    <w:rsid w:val="18DB131F"/>
    <w:rsid w:val="18F222DA"/>
    <w:rsid w:val="19336DFE"/>
    <w:rsid w:val="193D04A1"/>
    <w:rsid w:val="195F538D"/>
    <w:rsid w:val="19891679"/>
    <w:rsid w:val="199E2A67"/>
    <w:rsid w:val="19BC6B69"/>
    <w:rsid w:val="19C578A3"/>
    <w:rsid w:val="19C81698"/>
    <w:rsid w:val="19CA26D0"/>
    <w:rsid w:val="19D16821"/>
    <w:rsid w:val="19D5DA33"/>
    <w:rsid w:val="19FA427E"/>
    <w:rsid w:val="19FB4C28"/>
    <w:rsid w:val="1A4C7D48"/>
    <w:rsid w:val="1AC374A2"/>
    <w:rsid w:val="1AD361E9"/>
    <w:rsid w:val="1ADF5964"/>
    <w:rsid w:val="1AFE05BF"/>
    <w:rsid w:val="1B133B3C"/>
    <w:rsid w:val="1B2D3999"/>
    <w:rsid w:val="1BA23796"/>
    <w:rsid w:val="1BF51B14"/>
    <w:rsid w:val="1C0B676E"/>
    <w:rsid w:val="1C700210"/>
    <w:rsid w:val="1C7B1CF2"/>
    <w:rsid w:val="1C96748B"/>
    <w:rsid w:val="1CCB7FB9"/>
    <w:rsid w:val="1CF17E0F"/>
    <w:rsid w:val="1D0A1E39"/>
    <w:rsid w:val="1D0F052B"/>
    <w:rsid w:val="1DA25C0A"/>
    <w:rsid w:val="1DA94CDC"/>
    <w:rsid w:val="1DB129FC"/>
    <w:rsid w:val="1DD22633"/>
    <w:rsid w:val="1E651D6D"/>
    <w:rsid w:val="1E781F27"/>
    <w:rsid w:val="1E8E5E3B"/>
    <w:rsid w:val="1EAA48EF"/>
    <w:rsid w:val="1ED44ECA"/>
    <w:rsid w:val="1EEAFE1A"/>
    <w:rsid w:val="1F497EF8"/>
    <w:rsid w:val="1F622474"/>
    <w:rsid w:val="1F8C3171"/>
    <w:rsid w:val="1F8D5712"/>
    <w:rsid w:val="1F990C78"/>
    <w:rsid w:val="1FBF8E30"/>
    <w:rsid w:val="1FC206FE"/>
    <w:rsid w:val="1FCC6A41"/>
    <w:rsid w:val="1FEA170B"/>
    <w:rsid w:val="1FEB691B"/>
    <w:rsid w:val="20123AC2"/>
    <w:rsid w:val="201A2EE7"/>
    <w:rsid w:val="2022466F"/>
    <w:rsid w:val="20793FF2"/>
    <w:rsid w:val="208B354F"/>
    <w:rsid w:val="20984135"/>
    <w:rsid w:val="212E5D84"/>
    <w:rsid w:val="213A7EF0"/>
    <w:rsid w:val="2167118F"/>
    <w:rsid w:val="21912622"/>
    <w:rsid w:val="21B505AB"/>
    <w:rsid w:val="21CC3B92"/>
    <w:rsid w:val="21CE7707"/>
    <w:rsid w:val="224470D8"/>
    <w:rsid w:val="22453BA3"/>
    <w:rsid w:val="225F0CD7"/>
    <w:rsid w:val="22672F44"/>
    <w:rsid w:val="2269391F"/>
    <w:rsid w:val="226B4484"/>
    <w:rsid w:val="22876437"/>
    <w:rsid w:val="22AE1815"/>
    <w:rsid w:val="22CA4C37"/>
    <w:rsid w:val="230262D9"/>
    <w:rsid w:val="2320599F"/>
    <w:rsid w:val="2329372C"/>
    <w:rsid w:val="234231D9"/>
    <w:rsid w:val="23546E4C"/>
    <w:rsid w:val="236E55DA"/>
    <w:rsid w:val="23AE0366"/>
    <w:rsid w:val="23B2611A"/>
    <w:rsid w:val="243470B4"/>
    <w:rsid w:val="247E790C"/>
    <w:rsid w:val="248C70F5"/>
    <w:rsid w:val="24AF5BFA"/>
    <w:rsid w:val="24D214E6"/>
    <w:rsid w:val="25946718"/>
    <w:rsid w:val="25D732F4"/>
    <w:rsid w:val="25D91BC5"/>
    <w:rsid w:val="25FB5110"/>
    <w:rsid w:val="26123662"/>
    <w:rsid w:val="26294FCD"/>
    <w:rsid w:val="26297BD3"/>
    <w:rsid w:val="263F5E7C"/>
    <w:rsid w:val="2661190E"/>
    <w:rsid w:val="26663528"/>
    <w:rsid w:val="2680045E"/>
    <w:rsid w:val="26A92489"/>
    <w:rsid w:val="26E81F2E"/>
    <w:rsid w:val="27563CC7"/>
    <w:rsid w:val="27715746"/>
    <w:rsid w:val="27771757"/>
    <w:rsid w:val="278F5E19"/>
    <w:rsid w:val="27927684"/>
    <w:rsid w:val="27BA69F7"/>
    <w:rsid w:val="27EC1C54"/>
    <w:rsid w:val="280A43A4"/>
    <w:rsid w:val="28387D5E"/>
    <w:rsid w:val="286F3A19"/>
    <w:rsid w:val="289618F5"/>
    <w:rsid w:val="28A839FF"/>
    <w:rsid w:val="291518D4"/>
    <w:rsid w:val="29845148"/>
    <w:rsid w:val="2A204252"/>
    <w:rsid w:val="2A37382E"/>
    <w:rsid w:val="2A4D589A"/>
    <w:rsid w:val="2A6D3B29"/>
    <w:rsid w:val="2A6D7801"/>
    <w:rsid w:val="2A926AA4"/>
    <w:rsid w:val="2ABF3B42"/>
    <w:rsid w:val="2BDF0DC0"/>
    <w:rsid w:val="2BF92088"/>
    <w:rsid w:val="2C311A16"/>
    <w:rsid w:val="2C656938"/>
    <w:rsid w:val="2C9F1ED3"/>
    <w:rsid w:val="2CE92BA6"/>
    <w:rsid w:val="2CEB74D4"/>
    <w:rsid w:val="2CF8B17D"/>
    <w:rsid w:val="2D03441D"/>
    <w:rsid w:val="2D2678DF"/>
    <w:rsid w:val="2D822B61"/>
    <w:rsid w:val="2DE17D9D"/>
    <w:rsid w:val="2E0036A1"/>
    <w:rsid w:val="2E2F4C06"/>
    <w:rsid w:val="2E445893"/>
    <w:rsid w:val="2E4D24C0"/>
    <w:rsid w:val="2EA43D71"/>
    <w:rsid w:val="2EB311EE"/>
    <w:rsid w:val="2EF0557A"/>
    <w:rsid w:val="2EF4BE90"/>
    <w:rsid w:val="2F497244"/>
    <w:rsid w:val="2F4A3AA8"/>
    <w:rsid w:val="2F682506"/>
    <w:rsid w:val="2F72E2AB"/>
    <w:rsid w:val="2FBB15EF"/>
    <w:rsid w:val="2FC22A21"/>
    <w:rsid w:val="2FC64FE4"/>
    <w:rsid w:val="2FD51FE2"/>
    <w:rsid w:val="2FE27D82"/>
    <w:rsid w:val="2FEC52D8"/>
    <w:rsid w:val="2FF7110D"/>
    <w:rsid w:val="2FFFCED3"/>
    <w:rsid w:val="30684FA2"/>
    <w:rsid w:val="306E4C79"/>
    <w:rsid w:val="30805E61"/>
    <w:rsid w:val="30D85CAE"/>
    <w:rsid w:val="311C4E32"/>
    <w:rsid w:val="3140248D"/>
    <w:rsid w:val="3170237B"/>
    <w:rsid w:val="31853529"/>
    <w:rsid w:val="31B82D11"/>
    <w:rsid w:val="31FD2D7B"/>
    <w:rsid w:val="322C577B"/>
    <w:rsid w:val="323213F5"/>
    <w:rsid w:val="32383AFF"/>
    <w:rsid w:val="32BA3B30"/>
    <w:rsid w:val="32C05C93"/>
    <w:rsid w:val="32ED19A5"/>
    <w:rsid w:val="335459B9"/>
    <w:rsid w:val="33676F6D"/>
    <w:rsid w:val="339D6249"/>
    <w:rsid w:val="33C76E73"/>
    <w:rsid w:val="343D06C0"/>
    <w:rsid w:val="34634D25"/>
    <w:rsid w:val="34746A50"/>
    <w:rsid w:val="348F09A5"/>
    <w:rsid w:val="34A06CFF"/>
    <w:rsid w:val="34A323EF"/>
    <w:rsid w:val="34DB665D"/>
    <w:rsid w:val="35114B0A"/>
    <w:rsid w:val="351318D2"/>
    <w:rsid w:val="351B0193"/>
    <w:rsid w:val="354D6DA0"/>
    <w:rsid w:val="358A3CB4"/>
    <w:rsid w:val="358E6CC7"/>
    <w:rsid w:val="358F1BBB"/>
    <w:rsid w:val="35EA3205"/>
    <w:rsid w:val="360460C1"/>
    <w:rsid w:val="36190C2F"/>
    <w:rsid w:val="362D3B40"/>
    <w:rsid w:val="36C3542C"/>
    <w:rsid w:val="37155C7D"/>
    <w:rsid w:val="371C5E71"/>
    <w:rsid w:val="373E3DEB"/>
    <w:rsid w:val="37791115"/>
    <w:rsid w:val="37996CBF"/>
    <w:rsid w:val="379B716C"/>
    <w:rsid w:val="37B6462F"/>
    <w:rsid w:val="37D639AE"/>
    <w:rsid w:val="37E36DAC"/>
    <w:rsid w:val="37EB78A7"/>
    <w:rsid w:val="380D59F5"/>
    <w:rsid w:val="3854776E"/>
    <w:rsid w:val="38BD79A4"/>
    <w:rsid w:val="391A0AD5"/>
    <w:rsid w:val="39326295"/>
    <w:rsid w:val="398F60DD"/>
    <w:rsid w:val="39A95F2E"/>
    <w:rsid w:val="39D055BC"/>
    <w:rsid w:val="39E361BF"/>
    <w:rsid w:val="39ED2E75"/>
    <w:rsid w:val="39F30D6A"/>
    <w:rsid w:val="3A0425CB"/>
    <w:rsid w:val="3A8C6C2C"/>
    <w:rsid w:val="3AB72F32"/>
    <w:rsid w:val="3AB9068D"/>
    <w:rsid w:val="3ABC2DD2"/>
    <w:rsid w:val="3AEA27E2"/>
    <w:rsid w:val="3AFE5B79"/>
    <w:rsid w:val="3B0B151D"/>
    <w:rsid w:val="3B6E1ABE"/>
    <w:rsid w:val="3B882EA8"/>
    <w:rsid w:val="3B8F2EE8"/>
    <w:rsid w:val="3BBE5DF5"/>
    <w:rsid w:val="3BF513FE"/>
    <w:rsid w:val="3C7F6B8F"/>
    <w:rsid w:val="3C9A28BD"/>
    <w:rsid w:val="3D265EE1"/>
    <w:rsid w:val="3D6B0D97"/>
    <w:rsid w:val="3D8B1F58"/>
    <w:rsid w:val="3DE8509B"/>
    <w:rsid w:val="3DEAC6B0"/>
    <w:rsid w:val="3DF3B11B"/>
    <w:rsid w:val="3DFC9FA6"/>
    <w:rsid w:val="3E4616FD"/>
    <w:rsid w:val="3E6043D4"/>
    <w:rsid w:val="3E6C27CC"/>
    <w:rsid w:val="3EBFC50B"/>
    <w:rsid w:val="3ECD20FF"/>
    <w:rsid w:val="3F635639"/>
    <w:rsid w:val="3F78106A"/>
    <w:rsid w:val="3F7FB4B5"/>
    <w:rsid w:val="3F8663D0"/>
    <w:rsid w:val="3FAA5F34"/>
    <w:rsid w:val="3FAD4D11"/>
    <w:rsid w:val="3FB34C39"/>
    <w:rsid w:val="3FBE2703"/>
    <w:rsid w:val="3FC87179"/>
    <w:rsid w:val="3FF134FB"/>
    <w:rsid w:val="3FFC52E9"/>
    <w:rsid w:val="403A23FE"/>
    <w:rsid w:val="405E7B76"/>
    <w:rsid w:val="406A4B4B"/>
    <w:rsid w:val="409268E8"/>
    <w:rsid w:val="409C198E"/>
    <w:rsid w:val="40AF6D68"/>
    <w:rsid w:val="40B66497"/>
    <w:rsid w:val="40CD5EB9"/>
    <w:rsid w:val="40FB41FE"/>
    <w:rsid w:val="411B44A8"/>
    <w:rsid w:val="41453D13"/>
    <w:rsid w:val="417D06F4"/>
    <w:rsid w:val="41DF09E6"/>
    <w:rsid w:val="42032A7E"/>
    <w:rsid w:val="422E1EBA"/>
    <w:rsid w:val="425A7CFA"/>
    <w:rsid w:val="428F20AD"/>
    <w:rsid w:val="42A81163"/>
    <w:rsid w:val="42BE3A79"/>
    <w:rsid w:val="42D803A5"/>
    <w:rsid w:val="43155861"/>
    <w:rsid w:val="432523C2"/>
    <w:rsid w:val="43335228"/>
    <w:rsid w:val="43453D57"/>
    <w:rsid w:val="436E7039"/>
    <w:rsid w:val="43F76EDF"/>
    <w:rsid w:val="445108BF"/>
    <w:rsid w:val="44696C46"/>
    <w:rsid w:val="449E7326"/>
    <w:rsid w:val="44A76DAC"/>
    <w:rsid w:val="45521A3A"/>
    <w:rsid w:val="4576000A"/>
    <w:rsid w:val="458337CE"/>
    <w:rsid w:val="45B141CD"/>
    <w:rsid w:val="4602547A"/>
    <w:rsid w:val="46630A47"/>
    <w:rsid w:val="46775BE8"/>
    <w:rsid w:val="46C554D0"/>
    <w:rsid w:val="46ED567F"/>
    <w:rsid w:val="47435715"/>
    <w:rsid w:val="476A1537"/>
    <w:rsid w:val="4795329B"/>
    <w:rsid w:val="47A67733"/>
    <w:rsid w:val="47D92EC9"/>
    <w:rsid w:val="47F9512F"/>
    <w:rsid w:val="48056450"/>
    <w:rsid w:val="483773D0"/>
    <w:rsid w:val="483E48A4"/>
    <w:rsid w:val="48540A84"/>
    <w:rsid w:val="48DD20C8"/>
    <w:rsid w:val="48DF70D1"/>
    <w:rsid w:val="493A22ED"/>
    <w:rsid w:val="495E37CC"/>
    <w:rsid w:val="499F61EB"/>
    <w:rsid w:val="49C30B77"/>
    <w:rsid w:val="49E74C4B"/>
    <w:rsid w:val="49EA6246"/>
    <w:rsid w:val="4A0400A5"/>
    <w:rsid w:val="4A4A3842"/>
    <w:rsid w:val="4A882BD5"/>
    <w:rsid w:val="4AAB3B29"/>
    <w:rsid w:val="4ABA7E0E"/>
    <w:rsid w:val="4ACF4A50"/>
    <w:rsid w:val="4AF81B6D"/>
    <w:rsid w:val="4B0E5DBB"/>
    <w:rsid w:val="4B134BF1"/>
    <w:rsid w:val="4B345CFB"/>
    <w:rsid w:val="4B513CBB"/>
    <w:rsid w:val="4B6A71D2"/>
    <w:rsid w:val="4B6B05C4"/>
    <w:rsid w:val="4BAEAF78"/>
    <w:rsid w:val="4BFE9B17"/>
    <w:rsid w:val="4C541F54"/>
    <w:rsid w:val="4C64554A"/>
    <w:rsid w:val="4C871019"/>
    <w:rsid w:val="4D8B1C00"/>
    <w:rsid w:val="4DAB54D7"/>
    <w:rsid w:val="4DC142D3"/>
    <w:rsid w:val="4DEE2A0E"/>
    <w:rsid w:val="4E0A0DAD"/>
    <w:rsid w:val="4E283939"/>
    <w:rsid w:val="4E7715A2"/>
    <w:rsid w:val="4E7B5764"/>
    <w:rsid w:val="4EB15385"/>
    <w:rsid w:val="4EDD335E"/>
    <w:rsid w:val="4EE64FF4"/>
    <w:rsid w:val="4EFA6705"/>
    <w:rsid w:val="4F5B7EEC"/>
    <w:rsid w:val="4F5E61ED"/>
    <w:rsid w:val="4F7B6D30"/>
    <w:rsid w:val="4F7D2C9A"/>
    <w:rsid w:val="4FB80849"/>
    <w:rsid w:val="4FEF21F1"/>
    <w:rsid w:val="4FF83E95"/>
    <w:rsid w:val="50BC51DC"/>
    <w:rsid w:val="50C630FF"/>
    <w:rsid w:val="50C736C5"/>
    <w:rsid w:val="50EF1060"/>
    <w:rsid w:val="51420E1B"/>
    <w:rsid w:val="515454EA"/>
    <w:rsid w:val="51A44C1C"/>
    <w:rsid w:val="51AD1D7E"/>
    <w:rsid w:val="521B1A3E"/>
    <w:rsid w:val="52356ABF"/>
    <w:rsid w:val="526C2AD7"/>
    <w:rsid w:val="529B30D9"/>
    <w:rsid w:val="52CB21DF"/>
    <w:rsid w:val="52E27C78"/>
    <w:rsid w:val="52F44267"/>
    <w:rsid w:val="537B5118"/>
    <w:rsid w:val="538416A5"/>
    <w:rsid w:val="53D64B5F"/>
    <w:rsid w:val="54092EE0"/>
    <w:rsid w:val="547312B9"/>
    <w:rsid w:val="54C409E3"/>
    <w:rsid w:val="54F52F60"/>
    <w:rsid w:val="55061482"/>
    <w:rsid w:val="550B61D7"/>
    <w:rsid w:val="5515381A"/>
    <w:rsid w:val="55167547"/>
    <w:rsid w:val="552924B9"/>
    <w:rsid w:val="55694A1F"/>
    <w:rsid w:val="558B59E9"/>
    <w:rsid w:val="55A70CD2"/>
    <w:rsid w:val="55B83076"/>
    <w:rsid w:val="55CF4C1E"/>
    <w:rsid w:val="56396EC8"/>
    <w:rsid w:val="563C604B"/>
    <w:rsid w:val="56511353"/>
    <w:rsid w:val="5668475F"/>
    <w:rsid w:val="56886873"/>
    <w:rsid w:val="56A82C75"/>
    <w:rsid w:val="56B25C83"/>
    <w:rsid w:val="56C13A8D"/>
    <w:rsid w:val="56EF2F51"/>
    <w:rsid w:val="57633364"/>
    <w:rsid w:val="57841B11"/>
    <w:rsid w:val="57C160BE"/>
    <w:rsid w:val="585611AD"/>
    <w:rsid w:val="58747196"/>
    <w:rsid w:val="587819D3"/>
    <w:rsid w:val="58B92D07"/>
    <w:rsid w:val="58C709A6"/>
    <w:rsid w:val="58ED316F"/>
    <w:rsid w:val="58EF23A5"/>
    <w:rsid w:val="591510A0"/>
    <w:rsid w:val="592B24EC"/>
    <w:rsid w:val="593E6374"/>
    <w:rsid w:val="594452EC"/>
    <w:rsid w:val="59715D9A"/>
    <w:rsid w:val="5A5B5B01"/>
    <w:rsid w:val="5A5E5056"/>
    <w:rsid w:val="5A980032"/>
    <w:rsid w:val="5AFE17AE"/>
    <w:rsid w:val="5B075332"/>
    <w:rsid w:val="5B164C64"/>
    <w:rsid w:val="5B3479F7"/>
    <w:rsid w:val="5B396D70"/>
    <w:rsid w:val="5B562D21"/>
    <w:rsid w:val="5B616107"/>
    <w:rsid w:val="5B880E75"/>
    <w:rsid w:val="5B8E7DD9"/>
    <w:rsid w:val="5BAE0086"/>
    <w:rsid w:val="5BC17092"/>
    <w:rsid w:val="5BD054F1"/>
    <w:rsid w:val="5C052BE6"/>
    <w:rsid w:val="5C27777C"/>
    <w:rsid w:val="5C305663"/>
    <w:rsid w:val="5C8E2329"/>
    <w:rsid w:val="5C987CAB"/>
    <w:rsid w:val="5CD373C6"/>
    <w:rsid w:val="5CD82529"/>
    <w:rsid w:val="5CEE5DDF"/>
    <w:rsid w:val="5CEE603E"/>
    <w:rsid w:val="5D44071D"/>
    <w:rsid w:val="5D532743"/>
    <w:rsid w:val="5D630BBF"/>
    <w:rsid w:val="5D6F03D9"/>
    <w:rsid w:val="5D9C27D2"/>
    <w:rsid w:val="5D9E79D0"/>
    <w:rsid w:val="5DB7E539"/>
    <w:rsid w:val="5DD4126D"/>
    <w:rsid w:val="5DED51B3"/>
    <w:rsid w:val="5E013523"/>
    <w:rsid w:val="5E2C5299"/>
    <w:rsid w:val="5E794A25"/>
    <w:rsid w:val="5EBE24B8"/>
    <w:rsid w:val="5EFB778B"/>
    <w:rsid w:val="5F08412F"/>
    <w:rsid w:val="5F0F46BE"/>
    <w:rsid w:val="5F7B63A3"/>
    <w:rsid w:val="5F7E776B"/>
    <w:rsid w:val="5F8561EF"/>
    <w:rsid w:val="5F910941"/>
    <w:rsid w:val="5FA15177"/>
    <w:rsid w:val="5FBC78DA"/>
    <w:rsid w:val="5FE9D781"/>
    <w:rsid w:val="5FF71E69"/>
    <w:rsid w:val="5FFA0007"/>
    <w:rsid w:val="606A3928"/>
    <w:rsid w:val="60794920"/>
    <w:rsid w:val="609218FF"/>
    <w:rsid w:val="60D06CCD"/>
    <w:rsid w:val="617C0088"/>
    <w:rsid w:val="61B13C9E"/>
    <w:rsid w:val="61B31636"/>
    <w:rsid w:val="61E010E6"/>
    <w:rsid w:val="61F92301"/>
    <w:rsid w:val="620A4BE7"/>
    <w:rsid w:val="62170B28"/>
    <w:rsid w:val="62282EF0"/>
    <w:rsid w:val="622C6E24"/>
    <w:rsid w:val="623078BF"/>
    <w:rsid w:val="624625D0"/>
    <w:rsid w:val="628F20F1"/>
    <w:rsid w:val="62B15D89"/>
    <w:rsid w:val="63047FED"/>
    <w:rsid w:val="634D1EAF"/>
    <w:rsid w:val="638F5B6C"/>
    <w:rsid w:val="63B54359"/>
    <w:rsid w:val="63F9DC87"/>
    <w:rsid w:val="642B6877"/>
    <w:rsid w:val="643C4F03"/>
    <w:rsid w:val="64435D17"/>
    <w:rsid w:val="6459187D"/>
    <w:rsid w:val="64763E88"/>
    <w:rsid w:val="648158D0"/>
    <w:rsid w:val="64B9222C"/>
    <w:rsid w:val="64DE2E22"/>
    <w:rsid w:val="64F84349"/>
    <w:rsid w:val="651C2D26"/>
    <w:rsid w:val="6577540A"/>
    <w:rsid w:val="658C0E18"/>
    <w:rsid w:val="658F2A76"/>
    <w:rsid w:val="65A34E0D"/>
    <w:rsid w:val="65AB5249"/>
    <w:rsid w:val="65C20BAC"/>
    <w:rsid w:val="65CC213D"/>
    <w:rsid w:val="65F95C60"/>
    <w:rsid w:val="660326D3"/>
    <w:rsid w:val="662F3FD3"/>
    <w:rsid w:val="667F03E4"/>
    <w:rsid w:val="66AC62B9"/>
    <w:rsid w:val="66DACB0B"/>
    <w:rsid w:val="66DC200E"/>
    <w:rsid w:val="66E73781"/>
    <w:rsid w:val="66F83025"/>
    <w:rsid w:val="67232FA9"/>
    <w:rsid w:val="673D3685"/>
    <w:rsid w:val="67BD37D0"/>
    <w:rsid w:val="67CB3D3A"/>
    <w:rsid w:val="67D73B70"/>
    <w:rsid w:val="67EC2519"/>
    <w:rsid w:val="67EF6FA1"/>
    <w:rsid w:val="67F82961"/>
    <w:rsid w:val="67FB3BD3"/>
    <w:rsid w:val="680365BE"/>
    <w:rsid w:val="68204AC0"/>
    <w:rsid w:val="683F58D0"/>
    <w:rsid w:val="684C4A2C"/>
    <w:rsid w:val="6879453F"/>
    <w:rsid w:val="68BD5D44"/>
    <w:rsid w:val="68BE07BA"/>
    <w:rsid w:val="68DF0498"/>
    <w:rsid w:val="69655C22"/>
    <w:rsid w:val="69703582"/>
    <w:rsid w:val="697BF56A"/>
    <w:rsid w:val="6990576E"/>
    <w:rsid w:val="69C67964"/>
    <w:rsid w:val="6A00514A"/>
    <w:rsid w:val="6A2E0E04"/>
    <w:rsid w:val="6A6028CE"/>
    <w:rsid w:val="6A885A95"/>
    <w:rsid w:val="6ABB574B"/>
    <w:rsid w:val="6ADB36AA"/>
    <w:rsid w:val="6ADF0F8E"/>
    <w:rsid w:val="6AEE648A"/>
    <w:rsid w:val="6AF57B73"/>
    <w:rsid w:val="6B232D3C"/>
    <w:rsid w:val="6B2C69C9"/>
    <w:rsid w:val="6B312293"/>
    <w:rsid w:val="6B690A44"/>
    <w:rsid w:val="6B6CE30F"/>
    <w:rsid w:val="6B933DA3"/>
    <w:rsid w:val="6BFC52CA"/>
    <w:rsid w:val="6BFD7D84"/>
    <w:rsid w:val="6BFE1025"/>
    <w:rsid w:val="6C00723F"/>
    <w:rsid w:val="6C15415F"/>
    <w:rsid w:val="6C43022D"/>
    <w:rsid w:val="6C7F1319"/>
    <w:rsid w:val="6C983774"/>
    <w:rsid w:val="6CB304C8"/>
    <w:rsid w:val="6CF6DD2D"/>
    <w:rsid w:val="6D270CF4"/>
    <w:rsid w:val="6D7620F5"/>
    <w:rsid w:val="6DB93BE7"/>
    <w:rsid w:val="6DC1645C"/>
    <w:rsid w:val="6DDF74AC"/>
    <w:rsid w:val="6DE063BE"/>
    <w:rsid w:val="6DE37CCD"/>
    <w:rsid w:val="6DF510FF"/>
    <w:rsid w:val="6E4901D8"/>
    <w:rsid w:val="6E771BD1"/>
    <w:rsid w:val="6EB857B0"/>
    <w:rsid w:val="6EDBFFB8"/>
    <w:rsid w:val="6F3329F2"/>
    <w:rsid w:val="6F917B60"/>
    <w:rsid w:val="6FAF0D8D"/>
    <w:rsid w:val="6FBE3E11"/>
    <w:rsid w:val="6FC92A9E"/>
    <w:rsid w:val="6FCFCADC"/>
    <w:rsid w:val="6FDB70A8"/>
    <w:rsid w:val="6FED258E"/>
    <w:rsid w:val="6FFA4FE6"/>
    <w:rsid w:val="6FFF74EF"/>
    <w:rsid w:val="700C0108"/>
    <w:rsid w:val="70272AE2"/>
    <w:rsid w:val="70351DFA"/>
    <w:rsid w:val="704A76B2"/>
    <w:rsid w:val="705B4B7A"/>
    <w:rsid w:val="707D51B3"/>
    <w:rsid w:val="70AC2FA5"/>
    <w:rsid w:val="70C43ACD"/>
    <w:rsid w:val="71057D01"/>
    <w:rsid w:val="7108209F"/>
    <w:rsid w:val="712C2BB2"/>
    <w:rsid w:val="713C201A"/>
    <w:rsid w:val="71696536"/>
    <w:rsid w:val="71B650C9"/>
    <w:rsid w:val="71B7DC57"/>
    <w:rsid w:val="71F47FF3"/>
    <w:rsid w:val="71FE5D5B"/>
    <w:rsid w:val="71FF3C81"/>
    <w:rsid w:val="72150642"/>
    <w:rsid w:val="721803F4"/>
    <w:rsid w:val="72ED107E"/>
    <w:rsid w:val="730B3CB2"/>
    <w:rsid w:val="7335330F"/>
    <w:rsid w:val="738B1B93"/>
    <w:rsid w:val="73A54F45"/>
    <w:rsid w:val="740E55CC"/>
    <w:rsid w:val="7424276D"/>
    <w:rsid w:val="74265C8A"/>
    <w:rsid w:val="744B1BFF"/>
    <w:rsid w:val="74707BE4"/>
    <w:rsid w:val="747A37BD"/>
    <w:rsid w:val="74813702"/>
    <w:rsid w:val="74947357"/>
    <w:rsid w:val="74B3196E"/>
    <w:rsid w:val="74CF0D62"/>
    <w:rsid w:val="753A1530"/>
    <w:rsid w:val="755F39F8"/>
    <w:rsid w:val="75D81BF7"/>
    <w:rsid w:val="75FB0B04"/>
    <w:rsid w:val="7625693B"/>
    <w:rsid w:val="763C56DA"/>
    <w:rsid w:val="7644605C"/>
    <w:rsid w:val="76632124"/>
    <w:rsid w:val="766C4C63"/>
    <w:rsid w:val="76BC32A4"/>
    <w:rsid w:val="76BF39B7"/>
    <w:rsid w:val="76D60F1C"/>
    <w:rsid w:val="76DC7F24"/>
    <w:rsid w:val="76F73C8C"/>
    <w:rsid w:val="771607FD"/>
    <w:rsid w:val="7767B455"/>
    <w:rsid w:val="776E50A2"/>
    <w:rsid w:val="77721379"/>
    <w:rsid w:val="777C9FAB"/>
    <w:rsid w:val="77AD2347"/>
    <w:rsid w:val="77BBEA6A"/>
    <w:rsid w:val="77EFC70F"/>
    <w:rsid w:val="77F90613"/>
    <w:rsid w:val="77FEC1E8"/>
    <w:rsid w:val="783A5D0A"/>
    <w:rsid w:val="788714F3"/>
    <w:rsid w:val="78B8162B"/>
    <w:rsid w:val="78D86688"/>
    <w:rsid w:val="78EC061E"/>
    <w:rsid w:val="79025F8C"/>
    <w:rsid w:val="790F6878"/>
    <w:rsid w:val="791D1C6C"/>
    <w:rsid w:val="79225846"/>
    <w:rsid w:val="7948661A"/>
    <w:rsid w:val="794D7E42"/>
    <w:rsid w:val="795D1F4D"/>
    <w:rsid w:val="797162D1"/>
    <w:rsid w:val="79921A89"/>
    <w:rsid w:val="79956F42"/>
    <w:rsid w:val="79A27711"/>
    <w:rsid w:val="79F7B683"/>
    <w:rsid w:val="7A083CFD"/>
    <w:rsid w:val="7A5F63CD"/>
    <w:rsid w:val="7A8027FC"/>
    <w:rsid w:val="7AFA43EC"/>
    <w:rsid w:val="7B27199C"/>
    <w:rsid w:val="7B2D781B"/>
    <w:rsid w:val="7B3E0A07"/>
    <w:rsid w:val="7B411FAE"/>
    <w:rsid w:val="7B5A70D9"/>
    <w:rsid w:val="7B731BDD"/>
    <w:rsid w:val="7B774BBB"/>
    <w:rsid w:val="7B7F2976"/>
    <w:rsid w:val="7BCF006E"/>
    <w:rsid w:val="7BDC1DFD"/>
    <w:rsid w:val="7BFE7B63"/>
    <w:rsid w:val="7C15238E"/>
    <w:rsid w:val="7C4E06A0"/>
    <w:rsid w:val="7C4E50B4"/>
    <w:rsid w:val="7CC9166A"/>
    <w:rsid w:val="7D6A7513"/>
    <w:rsid w:val="7D73BCCE"/>
    <w:rsid w:val="7D840EE6"/>
    <w:rsid w:val="7DA31C96"/>
    <w:rsid w:val="7DAB5BAA"/>
    <w:rsid w:val="7DBB20A8"/>
    <w:rsid w:val="7DBB4AC5"/>
    <w:rsid w:val="7DBD6F40"/>
    <w:rsid w:val="7DC90BFF"/>
    <w:rsid w:val="7DD61660"/>
    <w:rsid w:val="7DE79FA0"/>
    <w:rsid w:val="7DEBCAFF"/>
    <w:rsid w:val="7E0E69EA"/>
    <w:rsid w:val="7E6978CC"/>
    <w:rsid w:val="7E6DFF4E"/>
    <w:rsid w:val="7E7405AF"/>
    <w:rsid w:val="7EB5990C"/>
    <w:rsid w:val="7EDA8606"/>
    <w:rsid w:val="7EDD8B29"/>
    <w:rsid w:val="7F094859"/>
    <w:rsid w:val="7F2E2044"/>
    <w:rsid w:val="7F444C33"/>
    <w:rsid w:val="7F4E172B"/>
    <w:rsid w:val="7F595F50"/>
    <w:rsid w:val="7F73401C"/>
    <w:rsid w:val="7F7C3034"/>
    <w:rsid w:val="7F7D3CD9"/>
    <w:rsid w:val="7FA514C2"/>
    <w:rsid w:val="7FAD5A79"/>
    <w:rsid w:val="7FBDF576"/>
    <w:rsid w:val="7FBE6E9E"/>
    <w:rsid w:val="7FCFB228"/>
    <w:rsid w:val="7FD623F5"/>
    <w:rsid w:val="7FDFAAB4"/>
    <w:rsid w:val="7FEB0C37"/>
    <w:rsid w:val="7FEB2930"/>
    <w:rsid w:val="7FEDA753"/>
    <w:rsid w:val="7FF73252"/>
    <w:rsid w:val="7FF921BE"/>
    <w:rsid w:val="7FFDC5A2"/>
    <w:rsid w:val="7FFDF15C"/>
    <w:rsid w:val="8FFF0480"/>
    <w:rsid w:val="93F36975"/>
    <w:rsid w:val="97FFFEBC"/>
    <w:rsid w:val="9F7F5BEF"/>
    <w:rsid w:val="9F9F85D2"/>
    <w:rsid w:val="9FE9513F"/>
    <w:rsid w:val="9FEFDC1E"/>
    <w:rsid w:val="9FFBD75B"/>
    <w:rsid w:val="AADF2E0B"/>
    <w:rsid w:val="AD4E1E80"/>
    <w:rsid w:val="AF3F5406"/>
    <w:rsid w:val="AFD3F667"/>
    <w:rsid w:val="B3FF5EF7"/>
    <w:rsid w:val="B6A5AC6A"/>
    <w:rsid w:val="B9D2CE32"/>
    <w:rsid w:val="BADEB595"/>
    <w:rsid w:val="BB6F7AF9"/>
    <w:rsid w:val="BB7F118A"/>
    <w:rsid w:val="BBE32D0E"/>
    <w:rsid w:val="BBFD30D8"/>
    <w:rsid w:val="BEBF516E"/>
    <w:rsid w:val="BF6C13BD"/>
    <w:rsid w:val="BFDF22AA"/>
    <w:rsid w:val="BFFBBED2"/>
    <w:rsid w:val="BFFC07B1"/>
    <w:rsid w:val="C7EB2CB0"/>
    <w:rsid w:val="C8DE3EF5"/>
    <w:rsid w:val="CA6F2BA1"/>
    <w:rsid w:val="CBECB678"/>
    <w:rsid w:val="CD2464D5"/>
    <w:rsid w:val="CD3FE388"/>
    <w:rsid w:val="CECD4269"/>
    <w:rsid w:val="CFFD7C69"/>
    <w:rsid w:val="CFFEE117"/>
    <w:rsid w:val="D1ABF9C6"/>
    <w:rsid w:val="D6D70A40"/>
    <w:rsid w:val="D6EA718C"/>
    <w:rsid w:val="D73EA1B7"/>
    <w:rsid w:val="DBF5362C"/>
    <w:rsid w:val="DCFE6EC2"/>
    <w:rsid w:val="DDD3741F"/>
    <w:rsid w:val="DE7FF6A4"/>
    <w:rsid w:val="DEFF07CB"/>
    <w:rsid w:val="DF37D030"/>
    <w:rsid w:val="DF5F88F5"/>
    <w:rsid w:val="DFAEB6B9"/>
    <w:rsid w:val="DFBFD6FC"/>
    <w:rsid w:val="DFF5C78B"/>
    <w:rsid w:val="DFF89C93"/>
    <w:rsid w:val="DFFF6041"/>
    <w:rsid w:val="E2F38695"/>
    <w:rsid w:val="E42560E1"/>
    <w:rsid w:val="E666BD5E"/>
    <w:rsid w:val="E762A9A7"/>
    <w:rsid w:val="E77A30D0"/>
    <w:rsid w:val="E79BB625"/>
    <w:rsid w:val="E7F5CE43"/>
    <w:rsid w:val="E7FD45FC"/>
    <w:rsid w:val="EBFE6694"/>
    <w:rsid w:val="EDF7520E"/>
    <w:rsid w:val="EE9C47EA"/>
    <w:rsid w:val="EF60590A"/>
    <w:rsid w:val="EF6F34ED"/>
    <w:rsid w:val="EF8725A0"/>
    <w:rsid w:val="F1747F7D"/>
    <w:rsid w:val="F3BFA132"/>
    <w:rsid w:val="F3DAEB57"/>
    <w:rsid w:val="F4FAFB54"/>
    <w:rsid w:val="F51B3FB4"/>
    <w:rsid w:val="F5F665E6"/>
    <w:rsid w:val="F679F7B3"/>
    <w:rsid w:val="F6DEF973"/>
    <w:rsid w:val="F73557EE"/>
    <w:rsid w:val="F73F71B4"/>
    <w:rsid w:val="F77FC656"/>
    <w:rsid w:val="F7F357F6"/>
    <w:rsid w:val="F7FFA864"/>
    <w:rsid w:val="F9FF420D"/>
    <w:rsid w:val="FAA355D6"/>
    <w:rsid w:val="FB3D6908"/>
    <w:rsid w:val="FB7F8AC0"/>
    <w:rsid w:val="FB955907"/>
    <w:rsid w:val="FBB7B09C"/>
    <w:rsid w:val="FBBE87AB"/>
    <w:rsid w:val="FBF79BF1"/>
    <w:rsid w:val="FC3F92B0"/>
    <w:rsid w:val="FC7FA430"/>
    <w:rsid w:val="FCEF298F"/>
    <w:rsid w:val="FD390D78"/>
    <w:rsid w:val="FDBFF4DA"/>
    <w:rsid w:val="FDEBCA4B"/>
    <w:rsid w:val="FDFF668D"/>
    <w:rsid w:val="FE7FB177"/>
    <w:rsid w:val="FEA62AEA"/>
    <w:rsid w:val="FEB7BAAB"/>
    <w:rsid w:val="FEBF80DB"/>
    <w:rsid w:val="FEF45136"/>
    <w:rsid w:val="FEF7B429"/>
    <w:rsid w:val="FEFFC004"/>
    <w:rsid w:val="FF1D4DC2"/>
    <w:rsid w:val="FF5DB8F6"/>
    <w:rsid w:val="FF6EC4A2"/>
    <w:rsid w:val="FFCD4473"/>
    <w:rsid w:val="FFD3C92C"/>
    <w:rsid w:val="FFEB593A"/>
    <w:rsid w:val="FFEEC22D"/>
    <w:rsid w:val="FFF4E2CB"/>
    <w:rsid w:val="FFF5DBA4"/>
    <w:rsid w:val="FFFD8CBA"/>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2017-02-08T07:31:00Z</dcterms:created>
  <dc:creator>null,null,总收发</dc:creator>
  <cp:lastModifiedBy>user</cp:lastModifiedBy>
  <dcterms:modified xsi:type="dcterms:W3CDTF">2024-08-08T17:01:36Z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064DC7C14DE7B5D7D0C6F5630B0B826C</vt:lpwstr>
  </property>
</Properties>
</file>