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rPr>
        <w:t>2023年三亚市民政局婚姻登记处</w:t>
      </w:r>
    </w:p>
    <w:p>
      <w:pPr>
        <w:jc w:val="center"/>
        <w:rPr>
          <w:sz w:val="52"/>
          <w:szCs w:val="52"/>
        </w:rPr>
      </w:pP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三亚市民政局婚姻登记处概况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三亚市民政局婚姻登记处</w:t>
      </w:r>
      <w:r>
        <w:rPr>
          <w:rFonts w:hint="eastAsia" w:ascii="仿宋_GB2312" w:hAnsi="黑体" w:eastAsia="仿宋_GB2312" w:cs="仿宋_GB2312"/>
          <w:sz w:val="32"/>
          <w:szCs w:val="32"/>
        </w:rPr>
        <w:t>2023</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三亚市民政局婚姻登记处</w:t>
      </w:r>
      <w:r>
        <w:rPr>
          <w:rFonts w:hint="eastAsia" w:ascii="仿宋_GB2312" w:hAnsi="黑体" w:eastAsia="仿宋_GB2312" w:cs="仿宋_GB2312"/>
          <w:sz w:val="32"/>
          <w:szCs w:val="32"/>
        </w:rPr>
        <w:t>2023</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三亚市民政局婚姻登记处概况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6"/>
        </w:numPr>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负责市民政局授权范围内的婚姻登记工作，负责建立婚姻档案电脑信息库，实现婚姻登记工作电脑信息化管理。</w:t>
      </w:r>
    </w:p>
    <w:p>
      <w:pPr>
        <w:pStyle w:val="6"/>
        <w:numPr>
          <w:ilvl w:val="0"/>
          <w:numId w:val="6"/>
        </w:numPr>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负责开展婚前健康 教育，配合计生部门开展优生优育。</w:t>
      </w:r>
    </w:p>
    <w:p>
      <w:pPr>
        <w:pStyle w:val="6"/>
        <w:numPr>
          <w:ilvl w:val="0"/>
          <w:numId w:val="6"/>
        </w:numPr>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承办上级交给的其他工作。</w:t>
      </w:r>
    </w:p>
    <w:p>
      <w:pPr>
        <w:spacing w:line="560" w:lineRule="exact"/>
        <w:rPr>
          <w:rFonts w:ascii="黑体" w:hAnsi="黑体" w:eastAsia="黑体"/>
          <w:color w:val="000000"/>
          <w:sz w:val="32"/>
          <w:szCs w:val="32"/>
        </w:rPr>
      </w:pPr>
      <w:bookmarkStart w:id="0" w:name="_Toc24474_WPSOffice_Level2"/>
      <w:bookmarkStart w:id="1" w:name="_Toc17796_WPSOffice_Level2"/>
      <w:bookmarkStart w:id="2" w:name="_Toc24059_WPSOffice_Level2"/>
      <w:bookmarkStart w:id="3" w:name="_Toc4833_WPSOffice_Level2"/>
      <w:bookmarkStart w:id="4" w:name="_Toc6572_WPSOffice_Level2"/>
      <w:r>
        <w:rPr>
          <w:rFonts w:hint="eastAsia" w:ascii="黑体" w:hAnsi="黑体" w:eastAsia="黑体"/>
          <w:color w:val="000000"/>
          <w:sz w:val="32"/>
          <w:szCs w:val="32"/>
        </w:rPr>
        <w:t>二、机构设置</w:t>
      </w:r>
      <w:bookmarkEnd w:id="0"/>
      <w:bookmarkEnd w:id="1"/>
      <w:bookmarkEnd w:id="2"/>
      <w:bookmarkEnd w:id="3"/>
      <w:bookmarkEnd w:id="4"/>
    </w:p>
    <w:p>
      <w:pPr>
        <w:spacing w:line="560" w:lineRule="exact"/>
        <w:ind w:firstLine="640" w:firstLineChars="200"/>
        <w:rPr>
          <w:rFonts w:ascii="仿宋_GB2312" w:hAnsi="ˎ̥" w:eastAsia="仿宋_GB2312"/>
          <w:color w:val="000000"/>
          <w:sz w:val="32"/>
          <w:szCs w:val="32"/>
        </w:rPr>
      </w:pPr>
      <w:r>
        <w:rPr>
          <w:rFonts w:hint="eastAsia" w:ascii="仿宋_GB2312" w:hAnsi="ˎ̥" w:eastAsia="仿宋_GB2312"/>
          <w:color w:val="000000"/>
          <w:sz w:val="32"/>
          <w:szCs w:val="32"/>
        </w:rPr>
        <w:t>三亚市民政局婚姻登记处隶属于三亚市民政局，列入从事公益服务一类事业单位，正科级。单位核定财政全额预算管理事业编制人数7名，其中，领导岗位2人（正职1人，副职1人），其他管理岗位5人，目前在编在岗5人。</w:t>
      </w:r>
    </w:p>
    <w:p>
      <w:pPr>
        <w:spacing w:line="560" w:lineRule="exact"/>
        <w:ind w:firstLine="640" w:firstLineChars="200"/>
        <w:rPr>
          <w:rFonts w:ascii="仿宋_GB2312" w:hAnsi="ˎ̥" w:eastAsia="仿宋_GB2312"/>
          <w:color w:val="000000"/>
          <w:sz w:val="32"/>
          <w:szCs w:val="32"/>
        </w:rPr>
      </w:pPr>
      <w:r>
        <w:rPr>
          <w:rFonts w:hint="eastAsia" w:ascii="仿宋_GB2312" w:hAnsi="ˎ̥" w:eastAsia="仿宋_GB2312"/>
          <w:color w:val="000000"/>
          <w:sz w:val="32"/>
          <w:szCs w:val="32"/>
        </w:rPr>
        <w:t>三亚市民政局婚姻登记处内设机构设置数为1（本身），无其他下设机构（科室）。</w:t>
      </w:r>
    </w:p>
    <w:p>
      <w:pPr>
        <w:spacing w:line="560" w:lineRule="exact"/>
        <w:ind w:firstLine="640" w:firstLineChars="200"/>
        <w:rPr>
          <w:rFonts w:ascii="仿宋_GB2312" w:hAnsi="ˎ̥" w:eastAsia="仿宋_GB2312"/>
          <w:color w:val="000000"/>
          <w:sz w:val="32"/>
          <w:szCs w:val="32"/>
        </w:rPr>
      </w:pPr>
    </w:p>
    <w:p>
      <w:pPr>
        <w:ind w:firstLine="640" w:firstLineChars="200"/>
        <w:rPr>
          <w:rFonts w:ascii="黑体" w:hAnsi="黑体" w:eastAsia="黑体"/>
          <w:sz w:val="32"/>
          <w:szCs w:val="32"/>
        </w:rPr>
      </w:pPr>
      <w:r>
        <w:rPr>
          <w:rFonts w:hint="eastAsia" w:ascii="黑体" w:hAnsi="黑体" w:eastAsia="黑体"/>
          <w:sz w:val="32"/>
          <w:szCs w:val="32"/>
        </w:rPr>
        <w:t>第二部分 三亚市民政局婚姻登记处</w:t>
      </w:r>
      <w:r>
        <w:rPr>
          <w:rFonts w:hint="eastAsia" w:ascii="黑体" w:hAnsi="黑体" w:eastAsia="黑体" w:cs="仿宋_GB2312"/>
          <w:sz w:val="32"/>
          <w:szCs w:val="32"/>
        </w:rPr>
        <w:t>2023</w:t>
      </w:r>
      <w:r>
        <w:rPr>
          <w:rFonts w:hint="eastAsia" w:ascii="黑体" w:hAnsi="黑体" w:eastAsia="黑体"/>
          <w:sz w:val="32"/>
          <w:szCs w:val="32"/>
        </w:rPr>
        <w:t>年预算表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三亚市民政局婚姻登记处</w:t>
      </w:r>
      <w:r>
        <w:rPr>
          <w:rFonts w:hint="eastAsia" w:ascii="仿宋_GB2312" w:hAnsi="黑体" w:eastAsia="仿宋_GB2312" w:cs="仿宋_GB2312"/>
          <w:sz w:val="32"/>
          <w:szCs w:val="32"/>
        </w:rPr>
        <w:t>2023</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一、关于三亚市民政局婚姻登记处</w:t>
      </w:r>
      <w:r>
        <w:rPr>
          <w:rFonts w:hint="eastAsia" w:ascii="仿宋_GB2312" w:hAnsi="黑体" w:eastAsia="仿宋_GB2312" w:cs="仿宋_GB2312"/>
          <w:sz w:val="32"/>
          <w:szCs w:val="32"/>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三亚市民政局婚姻登记处</w:t>
      </w:r>
      <w:r>
        <w:rPr>
          <w:rFonts w:hint="eastAsia" w:ascii="仿宋_GB2312" w:hAnsi="黑体" w:eastAsia="仿宋_GB2312" w:cs="仿宋_GB2312"/>
          <w:sz w:val="32"/>
          <w:szCs w:val="32"/>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355.96</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177.98</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177.98</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177.98</w:t>
      </w:r>
      <w:r>
        <w:rPr>
          <w:rFonts w:hint="eastAsia" w:ascii="仿宋_GB2312" w:hAnsi="黑体" w:eastAsia="仿宋_GB2312"/>
          <w:sz w:val="32"/>
          <w:szCs w:val="32"/>
        </w:rPr>
        <w:t>万元，包括社会保障和就业支出157.20万元、卫生健康支出13.12万元、住房保障支出7.65万元，结转下年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二、关于三亚市民政局婚姻登记处</w:t>
      </w:r>
      <w:r>
        <w:rPr>
          <w:rFonts w:hint="eastAsia" w:ascii="仿宋_GB2312" w:hAnsi="黑体" w:eastAsia="仿宋_GB2312" w:cs="仿宋_GB2312"/>
          <w:sz w:val="32"/>
          <w:szCs w:val="32"/>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三亚市民政局婚姻登记处</w:t>
      </w:r>
      <w:r>
        <w:rPr>
          <w:rFonts w:hint="eastAsia" w:ascii="仿宋_GB2312" w:hAnsi="黑体" w:eastAsia="仿宋_GB2312" w:cs="仿宋_GB2312"/>
          <w:sz w:val="32"/>
          <w:szCs w:val="32"/>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177.98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增加9.20</w:t>
      </w:r>
      <w:r>
        <w:rPr>
          <w:rFonts w:hint="eastAsia" w:ascii="仿宋_GB2312" w:hAnsi="黑体" w:eastAsia="仿宋_GB2312"/>
          <w:sz w:val="32"/>
          <w:szCs w:val="32"/>
        </w:rPr>
        <w:t>万元，主要是一般公共预算资金增加。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社会保障和就业支出157.20万元，占</w:t>
      </w:r>
      <w:r>
        <w:rPr>
          <w:rFonts w:hint="eastAsia" w:ascii="仿宋_GB2312" w:hAnsi="黑体" w:eastAsia="仿宋_GB2312" w:cs="仿宋_GB2312"/>
          <w:sz w:val="32"/>
          <w:szCs w:val="32"/>
        </w:rPr>
        <w:t>88.33</w:t>
      </w:r>
      <w:r>
        <w:rPr>
          <w:rFonts w:hint="eastAsia" w:ascii="仿宋_GB2312" w:hAnsi="黑体" w:eastAsia="仿宋_GB2312"/>
          <w:sz w:val="32"/>
          <w:szCs w:val="32"/>
        </w:rPr>
        <w:t>%；卫生健康支出13.12万元，占</w:t>
      </w:r>
      <w:r>
        <w:rPr>
          <w:rFonts w:hint="eastAsia" w:ascii="仿宋_GB2312" w:hAnsi="黑体" w:eastAsia="仿宋_GB2312" w:cs="仿宋_GB2312"/>
          <w:sz w:val="32"/>
          <w:szCs w:val="32"/>
        </w:rPr>
        <w:t>7.37</w:t>
      </w:r>
      <w:r>
        <w:rPr>
          <w:rFonts w:hint="eastAsia" w:ascii="仿宋_GB2312" w:hAnsi="黑体" w:eastAsia="仿宋_GB2312"/>
          <w:sz w:val="32"/>
          <w:szCs w:val="32"/>
        </w:rPr>
        <w:t>%；住房保障支出7.65万元，占</w:t>
      </w:r>
      <w:r>
        <w:rPr>
          <w:rFonts w:hint="eastAsia" w:ascii="仿宋_GB2312" w:hAnsi="黑体" w:eastAsia="仿宋_GB2312" w:cs="仿宋_GB2312"/>
          <w:sz w:val="32"/>
          <w:szCs w:val="32"/>
        </w:rPr>
        <w:t>4.30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1.社会保障和就业支出（类）民政管理事务（款）其他民政管理事务支出（项）2023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138.21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增加12.83</w:t>
      </w:r>
      <w:r>
        <w:rPr>
          <w:rFonts w:hint="eastAsia" w:ascii="仿宋_GB2312" w:hAnsi="黑体" w:eastAsia="仿宋_GB2312"/>
          <w:sz w:val="32"/>
          <w:szCs w:val="32"/>
        </w:rPr>
        <w:t>万元，主要是基本支出增加。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社会保障和就业支出（类）行政事业单位养老支出（款）机关事业单位基本养老保险缴费支出（项）2023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8.66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增加3.69</w:t>
      </w:r>
      <w:r>
        <w:rPr>
          <w:rFonts w:hint="eastAsia" w:ascii="仿宋_GB2312" w:hAnsi="黑体" w:eastAsia="仿宋_GB2312"/>
          <w:sz w:val="32"/>
          <w:szCs w:val="32"/>
        </w:rPr>
        <w:t>万元，主要是养老缴费基数上调。</w:t>
      </w:r>
    </w:p>
    <w:p>
      <w:pPr>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社会保障和就业支出（类）行政事业单位养老支出（款）机关事业单位职业年金缴费支出（项）2023</w:t>
      </w:r>
      <w:r>
        <w:rPr>
          <w:rFonts w:hint="eastAsia" w:ascii="仿宋_GB2312" w:hAnsi="黑体" w:eastAsia="仿宋_GB2312"/>
          <w:sz w:val="32"/>
          <w:szCs w:val="32"/>
        </w:rPr>
        <w:t>年预算数为10.33万元，比上年预算数</w:t>
      </w:r>
      <w:r>
        <w:rPr>
          <w:rFonts w:hint="eastAsia" w:ascii="仿宋_GB2312" w:hAnsi="黑体" w:eastAsia="仿宋_GB2312" w:cs="仿宋_GB2312"/>
          <w:sz w:val="32"/>
          <w:szCs w:val="32"/>
        </w:rPr>
        <w:t>增加10.33</w:t>
      </w:r>
      <w:r>
        <w:rPr>
          <w:rFonts w:hint="eastAsia" w:ascii="仿宋_GB2312" w:hAnsi="黑体" w:eastAsia="仿宋_GB2312"/>
          <w:sz w:val="32"/>
          <w:szCs w:val="32"/>
        </w:rPr>
        <w:t>万元，主要是社保基数上调。</w:t>
      </w:r>
    </w:p>
    <w:p>
      <w:pPr>
        <w:ind w:firstLine="640" w:firstLineChars="200"/>
        <w:rPr>
          <w:rFonts w:ascii="仿宋_GB2312" w:hAnsi="黑体" w:eastAsia="仿宋_GB2312"/>
          <w:sz w:val="32"/>
          <w:szCs w:val="32"/>
        </w:rPr>
      </w:pPr>
      <w:r>
        <w:rPr>
          <w:rFonts w:hint="eastAsia" w:ascii="仿宋_GB2312" w:hAnsi="黑体" w:eastAsia="仿宋_GB2312"/>
          <w:sz w:val="32"/>
          <w:szCs w:val="32"/>
        </w:rPr>
        <w:t>4.卫生健康支出（类）行政事业单位医疗（款）事业单位医疗（项）2023年预算数为3.75万元，比上年预算数增加1.11万元，主要是社保基数上调。</w:t>
      </w:r>
    </w:p>
    <w:p>
      <w:pPr>
        <w:ind w:firstLine="640" w:firstLineChars="200"/>
        <w:rPr>
          <w:rFonts w:ascii="仿宋_GB2312" w:hAnsi="黑体" w:eastAsia="仿宋_GB2312"/>
          <w:sz w:val="32"/>
          <w:szCs w:val="32"/>
        </w:rPr>
      </w:pPr>
      <w:r>
        <w:rPr>
          <w:rFonts w:hint="eastAsia" w:ascii="仿宋_GB2312" w:hAnsi="黑体" w:eastAsia="仿宋_GB2312"/>
          <w:sz w:val="32"/>
          <w:szCs w:val="32"/>
        </w:rPr>
        <w:t>5.卫生健康支出（类）行政事业单位医疗（款）公务员医疗补助（项）2023年预算数为9.37万元，比上年预算数增加3.13万元，主要是经费增加。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6.住房保障支出（类）住房改革支出（款）住房公积金（项）2023年预算数为7.65万元，比上年预算数增加3.76万元，主要是住房公积金缴费基数上调。</w:t>
      </w:r>
    </w:p>
    <w:p>
      <w:pPr>
        <w:ind w:firstLine="640" w:firstLineChars="200"/>
        <w:rPr>
          <w:rFonts w:ascii="黑体" w:hAnsi="黑体" w:eastAsia="黑体"/>
          <w:sz w:val="32"/>
          <w:szCs w:val="32"/>
        </w:rPr>
      </w:pPr>
      <w:r>
        <w:rPr>
          <w:rFonts w:hint="eastAsia" w:ascii="黑体" w:hAnsi="黑体" w:eastAsia="黑体"/>
          <w:sz w:val="32"/>
          <w:szCs w:val="32"/>
        </w:rPr>
        <w:t>三、关于三亚市民政局婚姻登记处2023年一般公共预算基本支出情况说明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三亚市民政局婚姻登记处</w:t>
      </w:r>
      <w:r>
        <w:rPr>
          <w:rFonts w:hint="eastAsia" w:ascii="仿宋_GB2312" w:hAnsi="黑体" w:eastAsia="仿宋_GB2312" w:cs="仿宋_GB2312"/>
          <w:sz w:val="32"/>
          <w:szCs w:val="32"/>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124.98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115.76</w:t>
      </w:r>
      <w:r>
        <w:rPr>
          <w:rFonts w:hint="eastAsia" w:ascii="仿宋_GB2312" w:hAnsi="黑体" w:eastAsia="仿宋_GB2312"/>
          <w:sz w:val="32"/>
          <w:szCs w:val="32"/>
        </w:rPr>
        <w:t>万元，主要包括：基本工资、津贴补贴、绩效工资、社会保障缴费、公务员医疗补助缴费、其他社会保障缴费、住房公积金、医疗费、其他工资福利支出、邮电费、奖励金;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公用经费9.22万元，主要包括：其他社会保障缴费、办公费、会议费、培训费、工会经费、福利费、公务用车运行维护费、其他商品和服务支出。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三亚市民政局婚姻登记处2023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（一）三亚市民政局婚姻登记处2023年一般公共预算“三公”经费预算数为</w:t>
      </w:r>
      <w:r>
        <w:rPr>
          <w:rFonts w:hint="eastAsia" w:ascii="仿宋_GB2312" w:hAnsi="黑体" w:eastAsia="仿宋_GB2312" w:cs="仿宋_GB2312"/>
          <w:sz w:val="32"/>
          <w:szCs w:val="32"/>
        </w:rPr>
        <w:t>1.65</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，2023年无出国计划。</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1.65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1.65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1辆，计划购置0辆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，计划接待0批0人</w:t>
      </w:r>
      <w:r>
        <w:rPr>
          <w:rFonts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（二）三亚市民政局婚姻登记处2023年政府性基金预算“三公”经费预算数为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，2023年无出国计划。</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，计划接待0批0人。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三亚市民政局婚姻登记处2023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三亚市民政局婚姻登记处2023年政府性基金预算当年拨款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numPr>
          <w:ilvl w:val="0"/>
          <w:numId w:val="7"/>
        </w:numPr>
        <w:ind w:firstLine="640"/>
        <w:jc w:val="left"/>
        <w:rPr>
          <w:rFonts w:ascii="楷体" w:hAnsi="楷体" w:eastAsia="楷体"/>
          <w:sz w:val="32"/>
          <w:szCs w:val="32"/>
        </w:rPr>
      </w:pPr>
      <w:r>
        <w:rPr>
          <w:rFonts w:hint="eastAsia" w:ascii="楷体" w:hAnsi="楷体" w:eastAsia="楷体"/>
          <w:sz w:val="32"/>
          <w:szCs w:val="32"/>
        </w:rPr>
        <w:t>政府性基金预算当年拨款结构情况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政府性基金预算当年无拨款。</w:t>
      </w:r>
    </w:p>
    <w:p>
      <w:pPr>
        <w:numPr>
          <w:ilvl w:val="0"/>
          <w:numId w:val="7"/>
        </w:numPr>
        <w:ind w:firstLine="640"/>
        <w:jc w:val="left"/>
        <w:rPr>
          <w:rFonts w:ascii="楷体" w:hAnsi="楷体" w:eastAsia="楷体"/>
          <w:sz w:val="32"/>
          <w:szCs w:val="32"/>
        </w:rPr>
      </w:pPr>
      <w:r>
        <w:rPr>
          <w:rFonts w:hint="eastAsia" w:ascii="楷体" w:hAnsi="楷体" w:eastAsia="楷体"/>
          <w:sz w:val="32"/>
          <w:szCs w:val="32"/>
        </w:rPr>
        <w:t>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政府性基金预算当年无拨款。</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三亚市民政局婚姻登记处2023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三亚市民政局婚姻登记处</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；支出包括：社会保障和就业支出、卫生健康支出、住房保障支出。</w:t>
      </w:r>
      <w:r>
        <w:rPr>
          <w:rFonts w:hint="eastAsia" w:ascii="仿宋_GB2312" w:hAnsi="黑体" w:eastAsia="仿宋_GB2312" w:cs="仿宋_GB2312"/>
          <w:sz w:val="32"/>
          <w:szCs w:val="32"/>
        </w:rPr>
        <w:t>三亚市民政局婚姻登记处2023</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355.96</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三亚市民政局婚姻登记处2023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三亚市民政局婚姻登记处</w:t>
      </w:r>
      <w:r>
        <w:rPr>
          <w:rFonts w:hint="eastAsia" w:ascii="仿宋_GB2312" w:hAnsi="黑体" w:eastAsia="仿宋_GB2312" w:cs="仿宋_GB2312"/>
          <w:sz w:val="32"/>
          <w:szCs w:val="32"/>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rPr>
        <w:t>177.98</w:t>
      </w:r>
      <w:r>
        <w:rPr>
          <w:rFonts w:hint="eastAsia" w:ascii="仿宋_GB2312" w:hAnsi="黑体" w:eastAsia="仿宋_GB2312"/>
          <w:sz w:val="32"/>
          <w:szCs w:val="32"/>
        </w:rPr>
        <w:t>万元，均为一般公共预算拨款收入，占</w:t>
      </w:r>
      <w:r>
        <w:rPr>
          <w:rFonts w:hint="eastAsia" w:ascii="仿宋_GB2312" w:hAnsi="黑体" w:eastAsia="仿宋_GB2312" w:cs="仿宋_GB2312"/>
          <w:sz w:val="32"/>
          <w:szCs w:val="32"/>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增加9.00</w:t>
      </w:r>
      <w:r>
        <w:rPr>
          <w:rFonts w:hint="eastAsia" w:ascii="仿宋_GB2312" w:hAnsi="黑体" w:eastAsia="仿宋_GB2312"/>
          <w:sz w:val="32"/>
          <w:szCs w:val="32"/>
        </w:rPr>
        <w:t>万元，主要是经费增加。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三亚市民政局婚姻登记处2023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三亚市民政局婚姻登记处</w:t>
      </w:r>
      <w:r>
        <w:rPr>
          <w:rFonts w:hint="eastAsia" w:ascii="仿宋_GB2312" w:hAnsi="黑体" w:eastAsia="仿宋_GB2312" w:cs="仿宋_GB2312"/>
          <w:sz w:val="32"/>
          <w:szCs w:val="32"/>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177.98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124.98</w:t>
      </w:r>
      <w:r>
        <w:rPr>
          <w:rFonts w:hint="eastAsia" w:ascii="仿宋_GB2312" w:hAnsi="黑体" w:eastAsia="仿宋_GB2312"/>
          <w:sz w:val="32"/>
          <w:szCs w:val="32"/>
        </w:rPr>
        <w:t>万元，占</w:t>
      </w:r>
      <w:r>
        <w:rPr>
          <w:rFonts w:hint="eastAsia" w:ascii="仿宋_GB2312" w:hAnsi="黑体" w:eastAsia="仿宋_GB2312" w:cs="仿宋_GB2312"/>
          <w:sz w:val="32"/>
          <w:szCs w:val="32"/>
        </w:rPr>
        <w:t>70.22</w:t>
      </w:r>
      <w:r>
        <w:rPr>
          <w:rFonts w:hint="eastAsia" w:ascii="仿宋_GB2312" w:hAnsi="黑体" w:eastAsia="仿宋_GB2312"/>
          <w:sz w:val="32"/>
          <w:szCs w:val="32"/>
        </w:rPr>
        <w:t>%；项目支出</w:t>
      </w:r>
      <w:r>
        <w:rPr>
          <w:rFonts w:hint="eastAsia" w:ascii="仿宋_GB2312" w:hAnsi="黑体" w:eastAsia="仿宋_GB2312" w:cs="仿宋_GB2312"/>
          <w:sz w:val="32"/>
          <w:szCs w:val="32"/>
        </w:rPr>
        <w:t>53.00</w:t>
      </w:r>
      <w:r>
        <w:rPr>
          <w:rFonts w:hint="eastAsia" w:ascii="仿宋_GB2312" w:hAnsi="黑体" w:eastAsia="仿宋_GB2312"/>
          <w:sz w:val="32"/>
          <w:szCs w:val="32"/>
        </w:rPr>
        <w:t>万元，占</w:t>
      </w:r>
      <w:r>
        <w:rPr>
          <w:rFonts w:hint="eastAsia" w:ascii="仿宋_GB2312" w:hAnsi="黑体" w:eastAsia="仿宋_GB2312" w:cs="仿宋_GB2312"/>
          <w:sz w:val="32"/>
          <w:szCs w:val="32"/>
        </w:rPr>
        <w:t>29.78</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增加9.00</w:t>
      </w:r>
      <w:r>
        <w:rPr>
          <w:rFonts w:hint="eastAsia" w:ascii="仿宋_GB2312" w:hAnsi="黑体" w:eastAsia="仿宋_GB2312"/>
          <w:sz w:val="32"/>
          <w:szCs w:val="32"/>
        </w:rPr>
        <w:t>万元，主要是经费增加。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我单位系事业单位，无机关运行经费。</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三亚市民政局婚姻登记处政府采购预算总额0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截至2023</w:t>
      </w:r>
      <w:r>
        <w:rPr>
          <w:rFonts w:hint="eastAsia" w:ascii="仿宋_GB2312" w:hAnsi="黑体" w:eastAsia="仿宋_GB2312"/>
          <w:sz w:val="32"/>
          <w:szCs w:val="32"/>
        </w:rPr>
        <w:t>年12月31日，三亚市民政局婚姻登记处</w:t>
      </w:r>
      <w:r>
        <w:rPr>
          <w:rFonts w:hint="eastAsia" w:ascii="仿宋_GB2312" w:hAnsi="黑体" w:eastAsia="仿宋_GB2312" w:cs="仿宋_GB2312"/>
          <w:sz w:val="32"/>
          <w:szCs w:val="32"/>
        </w:rPr>
        <w:t>共有车辆1辆，其中，领导干部用车0辆，机要通信应急用车0辆、一般执法执勤用车0辆、特种专业技术用车0辆、其他用车1辆。单位价值100万元以上设备0台（套）。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年三亚市民政局婚姻登记处</w:t>
      </w:r>
      <w:r>
        <w:rPr>
          <w:rFonts w:hint="eastAsia" w:ascii="仿宋_GB2312" w:hAnsi="黑体" w:eastAsia="仿宋_GB2312" w:cs="仿宋_GB2312"/>
          <w:sz w:val="32"/>
          <w:szCs w:val="32"/>
        </w:rPr>
        <w:t>13个项目实行绩效目标管理，涉及一般公共预算177.98</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万元，未开展相关活动。</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bookmarkStart w:id="5" w:name="_GoBack"/>
      <w:bookmarkEnd w:id="5"/>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黑体">
    <w:panose1 w:val="02010609060101010101"/>
    <w:charset w:val="86"/>
    <w:family w:val="swiss"/>
    <w:pitch w:val="default"/>
    <w:sig w:usb0="800002BF" w:usb1="38CF7CFA" w:usb2="00000016" w:usb3="00000000" w:csb0="00040001" w:csb1="00000000"/>
  </w:font>
  <w:font w:name="仿宋_GB2312">
    <w:altName w:val="仿宋"/>
    <w:panose1 w:val="00000000000000000000"/>
    <w:charset w:val="86"/>
    <w:family w:val="swiss"/>
    <w:pitch w:val="default"/>
    <w:sig w:usb0="00000000" w:usb1="00000000" w:usb2="00000010" w:usb3="00000000" w:csb0="00040000" w:csb1="00000000"/>
  </w:font>
  <w:font w:name="ˎ̥">
    <w:altName w:val="Times New Roman"/>
    <w:panose1 w:val="00000000000000000000"/>
    <w:charset w:val="00"/>
    <w:family w:val="modern"/>
    <w:pitch w:val="default"/>
    <w:sig w:usb0="00000000" w:usb1="00000000" w:usb2="00000000" w:usb3="00000000" w:csb0="00040001" w:csb1="00000000"/>
  </w:font>
  <w:font w:name="楷体">
    <w:panose1 w:val="02010609060101010101"/>
    <w:charset w:val="86"/>
    <w:family w:val="swiss"/>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704239380">
    <w:nsid w:val="6594A114"/>
    <w:multiLevelType w:val="singleLevel"/>
    <w:tmpl w:val="6594A114"/>
    <w:lvl w:ilvl="0" w:tentative="1">
      <w:start w:val="1"/>
      <w:numFmt w:val="chineseCounting"/>
      <w:suff w:val="nothing"/>
      <w:lvlText w:val="（%1）"/>
      <w:lvlJc w:val="left"/>
      <w:rPr>
        <w:rFonts w:hint="eastAsia"/>
      </w:rPr>
    </w:lvl>
  </w:abstractNum>
  <w:abstractNum w:abstractNumId="2097227915">
    <w:nsid w:val="7D01288B"/>
    <w:multiLevelType w:val="singleLevel"/>
    <w:tmpl w:val="7D01288B"/>
    <w:lvl w:ilvl="0" w:tentative="1">
      <w:start w:val="2"/>
      <w:numFmt w:val="chineseCounting"/>
      <w:suff w:val="nothing"/>
      <w:lvlText w:val="（%1）"/>
      <w:lvlJc w:val="left"/>
      <w:rPr>
        <w:rFonts w:hint="eastAsia"/>
      </w:r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1704239380"/>
  </w:num>
  <w:num w:numId="7">
    <w:abstractNumId w:val="20972279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74809"/>
    <w:rsid w:val="00074809"/>
    <w:rsid w:val="000F39B0"/>
    <w:rsid w:val="00173B3A"/>
    <w:rsid w:val="001A61C6"/>
    <w:rsid w:val="001E7E15"/>
    <w:rsid w:val="00267F70"/>
    <w:rsid w:val="00313C7A"/>
    <w:rsid w:val="003C4F0A"/>
    <w:rsid w:val="004D2CDE"/>
    <w:rsid w:val="004F5B04"/>
    <w:rsid w:val="0055460E"/>
    <w:rsid w:val="006A0A79"/>
    <w:rsid w:val="006F710C"/>
    <w:rsid w:val="0072760E"/>
    <w:rsid w:val="00746955"/>
    <w:rsid w:val="007D293E"/>
    <w:rsid w:val="00832CF4"/>
    <w:rsid w:val="008D2132"/>
    <w:rsid w:val="008E0676"/>
    <w:rsid w:val="008F0E97"/>
    <w:rsid w:val="009952FD"/>
    <w:rsid w:val="00A53666"/>
    <w:rsid w:val="00A82B67"/>
    <w:rsid w:val="00AD0592"/>
    <w:rsid w:val="00B7597E"/>
    <w:rsid w:val="00B91A85"/>
    <w:rsid w:val="00C75756"/>
    <w:rsid w:val="00C76C0A"/>
    <w:rsid w:val="00CB050E"/>
    <w:rsid w:val="00CE5A60"/>
    <w:rsid w:val="00D11AD6"/>
    <w:rsid w:val="00D1266F"/>
    <w:rsid w:val="00E81A9C"/>
    <w:rsid w:val="00EB3306"/>
    <w:rsid w:val="00F30468"/>
    <w:rsid w:val="28250394"/>
    <w:rsid w:val="68E453C7"/>
    <w:rsid w:val="755B2B41"/>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 w:type="paragraph" w:customStyle="1"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668E85-4EB5-45EA-ACC6-B4CF69A10B3A}">
  <ds:schemaRefs/>
</ds:datastoreItem>
</file>

<file path=docProps/app.xml><?xml version="1.0" encoding="utf-8"?>
<Properties xmlns="http://schemas.openxmlformats.org/officeDocument/2006/extended-properties" xmlns:vt="http://schemas.openxmlformats.org/officeDocument/2006/docPropsVTypes">
  <Template>Normal.dotm</Template>
  <Company>Micorosoft</Company>
  <Pages>11</Pages>
  <Words>569</Words>
  <Characters>3248</Characters>
  <Lines>27</Lines>
  <Paragraphs>7</Paragraphs>
  <TotalTime>0</TotalTime>
  <ScaleCrop>false</ScaleCrop>
  <LinksUpToDate>false</LinksUpToDate>
  <CharactersWithSpaces>3810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2023-02-13T03:17:00Z</dcterms:created>
  <dc:creator>null,null,总收发</dc:creator>
  <cp:lastModifiedBy>Administrator</cp:lastModifiedBy>
  <cp:lastPrinted>2021-03-04T01:55:00Z</cp:lastPrinted>
  <dcterms:modified xsi:type="dcterms:W3CDTF">2024-07-16T07:06:22Z</dcterms:modified>
  <dc:title>××年××部门（单位）预算</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