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三亚市退役军人服务中心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三亚市退役军人服务中心</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二、机构设置</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三亚市退役军人服务中心2023年</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三亚市退役军人服务中心2023</w:t>
      </w:r>
      <w:r>
        <w:rPr>
          <w:rFonts w:hint="eastAsia" w:ascii="黑体" w:hAnsi="黑体" w:eastAsia="黑体"/>
          <w:sz w:val="32"/>
          <w:szCs w:val="32"/>
        </w:rPr>
        <w:t>年预算情况说明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b w:val="0"/>
          <w:bCs w:val="0"/>
          <w:color w:val="auto"/>
          <w:sz w:val="32"/>
        </w:rPr>
      </w:pPr>
      <w:r>
        <w:rPr>
          <w:rFonts w:hint="eastAsia" w:ascii="仿宋_GB2312" w:hAnsi="仿宋_GB2312" w:eastAsia="仿宋_GB2312"/>
          <w:color w:val="auto"/>
          <w:sz w:val="32"/>
          <w:lang w:val="en-US" w:eastAsia="zh-CN"/>
        </w:rPr>
        <w:t>三亚市退役军人服务中心（以下简称：服务中心）成立于2019年5月，隶属三亚市退役军人事务局下属副处级一类事业单位</w:t>
      </w:r>
      <w:r>
        <w:rPr>
          <w:rFonts w:hint="eastAsia" w:ascii="仿宋_GB2312" w:hAnsi="仿宋_GB2312" w:eastAsia="仿宋_GB2312"/>
          <w:color w:val="auto"/>
          <w:sz w:val="32"/>
          <w:szCs w:val="32"/>
        </w:rPr>
        <w:t>，核定财政全额拨款事业编制人数</w:t>
      </w:r>
      <w:r>
        <w:rPr>
          <w:rFonts w:hint="eastAsia" w:ascii="仿宋_GB2312" w:hAnsi="仿宋_GB2312" w:eastAsia="仿宋_GB2312"/>
          <w:color w:val="auto"/>
          <w:sz w:val="32"/>
          <w:szCs w:val="32"/>
          <w:lang w:val="en-US" w:eastAsia="zh-CN"/>
        </w:rPr>
        <w:t>12</w:t>
      </w:r>
      <w:r>
        <w:rPr>
          <w:rFonts w:hint="eastAsia" w:ascii="仿宋_GB2312" w:hAnsi="仿宋_GB2312" w:eastAsia="仿宋_GB2312"/>
          <w:color w:val="auto"/>
          <w:sz w:val="32"/>
          <w:szCs w:val="32"/>
        </w:rPr>
        <w:t>名，目前在职</w:t>
      </w:r>
      <w:r>
        <w:rPr>
          <w:rFonts w:hint="eastAsia" w:ascii="仿宋_GB2312" w:hAnsi="仿宋_GB2312" w:eastAsia="仿宋_GB2312"/>
          <w:color w:val="auto"/>
          <w:sz w:val="32"/>
          <w:szCs w:val="32"/>
          <w:lang w:val="en-US" w:eastAsia="zh-CN"/>
        </w:rPr>
        <w:t>8</w:t>
      </w:r>
      <w:r>
        <w:rPr>
          <w:rFonts w:hint="eastAsia" w:ascii="仿宋_GB2312" w:hAnsi="仿宋_GB2312" w:eastAsia="仿宋_GB2312"/>
          <w:color w:val="auto"/>
          <w:sz w:val="32"/>
          <w:szCs w:val="32"/>
        </w:rPr>
        <w:t>人，其工作职责是负责</w:t>
      </w:r>
      <w:r>
        <w:rPr>
          <w:rFonts w:hint="eastAsia" w:ascii="仿宋_GB2312" w:hAnsi="仿宋_GB2312" w:eastAsia="仿宋_GB2312"/>
          <w:b w:val="0"/>
          <w:bCs w:val="0"/>
          <w:color w:val="auto"/>
          <w:sz w:val="32"/>
        </w:rPr>
        <w:t>保证做好退役军人政策内各项服务工作健康运行，</w:t>
      </w:r>
      <w:r>
        <w:rPr>
          <w:rFonts w:hint="eastAsia" w:ascii="仿宋_GB2312" w:hAnsi="仿宋_GB2312" w:eastAsia="仿宋_GB2312"/>
          <w:b w:val="0"/>
          <w:bCs w:val="0"/>
          <w:color w:val="auto"/>
          <w:sz w:val="32"/>
          <w:lang w:eastAsia="zh-CN"/>
        </w:rPr>
        <w:t>引导</w:t>
      </w:r>
      <w:r>
        <w:rPr>
          <w:rFonts w:hint="eastAsia" w:ascii="仿宋_GB2312" w:hAnsi="仿宋_GB2312" w:eastAsia="仿宋_GB2312"/>
          <w:b w:val="0"/>
          <w:bCs w:val="0"/>
          <w:color w:val="auto"/>
          <w:sz w:val="32"/>
        </w:rPr>
        <w:t>退役军人</w:t>
      </w:r>
      <w:r>
        <w:rPr>
          <w:rFonts w:hint="eastAsia" w:ascii="仿宋_GB2312" w:hAnsi="仿宋_GB2312" w:eastAsia="仿宋_GB2312"/>
          <w:b w:val="0"/>
          <w:bCs w:val="0"/>
          <w:color w:val="auto"/>
          <w:sz w:val="32"/>
          <w:lang w:eastAsia="zh-CN"/>
        </w:rPr>
        <w:t>就业</w:t>
      </w:r>
      <w:r>
        <w:rPr>
          <w:rFonts w:hint="eastAsia" w:ascii="仿宋_GB2312" w:hAnsi="仿宋_GB2312" w:eastAsia="仿宋_GB2312"/>
          <w:b w:val="0"/>
          <w:bCs w:val="0"/>
          <w:color w:val="auto"/>
          <w:sz w:val="32"/>
        </w:rPr>
        <w:t>创业</w:t>
      </w:r>
      <w:r>
        <w:rPr>
          <w:rFonts w:hint="eastAsia" w:ascii="仿宋_GB2312" w:hAnsi="仿宋_GB2312" w:eastAsia="仿宋_GB2312"/>
          <w:b w:val="0"/>
          <w:bCs w:val="0"/>
          <w:color w:val="auto"/>
          <w:sz w:val="32"/>
          <w:lang w:eastAsia="zh-CN"/>
        </w:rPr>
        <w:t>、</w:t>
      </w:r>
      <w:r>
        <w:rPr>
          <w:rFonts w:hint="eastAsia" w:ascii="仿宋_GB2312" w:hAnsi="仿宋_GB2312" w:eastAsia="仿宋_GB2312"/>
          <w:b w:val="0"/>
          <w:bCs w:val="0"/>
          <w:color w:val="auto"/>
          <w:sz w:val="32"/>
        </w:rPr>
        <w:t>社保接续等方面得到有效保障</w:t>
      </w:r>
      <w:r>
        <w:rPr>
          <w:rFonts w:hint="eastAsia" w:ascii="仿宋_GB2312" w:hAnsi="仿宋_GB2312" w:eastAsia="仿宋_GB2312"/>
          <w:b w:val="0"/>
          <w:bCs w:val="0"/>
          <w:color w:val="auto"/>
          <w:sz w:val="32"/>
          <w:lang w:val="en-US" w:eastAsia="zh-CN"/>
        </w:rPr>
        <w:t>,进行退役军人走访数据信息采集、数据信息审查、采集管理，努力达成服务对象满意度指标。</w:t>
      </w:r>
      <w:r>
        <w:rPr>
          <w:rFonts w:hint="eastAsia" w:ascii="仿宋_GB2312" w:hAnsi="仿宋_GB2312" w:eastAsia="仿宋_GB2312"/>
          <w:color w:val="auto"/>
          <w:sz w:val="32"/>
          <w:szCs w:val="32"/>
        </w:rPr>
        <w:t>为他们提供各项服务工作，积极创造条件，发挥</w:t>
      </w:r>
      <w:r>
        <w:rPr>
          <w:rFonts w:hint="eastAsia" w:ascii="仿宋_GB2312" w:hAnsi="仿宋_GB2312" w:eastAsia="仿宋_GB2312"/>
          <w:color w:val="auto"/>
          <w:sz w:val="32"/>
          <w:szCs w:val="32"/>
          <w:lang w:eastAsia="zh-CN"/>
        </w:rPr>
        <w:t>退役军人</w:t>
      </w:r>
      <w:r>
        <w:rPr>
          <w:rFonts w:hint="eastAsia" w:ascii="仿宋_GB2312" w:hAnsi="仿宋_GB2312" w:eastAsia="仿宋_GB2312"/>
          <w:color w:val="auto"/>
          <w:sz w:val="32"/>
          <w:szCs w:val="32"/>
        </w:rPr>
        <w:t>的余热，为社会做出应有的贡献。</w:t>
      </w:r>
    </w:p>
    <w:p>
      <w:pPr>
        <w:ind w:firstLine="640" w:firstLineChars="200"/>
        <w:rPr>
          <w:rFonts w:hint="eastAsia" w:ascii="黑体" w:hAnsi="黑体" w:eastAsia="黑体" w:cs="黑体"/>
          <w:sz w:val="32"/>
          <w:szCs w:val="32"/>
          <w:lang w:val="en-US" w:eastAsia="zh-CN"/>
        </w:rPr>
      </w:pPr>
      <w:bookmarkStart w:id="0" w:name="_Toc24474_WPSOffice_Level2"/>
      <w:bookmarkStart w:id="1" w:name="_Toc17796_WPSOffice_Level2"/>
      <w:bookmarkStart w:id="2" w:name="_Toc24059_WPSOffice_Level2"/>
      <w:bookmarkStart w:id="3" w:name="_Toc6572_WPSOffice_Level2"/>
      <w:bookmarkStart w:id="4" w:name="_Toc4833_WPSOffice_Level2"/>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机构设置</w:t>
      </w:r>
      <w:bookmarkEnd w:id="0"/>
      <w:bookmarkEnd w:id="1"/>
      <w:bookmarkEnd w:id="2"/>
      <w:bookmarkEnd w:id="3"/>
      <w:bookmarkEnd w:id="4"/>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ˎ̥" w:eastAsia="黑体"/>
          <w:color w:val="000000"/>
          <w:sz w:val="32"/>
          <w:szCs w:val="32"/>
          <w:highlight w:val="none"/>
        </w:rPr>
      </w:pPr>
      <w:r>
        <w:rPr>
          <w:rFonts w:hint="eastAsia" w:ascii="仿宋_GB2312" w:hAnsi="宋体" w:eastAsia="仿宋_GB2312" w:cs="仿宋_GB2312"/>
          <w:b w:val="0"/>
          <w:kern w:val="0"/>
          <w:sz w:val="32"/>
          <w:szCs w:val="32"/>
        </w:rPr>
        <w:t>三亚市退役军人服务中心内设四个科室：综合科、就业创业服务科、接收安置服务科、自主择业干部服务科。</w:t>
      </w:r>
    </w:p>
    <w:p>
      <w:pPr>
        <w:ind w:left="800"/>
        <w:jc w:val="left"/>
        <w:rPr>
          <w:rFonts w:hint="eastAsia" w:ascii="黑体" w:hAnsi="黑体" w:eastAsia="黑体"/>
          <w:sz w:val="32"/>
          <w:szCs w:val="32"/>
        </w:rPr>
      </w:pPr>
    </w:p>
    <w:p>
      <w:pPr>
        <w:ind w:left="800"/>
        <w:jc w:val="left"/>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三亚市退役军人服务中心2022</w:t>
      </w:r>
      <w:r>
        <w:rPr>
          <w:rFonts w:hint="eastAsia" w:ascii="黑体" w:hAnsi="黑体" w:eastAsia="黑体"/>
          <w:sz w:val="32"/>
          <w:szCs w:val="32"/>
        </w:rPr>
        <w:t>年预算表</w:t>
      </w:r>
    </w:p>
    <w:p>
      <w:pPr>
        <w:ind w:firstLine="640" w:firstLineChars="200"/>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三亚市退役军人服务中心2023</w:t>
      </w:r>
      <w:r>
        <w:rPr>
          <w:rFonts w:hint="eastAsia" w:ascii="黑体" w:hAnsi="黑体" w:eastAsia="黑体"/>
          <w:sz w:val="32"/>
          <w:szCs w:val="32"/>
        </w:rPr>
        <w:t>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三亚市退役军人服务中心2023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三亚市退役军人服务中心2023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4,336.02</w:t>
      </w:r>
      <w:r>
        <w:rPr>
          <w:rFonts w:hint="eastAsia" w:ascii="仿宋_GB2312" w:hAnsi="黑体" w:eastAsia="仿宋_GB2312"/>
          <w:sz w:val="32"/>
          <w:szCs w:val="32"/>
        </w:rPr>
        <w:t>万元。其中，收入总</w:t>
      </w:r>
      <w:r>
        <w:rPr>
          <w:rFonts w:hint="eastAsia" w:ascii="仿宋_GB2312" w:hAnsi="黑体" w:eastAsia="仿宋_GB2312"/>
          <w:sz w:val="32"/>
          <w:szCs w:val="32"/>
          <w:lang w:val="en-US" w:eastAsia="zh-CN"/>
        </w:rPr>
        <w:t>4,336.02</w:t>
      </w:r>
      <w:r>
        <w:rPr>
          <w:rFonts w:hint="eastAsia" w:ascii="仿宋_GB2312" w:hAnsi="黑体" w:eastAsia="仿宋_GB2312"/>
          <w:sz w:val="32"/>
          <w:szCs w:val="32"/>
        </w:rPr>
        <w:t>元，包括一般公共预算本年收入</w:t>
      </w:r>
      <w:r>
        <w:rPr>
          <w:rFonts w:hint="eastAsia" w:ascii="仿宋_GB2312" w:hAnsi="黑体" w:eastAsia="仿宋_GB2312"/>
          <w:sz w:val="32"/>
          <w:szCs w:val="32"/>
          <w:lang w:val="en-US" w:eastAsia="zh-CN"/>
        </w:rPr>
        <w:t>4,283.69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52.33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4,336.02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4,336.02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三亚市退役军人服务中心2023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三亚市退役军人服务中心2023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4,283.69</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1452.19</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原因是我单位新增随军家属未就业补助发放及逐月领取退役金退役军人相关业务。</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640"/>
        <w:jc w:val="left"/>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rPr>
        <w:t>社会保障和就业支出</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类）支出2,065.94万元，占47.65%；卫生健康支出（类）支出2,256.48万元，占52.04%；住房保障支出（类）支出13.60万元，占0.31%。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类）行政事业单位养老支出（款）机关事业单位基本养老保险缴费支出(项）支出14.97万元；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val="en-US" w:eastAsia="zh-CN"/>
        </w:rPr>
        <w:t>用于本单位在编人员养老保险缴纳。</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类）行政事业单位养老支出（款）机关事业单位职业年金缴费支出(项）支出27.48万元；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val="en-US" w:eastAsia="zh-CN"/>
        </w:rPr>
        <w:t>用于本单位在编人员职业年金缴费支出。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3.社会保障和就业支出（类）退役安置（款）退役士兵安置（项）支出111.66万元，主要用于退役士官待安置期间费用等。</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4.社会保障和就业支出（类）退役安置（款）军队转业干部安置（项）支出10.33万元，主要用于逐月领取退役金退役军人发放退役金。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5.社会保障和就业支出（类）退役安置（款）其他退役安置支出（项）支出239.23万元，主要用于在逐月领取退役金退役军人管理及补助、自主择业军转干部的管理、</w:t>
      </w:r>
      <w:r>
        <w:rPr>
          <w:rFonts w:hint="eastAsia" w:ascii="仿宋_GB2312" w:hAnsi="黑体" w:eastAsia="仿宋_GB2312"/>
          <w:color w:val="auto"/>
          <w:sz w:val="32"/>
          <w:szCs w:val="32"/>
          <w:lang w:val="en-US" w:eastAsia="zh-CN"/>
        </w:rPr>
        <w:t>部分退役士兵社保接续等业务</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6.社会保障和就业支出（类）退役军人管理事务（款）拥军优属（项）支出1300万元，主要用于随军未就业家属发放未就业补助。</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7.社会保障和就业支出（类）退役军人管理事务（款）事业运行（项）支出134.27万元，主要用于办日常综合事项支出及在编在岗人员的社保缴纳。</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8.社会保障和就业支出（类）退役军人管理事务（款）其他退役军人事务管理支出（项）支出228万元，主要用于退役军人自愿者服务队、就业创业服务管理综合事项等支出。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9.卫生健康支出（类）行政事业单位医疗（款）事业单位医疗（项）支出1039.25万元，主要用于退役军人医疗保险及在编人员医疗保险支出。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10.卫生健康支出（类）行政事业单位医疗（款）公务员医疗补助（项）支出1217.23万元，主要用于退役军人公务员医疗补助保险及在编人员公务员医疗补助保险支出。</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11.住房保障支出（类）住房改革支出（款）住房公积金（项）支出13.6万元，主要用于在编人员住房公积金支出。</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val="en-US" w:eastAsia="zh-CN"/>
        </w:rPr>
        <w:t>三亚市退役军人服务中心2023</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三亚市退役军人服务中心2023年</w:t>
      </w:r>
      <w:r>
        <w:rPr>
          <w:rFonts w:hint="eastAsia" w:ascii="仿宋_GB2312" w:hAnsi="黑体" w:eastAsia="仿宋_GB2312"/>
          <w:sz w:val="32"/>
          <w:szCs w:val="32"/>
          <w:highlight w:val="none"/>
        </w:rPr>
        <w:t>一般公共预算基本支出为</w:t>
      </w:r>
      <w:r>
        <w:rPr>
          <w:rFonts w:hint="eastAsia" w:ascii="仿宋_GB2312" w:hAnsi="黑体" w:eastAsia="仿宋_GB2312" w:cs="仿宋_GB2312"/>
          <w:sz w:val="32"/>
          <w:szCs w:val="32"/>
          <w:highlight w:val="none"/>
          <w:lang w:val="en-US" w:eastAsia="zh-CN"/>
        </w:rPr>
        <w:t>210.9</w:t>
      </w:r>
      <w:r>
        <w:rPr>
          <w:rFonts w:hint="eastAsia" w:ascii="仿宋_GB2312" w:hAnsi="黑体" w:eastAsia="仿宋_GB2312"/>
          <w:sz w:val="32"/>
          <w:szCs w:val="32"/>
          <w:highlight w:val="none"/>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198.17</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w:t>
      </w:r>
      <w:r>
        <w:rPr>
          <w:rFonts w:hint="eastAsia" w:ascii="仿宋_GB2312" w:hAnsi="黑体" w:eastAsia="仿宋_GB2312"/>
          <w:sz w:val="32"/>
          <w:szCs w:val="32"/>
        </w:rPr>
        <w:t>基本工资、津贴补贴、奖金、社会保障缴费、</w:t>
      </w:r>
      <w:r>
        <w:rPr>
          <w:rFonts w:hint="default" w:ascii="仿宋_GB2312" w:hAnsi="黑体" w:eastAsia="仿宋_GB2312"/>
          <w:sz w:val="32"/>
          <w:szCs w:val="32"/>
        </w:rPr>
        <w:t>机关事业单位基本养老保险缴费</w:t>
      </w:r>
      <w:r>
        <w:rPr>
          <w:rFonts w:hint="eastAsia" w:ascii="仿宋_GB2312" w:hAnsi="黑体" w:eastAsia="仿宋_GB2312"/>
          <w:sz w:val="32"/>
          <w:szCs w:val="32"/>
        </w:rPr>
        <w:t>、</w:t>
      </w:r>
      <w:r>
        <w:rPr>
          <w:rFonts w:hint="default" w:ascii="仿宋_GB2312" w:hAnsi="黑体" w:eastAsia="仿宋_GB2312"/>
          <w:sz w:val="32"/>
          <w:szCs w:val="32"/>
        </w:rPr>
        <w:t>城镇职工基本医疗保险缴费</w:t>
      </w:r>
      <w:r>
        <w:rPr>
          <w:rFonts w:hint="eastAsia" w:ascii="仿宋_GB2312" w:hAnsi="黑体" w:eastAsia="仿宋_GB2312"/>
          <w:sz w:val="32"/>
          <w:szCs w:val="32"/>
        </w:rPr>
        <w:t>、</w:t>
      </w:r>
      <w:r>
        <w:rPr>
          <w:rFonts w:hint="default" w:ascii="仿宋_GB2312" w:hAnsi="黑体" w:eastAsia="仿宋_GB2312"/>
          <w:sz w:val="32"/>
          <w:szCs w:val="32"/>
        </w:rPr>
        <w:t>公务员医疗补助缴费</w:t>
      </w:r>
      <w:r>
        <w:rPr>
          <w:rFonts w:hint="eastAsia" w:ascii="仿宋_GB2312" w:hAnsi="黑体" w:eastAsia="仿宋_GB2312"/>
          <w:sz w:val="32"/>
          <w:szCs w:val="32"/>
        </w:rPr>
        <w:t>、</w:t>
      </w:r>
      <w:r>
        <w:rPr>
          <w:rFonts w:hint="default" w:ascii="仿宋_GB2312" w:hAnsi="黑体" w:eastAsia="仿宋_GB2312"/>
          <w:sz w:val="32"/>
          <w:szCs w:val="32"/>
        </w:rPr>
        <w:t>其他社会保障缴费</w:t>
      </w:r>
      <w:r>
        <w:rPr>
          <w:rFonts w:hint="eastAsia" w:ascii="仿宋_GB2312" w:hAnsi="黑体" w:eastAsia="仿宋_GB2312"/>
          <w:sz w:val="32"/>
          <w:szCs w:val="32"/>
        </w:rPr>
        <w:t>、</w:t>
      </w:r>
      <w:r>
        <w:rPr>
          <w:rFonts w:hint="default" w:ascii="仿宋_GB2312" w:hAnsi="黑体" w:eastAsia="仿宋_GB2312"/>
          <w:sz w:val="32"/>
          <w:szCs w:val="32"/>
        </w:rPr>
        <w:t>住房公积金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w:t>
      </w:r>
      <w:r>
        <w:rPr>
          <w:rFonts w:hint="eastAsia" w:ascii="仿宋_GB2312" w:hAnsi="黑体" w:eastAsia="仿宋_GB2312" w:cs="仿宋_GB2312"/>
          <w:sz w:val="32"/>
          <w:szCs w:val="32"/>
          <w:lang w:val="en-US" w:eastAsia="zh-CN"/>
        </w:rPr>
        <w:t>2.73</w:t>
      </w:r>
      <w:r>
        <w:rPr>
          <w:rFonts w:hint="eastAsia" w:ascii="仿宋_GB2312" w:hAnsi="黑体" w:eastAsia="仿宋_GB2312"/>
          <w:sz w:val="32"/>
          <w:szCs w:val="32"/>
        </w:rPr>
        <w:t>万元，主要包括：</w:t>
      </w:r>
      <w:r>
        <w:rPr>
          <w:rFonts w:ascii="仿宋_GB2312" w:hAnsi="宋体" w:eastAsia="仿宋_GB2312" w:cs="仿宋_GB2312"/>
          <w:i w:val="0"/>
          <w:caps w:val="0"/>
          <w:color w:val="222222"/>
          <w:spacing w:val="0"/>
          <w:sz w:val="32"/>
          <w:szCs w:val="32"/>
        </w:rPr>
        <w:t>办</w:t>
      </w:r>
      <w:r>
        <w:rPr>
          <w:rFonts w:hint="eastAsia" w:ascii="仿宋_GB2312" w:hAnsi="黑体" w:eastAsia="仿宋_GB2312"/>
          <w:sz w:val="32"/>
          <w:szCs w:val="32"/>
        </w:rPr>
        <w:t>公费、咨询费、手续费、电费、</w:t>
      </w:r>
      <w:r>
        <w:rPr>
          <w:rFonts w:hint="default" w:ascii="仿宋_GB2312" w:hAnsi="黑体" w:eastAsia="仿宋_GB2312"/>
          <w:sz w:val="32"/>
          <w:szCs w:val="32"/>
        </w:rPr>
        <w:t>邮电费</w:t>
      </w:r>
      <w:r>
        <w:rPr>
          <w:rFonts w:hint="eastAsia" w:ascii="仿宋_GB2312" w:hAnsi="黑体" w:eastAsia="仿宋_GB2312"/>
          <w:sz w:val="32"/>
          <w:szCs w:val="32"/>
        </w:rPr>
        <w:t>、</w:t>
      </w:r>
      <w:r>
        <w:rPr>
          <w:rFonts w:hint="default" w:ascii="仿宋_GB2312" w:hAnsi="黑体" w:eastAsia="仿宋_GB2312"/>
          <w:sz w:val="32"/>
          <w:szCs w:val="32"/>
        </w:rPr>
        <w:t>会议费</w:t>
      </w:r>
      <w:r>
        <w:rPr>
          <w:rFonts w:hint="eastAsia" w:ascii="仿宋_GB2312" w:hAnsi="黑体" w:eastAsia="仿宋_GB2312"/>
          <w:sz w:val="32"/>
          <w:szCs w:val="32"/>
        </w:rPr>
        <w:t>、</w:t>
      </w:r>
      <w:r>
        <w:rPr>
          <w:rFonts w:hint="default" w:ascii="仿宋_GB2312" w:hAnsi="黑体" w:eastAsia="仿宋_GB2312"/>
          <w:sz w:val="32"/>
          <w:szCs w:val="32"/>
        </w:rPr>
        <w:t>培训费</w:t>
      </w:r>
      <w:r>
        <w:rPr>
          <w:rFonts w:hint="eastAsia" w:ascii="仿宋_GB2312" w:hAnsi="黑体" w:eastAsia="仿宋_GB2312"/>
          <w:sz w:val="32"/>
          <w:szCs w:val="32"/>
        </w:rPr>
        <w:t>、</w:t>
      </w:r>
      <w:r>
        <w:rPr>
          <w:rFonts w:hint="default" w:ascii="仿宋_GB2312" w:hAnsi="黑体" w:eastAsia="仿宋_GB2312"/>
          <w:sz w:val="32"/>
          <w:szCs w:val="32"/>
        </w:rPr>
        <w:t>公务接待费</w:t>
      </w:r>
      <w:r>
        <w:rPr>
          <w:rFonts w:hint="eastAsia" w:ascii="仿宋_GB2312" w:hAnsi="黑体" w:eastAsia="仿宋_GB2312"/>
          <w:sz w:val="32"/>
          <w:szCs w:val="32"/>
        </w:rPr>
        <w:t>、</w:t>
      </w:r>
      <w:r>
        <w:rPr>
          <w:rFonts w:hint="default" w:ascii="仿宋_GB2312" w:hAnsi="黑体" w:eastAsia="仿宋_GB2312"/>
          <w:sz w:val="32"/>
          <w:szCs w:val="32"/>
        </w:rPr>
        <w:t>工会经费</w:t>
      </w:r>
      <w:r>
        <w:rPr>
          <w:rFonts w:hint="eastAsia" w:ascii="仿宋_GB2312" w:hAnsi="黑体" w:eastAsia="仿宋_GB2312"/>
          <w:sz w:val="32"/>
          <w:szCs w:val="32"/>
        </w:rPr>
        <w:t>、</w:t>
      </w:r>
      <w:r>
        <w:rPr>
          <w:rFonts w:hint="default" w:ascii="仿宋_GB2312" w:hAnsi="黑体" w:eastAsia="仿宋_GB2312"/>
          <w:sz w:val="32"/>
          <w:szCs w:val="32"/>
        </w:rPr>
        <w:t>福利费</w:t>
      </w:r>
      <w:r>
        <w:rPr>
          <w:rFonts w:hint="eastAsia" w:ascii="仿宋_GB2312" w:hAnsi="黑体" w:eastAsia="仿宋_GB2312"/>
          <w:sz w:val="32"/>
          <w:szCs w:val="32"/>
        </w:rPr>
        <w:t>、</w:t>
      </w:r>
      <w:r>
        <w:rPr>
          <w:rFonts w:hint="default" w:ascii="仿宋_GB2312" w:hAnsi="黑体" w:eastAsia="仿宋_GB2312"/>
          <w:sz w:val="32"/>
          <w:szCs w:val="32"/>
        </w:rPr>
        <w:t>公务用车运行维护费</w:t>
      </w:r>
      <w:r>
        <w:rPr>
          <w:rFonts w:hint="eastAsia" w:ascii="仿宋_GB2312" w:hAnsi="黑体" w:eastAsia="仿宋_GB2312"/>
          <w:sz w:val="32"/>
          <w:szCs w:val="32"/>
        </w:rPr>
        <w:t>、</w:t>
      </w:r>
      <w:r>
        <w:rPr>
          <w:rFonts w:hint="default" w:ascii="仿宋_GB2312" w:hAnsi="黑体" w:eastAsia="仿宋_GB2312"/>
          <w:sz w:val="32"/>
          <w:szCs w:val="32"/>
        </w:rPr>
        <w:t>其他交通费用</w:t>
      </w:r>
      <w:r>
        <w:rPr>
          <w:rFonts w:hint="eastAsia" w:ascii="仿宋_GB2312" w:hAnsi="黑体" w:eastAsia="仿宋_GB2312"/>
          <w:sz w:val="32"/>
          <w:szCs w:val="32"/>
        </w:rPr>
        <w:t>、</w:t>
      </w:r>
      <w:r>
        <w:rPr>
          <w:rFonts w:hint="default" w:ascii="仿宋_GB2312" w:hAnsi="黑体" w:eastAsia="仿宋_GB2312"/>
          <w:sz w:val="32"/>
          <w:szCs w:val="32"/>
        </w:rPr>
        <w:t>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三亚市退役军人服务中心2023年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三亚市退役军人服务中心2023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三亚市退役军人服务中心2023年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三亚市退役军人服务中心202</w:t>
      </w:r>
      <w:bookmarkStart w:id="5" w:name="_GoBack"/>
      <w:bookmarkEnd w:id="5"/>
      <w:r>
        <w:rPr>
          <w:rFonts w:hint="eastAsia" w:ascii="黑体" w:hAnsi="黑体" w:eastAsia="黑体" w:cs="Times New Roman"/>
          <w:sz w:val="32"/>
          <w:shd w:val="clear" w:color="auto" w:fill="FFFFFF"/>
          <w:lang w:val="en-US" w:eastAsia="zh-CN"/>
        </w:rPr>
        <w:t>3年政</w:t>
      </w:r>
      <w:r>
        <w:rPr>
          <w:rFonts w:hint="eastAsia" w:ascii="黑体" w:hAnsi="黑体" w:eastAsia="黑体" w:cs="Times New Roman"/>
          <w:sz w:val="32"/>
          <w:shd w:val="clear" w:color="auto" w:fill="FFFFFF"/>
        </w:rPr>
        <w:t>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三亚市退役军人服务中心2023年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三亚市退役军人服务中心2023年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三亚市退役军人服务中心</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三亚市退役军人服务中心2023年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8672.04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三亚市退役军人服务中心2023年</w:t>
      </w:r>
      <w:r>
        <w:rPr>
          <w:rFonts w:hint="eastAsia" w:ascii="黑体" w:hAnsi="黑体" w:eastAsia="黑体" w:cs="Times New Roman"/>
          <w:sz w:val="32"/>
          <w:shd w:val="clear" w:color="auto" w:fill="FFFFFF"/>
        </w:rPr>
        <w:t>收入预算情况说明</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sz w:val="32"/>
          <w:szCs w:val="32"/>
          <w:lang w:val="en-US" w:eastAsia="zh-CN"/>
        </w:rPr>
        <w:t>三亚市退役军人服务中心2023年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4336.02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52.33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4283.69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640.17</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原因是我单位本年度上年结转减少，新增随军家属未就业补助发放及逐月领取退役军人相关业务。</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三亚市退役军人服务中心2023年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sz w:val="32"/>
          <w:szCs w:val="32"/>
          <w:lang w:val="en-US" w:eastAsia="zh-CN"/>
        </w:rPr>
        <w:t>三亚市退役军人服务中心2022年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4336.02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210.9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4.86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4125.12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95.14</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640.17</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原因是我单位新增随军家属未就业补助发放及逐月领取退役军人相关业务。</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default" w:ascii="Times New Roman" w:hAnsi="Times New Roman" w:eastAsia="方正仿宋_GBK" w:cs="Times New Roman"/>
          <w:sz w:val="32"/>
          <w:szCs w:val="32"/>
          <w:lang w:val="en-US" w:eastAsia="zh-CN"/>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三亚市退役军人服务中心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方正仿宋_GBK" w:cs="Times New Roman"/>
          <w:sz w:val="32"/>
          <w:szCs w:val="32"/>
          <w:lang w:val="en-US" w:eastAsia="zh-CN"/>
        </w:rPr>
        <w:t>，我中心为一类事业单位，无此项经费。</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二O二三年三亚市退役军人服务中心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三亚市退役军人服务中心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2023年三亚市退役军人服务中心17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4283.69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numPr>
          <w:ilvl w:val="0"/>
          <w:numId w:val="6"/>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随军家属管理及补助项目，预算安排1300万元，主要用于随家家属未就业补助发放，绩效目标是完成发放随军家属人数、完成发放随军家属补贴1300万。</w:t>
      </w:r>
    </w:p>
    <w:p>
      <w:pPr>
        <w:numPr>
          <w:ilvl w:val="0"/>
          <w:numId w:val="6"/>
        </w:numPr>
        <w:ind w:firstLine="640" w:firstLineChars="200"/>
        <w:rPr>
          <w:rFonts w:ascii="仿宋_GB2312" w:hAnsi="宋体" w:eastAsia="仿宋_GB2312" w:cs="宋体"/>
          <w:color w:val="000000"/>
          <w:kern w:val="0"/>
          <w:sz w:val="32"/>
          <w:szCs w:val="30"/>
        </w:rPr>
      </w:pPr>
      <w:r>
        <w:rPr>
          <w:rFonts w:hint="default" w:ascii="仿宋_GB2312" w:hAnsi="黑体" w:eastAsia="仿宋_GB2312"/>
          <w:sz w:val="32"/>
          <w:szCs w:val="32"/>
          <w:lang w:val="en-US" w:eastAsia="zh-CN"/>
        </w:rPr>
        <w:t>自主择业军转干部管理及补助保障</w:t>
      </w:r>
      <w:r>
        <w:rPr>
          <w:rFonts w:hint="eastAsia" w:ascii="仿宋_GB2312" w:hAnsi="黑体" w:eastAsia="仿宋_GB2312"/>
          <w:sz w:val="32"/>
          <w:szCs w:val="32"/>
          <w:lang w:val="en-US" w:eastAsia="zh-CN"/>
        </w:rPr>
        <w:t>项目，预算安排2220.11万元，主要用于自主择业军转干部社保缴纳，绩效目标是完成自主择业军转干部社保缴纳、保障自主择业军转干部的基本医疗保险及公务员医疗补助、自主择业军转干部对于社保缴纳的满意度。</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B7D3AC3-41BE-4A2F-9BB9-DEBB8D119F3E}"/>
  </w:font>
  <w:font w:name="Arial">
    <w:panose1 w:val="020B0604020202020204"/>
    <w:charset w:val="01"/>
    <w:family w:val="swiss"/>
    <w:pitch w:val="default"/>
    <w:sig w:usb0="E0002AFF" w:usb1="C0007843" w:usb2="00000009" w:usb3="00000000" w:csb0="400001FF" w:csb1="FFFF0000"/>
    <w:embedRegular r:id="rId2" w:fontKey="{051BBB84-2943-4C72-BBF1-6675D60260A7}"/>
  </w:font>
  <w:font w:name="黑体">
    <w:panose1 w:val="02010609060101010101"/>
    <w:charset w:val="86"/>
    <w:family w:val="auto"/>
    <w:pitch w:val="default"/>
    <w:sig w:usb0="800002BF" w:usb1="38CF7CFA" w:usb2="00000016" w:usb3="00000000" w:csb0="00040001" w:csb1="00000000"/>
    <w:embedRegular r:id="rId3" w:fontKey="{2E53D5FD-0205-4813-A7F8-EB9733ED7E70}"/>
  </w:font>
  <w:font w:name="Courier New">
    <w:panose1 w:val="02070309020205020404"/>
    <w:charset w:val="01"/>
    <w:family w:val="modern"/>
    <w:pitch w:val="default"/>
    <w:sig w:usb0="E0002AFF" w:usb1="C0007843" w:usb2="00000009" w:usb3="00000000" w:csb0="400001FF" w:csb1="FFFF0000"/>
    <w:embedRegular r:id="rId4" w:fontKey="{EF91070F-36C1-4386-B3F6-67BFFAAC2F08}"/>
  </w:font>
  <w:font w:name="Symbol">
    <w:panose1 w:val="05050102010706020507"/>
    <w:charset w:val="02"/>
    <w:family w:val="roman"/>
    <w:pitch w:val="default"/>
    <w:sig w:usb0="00000000" w:usb1="00000000" w:usb2="00000000" w:usb3="00000000" w:csb0="80000000" w:csb1="00000000"/>
    <w:embedRegular r:id="rId5" w:fontKey="{56D06BB9-EEB3-4D29-997D-99F18DF5036B}"/>
  </w:font>
  <w:font w:name="Calibri">
    <w:panose1 w:val="020F0502020204030204"/>
    <w:charset w:val="00"/>
    <w:family w:val="swiss"/>
    <w:pitch w:val="default"/>
    <w:sig w:usb0="E00002FF" w:usb1="4000ACFF" w:usb2="00000001" w:usb3="00000000" w:csb0="2000019F" w:csb1="00000000"/>
    <w:embedRegular r:id="rId6" w:fontKey="{66577DB8-55ED-424E-A522-68F31774EE6F}"/>
  </w:font>
  <w:font w:name="仿宋_GB2312">
    <w:panose1 w:val="02010609030101010101"/>
    <w:charset w:val="86"/>
    <w:family w:val="auto"/>
    <w:pitch w:val="default"/>
    <w:sig w:usb0="00000000" w:usb1="00000000" w:usb2="00000000" w:usb3="00000000" w:csb0="00000000" w:csb1="00000000"/>
    <w:embedRegular r:id="rId7" w:fontKey="{3931D21A-F52A-45D0-AF9F-273C148E4047}"/>
  </w:font>
  <w:font w:name="ˎ̥">
    <w:altName w:val="仿宋_GB2312"/>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embedRegular r:id="rId8" w:fontKey="{A01B08D1-5EE2-4886-AAC9-BE9851F5E628}"/>
  </w:font>
  <w:font w:name="方正仿宋_GBK">
    <w:panose1 w:val="03000509000000000000"/>
    <w:charset w:val="86"/>
    <w:family w:val="auto"/>
    <w:pitch w:val="default"/>
    <w:sig w:usb0="00000000" w:usb1="00000000" w:usb2="00000000" w:usb3="00000000" w:csb0="00000000" w:csb1="00000000"/>
    <w:embedRegular r:id="rId9" w:fontKey="{2139BBAE-9C0A-4C8E-8F85-C4158BBDC9E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246221"/>
    <w:multiLevelType w:val="singleLevel"/>
    <w:tmpl w:val="11246221"/>
    <w:lvl w:ilvl="0" w:tentative="0">
      <w:start w:val="1"/>
      <w:numFmt w:val="decimal"/>
      <w:suff w:val="nothing"/>
      <w:lvlText w:val="%1、"/>
      <w:lvlJc w:val="left"/>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B74B0"/>
    <w:rsid w:val="011601E6"/>
    <w:rsid w:val="05F31CCE"/>
    <w:rsid w:val="06BC5F9E"/>
    <w:rsid w:val="07ED7AC3"/>
    <w:rsid w:val="0A732510"/>
    <w:rsid w:val="0E892728"/>
    <w:rsid w:val="0F1F4DEA"/>
    <w:rsid w:val="10026B13"/>
    <w:rsid w:val="109B60DC"/>
    <w:rsid w:val="11074610"/>
    <w:rsid w:val="15971D69"/>
    <w:rsid w:val="188618D6"/>
    <w:rsid w:val="197C5435"/>
    <w:rsid w:val="1BD8541D"/>
    <w:rsid w:val="1CDC3F8B"/>
    <w:rsid w:val="1D4E489C"/>
    <w:rsid w:val="1DB828FB"/>
    <w:rsid w:val="1E256DFB"/>
    <w:rsid w:val="210A4CAB"/>
    <w:rsid w:val="296B5F85"/>
    <w:rsid w:val="2A76351D"/>
    <w:rsid w:val="2AE378D0"/>
    <w:rsid w:val="2B6F25C5"/>
    <w:rsid w:val="2BEC4AAC"/>
    <w:rsid w:val="2C8A2527"/>
    <w:rsid w:val="348D21AF"/>
    <w:rsid w:val="38E83956"/>
    <w:rsid w:val="3AAD60BE"/>
    <w:rsid w:val="3AE464D2"/>
    <w:rsid w:val="3BCD7B10"/>
    <w:rsid w:val="3D0C6A22"/>
    <w:rsid w:val="3D3964E2"/>
    <w:rsid w:val="3E7E0EFB"/>
    <w:rsid w:val="424B4610"/>
    <w:rsid w:val="43297A93"/>
    <w:rsid w:val="486E22CD"/>
    <w:rsid w:val="4D621BD5"/>
    <w:rsid w:val="4EA56867"/>
    <w:rsid w:val="51357C88"/>
    <w:rsid w:val="51E14FC1"/>
    <w:rsid w:val="52A46689"/>
    <w:rsid w:val="52CB7FD1"/>
    <w:rsid w:val="54A06316"/>
    <w:rsid w:val="57172C92"/>
    <w:rsid w:val="5840675B"/>
    <w:rsid w:val="586A45AE"/>
    <w:rsid w:val="59765B7D"/>
    <w:rsid w:val="5CAA2DDF"/>
    <w:rsid w:val="5DAD56A3"/>
    <w:rsid w:val="60870FE7"/>
    <w:rsid w:val="61584E2B"/>
    <w:rsid w:val="61C334B9"/>
    <w:rsid w:val="624B0084"/>
    <w:rsid w:val="63C40A76"/>
    <w:rsid w:val="683B74B0"/>
    <w:rsid w:val="68A06F09"/>
    <w:rsid w:val="6AE3135B"/>
    <w:rsid w:val="6AF744B9"/>
    <w:rsid w:val="6BFC4EF7"/>
    <w:rsid w:val="7116101B"/>
    <w:rsid w:val="715A04EC"/>
    <w:rsid w:val="73043352"/>
    <w:rsid w:val="73730978"/>
    <w:rsid w:val="748B063A"/>
    <w:rsid w:val="75C43F7A"/>
    <w:rsid w:val="75F14000"/>
    <w:rsid w:val="760D329A"/>
    <w:rsid w:val="7ACA2828"/>
    <w:rsid w:val="7B472E11"/>
    <w:rsid w:val="7BB25D7B"/>
    <w:rsid w:val="7C034EDD"/>
    <w:rsid w:val="7C9B6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2021-03-03T00:59:00Z</dcterms:created>
  <dc:creator>噢噢</dc:creator>
  <cp:lastModifiedBy>Administrator</cp:lastModifiedBy>
  <dcterms:modified xsi:type="dcterms:W3CDTF">2024-07-18T01:30:35Z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SaveFontToCloudKey">
    <vt:lpwstr>968756821_embed</vt:lpwstr>
  </property>
</Properties>
</file>