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三亚市人力资源市场管理中心</w:t>
      </w:r>
      <w:r>
        <w:rPr>
          <w:rFonts w:hint="eastAsia"/>
          <w:sz w:val="52"/>
          <w:szCs w:val="52"/>
          <w:lang w:val="en-US" w:eastAsia="zh-CN"/>
        </w:rPr>
        <w:t xml:space="preserve">  </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三亚市人力资源市场管理中心</w:t>
      </w:r>
      <w:r>
        <w:rPr>
          <w:rFonts w:hint="eastAsia" w:ascii="黑体" w:hAnsi="黑体" w:eastAsia="黑体"/>
          <w:sz w:val="32"/>
          <w:szCs w:val="32"/>
        </w:rPr>
        <w:t>概况</w:t>
      </w:r>
    </w:p>
    <w:p>
      <w:pPr>
        <w:pStyle w:val="6"/>
        <w:numPr>
          <w:ilvl w:val="0"/>
          <w:numId w:val="2"/>
        </w:numPr>
        <w:ind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主要职能</w:t>
      </w:r>
    </w:p>
    <w:p>
      <w:pPr>
        <w:pStyle w:val="6"/>
        <w:numPr>
          <w:ilvl w:val="-1"/>
          <w:numId w:val="0"/>
        </w:numPr>
        <w:ind w:left="0" w:firstLine="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三亚市人力资源市场管理中心</w:t>
      </w:r>
      <w:r>
        <w:rPr>
          <w:rFonts w:hint="eastAsia" w:ascii="黑体" w:hAnsi="黑体" w:eastAsia="黑体"/>
          <w:sz w:val="32"/>
          <w:szCs w:val="32"/>
          <w:lang w:val="en-US" w:eastAsia="zh-CN"/>
        </w:rPr>
        <w:t>2023</w:t>
      </w:r>
      <w:r>
        <w:rPr>
          <w:rFonts w:hint="eastAsia" w:ascii="黑体" w:hAnsi="黑体" w:eastAsia="黑体"/>
          <w:sz w:val="32"/>
          <w:szCs w:val="32"/>
        </w:rPr>
        <w:t>年单位</w:t>
      </w:r>
      <w:r>
        <w:rPr>
          <w:rFonts w:hint="eastAsia" w:ascii="黑体" w:hAnsi="黑体" w:eastAsia="黑体"/>
          <w:sz w:val="32"/>
          <w:szCs w:val="32"/>
          <w:lang w:val="en-US" w:eastAsia="zh-CN"/>
        </w:rPr>
        <w:t>预算</w:t>
      </w:r>
      <w:r>
        <w:rPr>
          <w:rFonts w:hint="eastAsia" w:ascii="黑体" w:hAnsi="黑体" w:eastAsia="黑体"/>
          <w:sz w:val="32"/>
          <w:szCs w:val="32"/>
        </w:rPr>
        <w:t>表</w:t>
      </w:r>
    </w:p>
    <w:p>
      <w:pPr>
        <w:pStyle w:val="6"/>
        <w:numPr>
          <w:ilvl w:val="-1"/>
          <w:numId w:val="0"/>
        </w:numPr>
        <w:ind w:left="0"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财政拨款收支总表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hint="eastAsia" w:ascii="黑体" w:hAnsi="黑体" w:eastAsia="黑体" w:cs="黑体"/>
          <w:color w:val="000000" w:themeColor="text1"/>
          <w:spacing w:val="-20"/>
          <w:sz w:val="32"/>
          <w:szCs w:val="32"/>
          <w14:textFill>
            <w14:solidFill>
              <w14:schemeClr w14:val="tx1"/>
            </w14:solidFill>
          </w14:textFill>
        </w:rPr>
      </w:pPr>
      <w:r>
        <w:rPr>
          <w:rFonts w:hint="eastAsia" w:ascii="黑体" w:hAnsi="黑体" w:eastAsia="黑体"/>
          <w:color w:val="0000FF"/>
          <w:sz w:val="32"/>
          <w:szCs w:val="32"/>
        </w:rPr>
        <w:t xml:space="preserve">  </w:t>
      </w:r>
      <w:r>
        <w:rPr>
          <w:rFonts w:hint="eastAsia" w:ascii="黑体" w:hAnsi="黑体" w:eastAsia="黑体" w:cs="黑体"/>
          <w:color w:val="000000" w:themeColor="text1"/>
          <w:spacing w:val="-20"/>
          <w:sz w:val="32"/>
          <w:szCs w:val="32"/>
          <w:lang w:eastAsia="zh-CN"/>
          <w14:textFill>
            <w14:solidFill>
              <w14:schemeClr w14:val="tx1"/>
            </w14:solidFill>
          </w14:textFill>
        </w:rPr>
        <w:t>三亚市人力资源市场管理中心</w:t>
      </w:r>
      <w:r>
        <w:rPr>
          <w:rFonts w:hint="eastAsia" w:ascii="黑体" w:hAnsi="黑体" w:eastAsia="黑体" w:cs="黑体"/>
          <w:color w:val="000000" w:themeColor="text1"/>
          <w:spacing w:val="-20"/>
          <w:sz w:val="32"/>
          <w:szCs w:val="32"/>
          <w:lang w:val="en-US" w:eastAsia="zh-CN"/>
          <w14:textFill>
            <w14:solidFill>
              <w14:schemeClr w14:val="tx1"/>
            </w14:solidFill>
          </w14:textFill>
        </w:rPr>
        <w:t>2023</w:t>
      </w:r>
      <w:r>
        <w:rPr>
          <w:rFonts w:hint="eastAsia" w:ascii="黑体" w:hAnsi="黑体" w:eastAsia="黑体"/>
          <w:color w:val="000000" w:themeColor="text1"/>
          <w:spacing w:val="-20"/>
          <w:sz w:val="32"/>
          <w:szCs w:val="32"/>
          <w14:textFill>
            <w14:solidFill>
              <w14:schemeClr w14:val="tx1"/>
            </w14:solidFill>
          </w14:textFill>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3"/>
        </w:numPr>
        <w:ind w:firstLineChars="0"/>
        <w:jc w:val="center"/>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三亚市人力资源市场管理中心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4"/>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三亚市人力资源</w:t>
      </w:r>
      <w:r>
        <w:rPr>
          <w:rFonts w:hint="eastAsia" w:ascii="仿宋" w:hAnsi="仿宋" w:eastAsia="仿宋" w:cs="仿宋"/>
          <w:sz w:val="32"/>
          <w:szCs w:val="32"/>
          <w:lang w:eastAsia="zh-CN"/>
        </w:rPr>
        <w:t>市场管理中心</w:t>
      </w:r>
      <w:r>
        <w:rPr>
          <w:rFonts w:hint="eastAsia" w:ascii="仿宋" w:hAnsi="仿宋" w:eastAsia="仿宋" w:cs="仿宋"/>
          <w:sz w:val="32"/>
          <w:szCs w:val="32"/>
        </w:rPr>
        <w:t>为三亚市人力资源</w:t>
      </w:r>
      <w:r>
        <w:rPr>
          <w:rFonts w:hint="eastAsia" w:ascii="仿宋" w:hAnsi="仿宋" w:eastAsia="仿宋" w:cs="仿宋"/>
          <w:sz w:val="32"/>
          <w:szCs w:val="32"/>
          <w:lang w:eastAsia="zh-CN"/>
        </w:rPr>
        <w:t>开发</w:t>
      </w:r>
      <w:r>
        <w:rPr>
          <w:rFonts w:hint="eastAsia" w:ascii="仿宋" w:hAnsi="仿宋" w:eastAsia="仿宋" w:cs="仿宋"/>
          <w:sz w:val="32"/>
          <w:szCs w:val="32"/>
        </w:rPr>
        <w:t>局</w:t>
      </w:r>
      <w:r>
        <w:rPr>
          <w:rFonts w:hint="eastAsia" w:ascii="仿宋" w:hAnsi="仿宋" w:eastAsia="仿宋" w:cs="仿宋"/>
          <w:sz w:val="32"/>
          <w:szCs w:val="32"/>
          <w:lang w:eastAsia="zh-CN"/>
        </w:rPr>
        <w:t>（三亚市就业局）的</w:t>
      </w:r>
      <w:r>
        <w:rPr>
          <w:rFonts w:hint="eastAsia" w:ascii="仿宋" w:hAnsi="仿宋" w:eastAsia="仿宋" w:cs="仿宋"/>
          <w:sz w:val="32"/>
          <w:szCs w:val="32"/>
        </w:rPr>
        <w:t>下属事业单位（</w:t>
      </w:r>
      <w:r>
        <w:rPr>
          <w:rFonts w:hint="eastAsia" w:ascii="仿宋" w:hAnsi="仿宋" w:eastAsia="仿宋" w:cs="仿宋"/>
          <w:sz w:val="32"/>
          <w:szCs w:val="32"/>
          <w:lang w:eastAsia="zh-CN"/>
        </w:rPr>
        <w:t>正科级事业</w:t>
      </w:r>
      <w:r>
        <w:rPr>
          <w:rFonts w:hint="eastAsia" w:ascii="仿宋" w:hAnsi="仿宋" w:eastAsia="仿宋" w:cs="仿宋"/>
          <w:sz w:val="32"/>
          <w:szCs w:val="32"/>
        </w:rPr>
        <w:t>单位）。人员编制</w:t>
      </w:r>
      <w:r>
        <w:rPr>
          <w:rFonts w:hint="eastAsia" w:ascii="仿宋" w:hAnsi="仿宋" w:eastAsia="仿宋" w:cs="仿宋"/>
          <w:sz w:val="32"/>
          <w:szCs w:val="32"/>
          <w:lang w:val="en-US" w:eastAsia="zh-CN"/>
        </w:rPr>
        <w:t>6</w:t>
      </w:r>
      <w:r>
        <w:rPr>
          <w:rFonts w:hint="eastAsia" w:ascii="仿宋" w:hAnsi="仿宋" w:eastAsia="仿宋" w:cs="仿宋"/>
          <w:sz w:val="32"/>
          <w:szCs w:val="32"/>
        </w:rPr>
        <w:t>个，现实有</w:t>
      </w:r>
      <w:r>
        <w:rPr>
          <w:rFonts w:hint="eastAsia" w:ascii="仿宋" w:hAnsi="仿宋" w:eastAsia="仿宋" w:cs="仿宋"/>
          <w:sz w:val="32"/>
          <w:szCs w:val="32"/>
          <w:lang w:val="en-US" w:eastAsia="zh-CN"/>
        </w:rPr>
        <w:t>5</w:t>
      </w:r>
      <w:r>
        <w:rPr>
          <w:rFonts w:hint="eastAsia" w:ascii="仿宋" w:hAnsi="仿宋" w:eastAsia="仿宋" w:cs="仿宋"/>
          <w:sz w:val="32"/>
          <w:szCs w:val="32"/>
        </w:rPr>
        <w:t>人，其中单位领导一正</w:t>
      </w:r>
      <w:r>
        <w:rPr>
          <w:rFonts w:hint="eastAsia" w:ascii="仿宋" w:hAnsi="仿宋" w:eastAsia="仿宋" w:cs="仿宋"/>
          <w:sz w:val="32"/>
          <w:szCs w:val="32"/>
          <w:lang w:eastAsia="zh-CN"/>
        </w:rPr>
        <w:t>一</w:t>
      </w:r>
      <w:r>
        <w:rPr>
          <w:rFonts w:hint="eastAsia" w:ascii="仿宋" w:hAnsi="仿宋" w:eastAsia="仿宋" w:cs="仿宋"/>
          <w:sz w:val="32"/>
          <w:szCs w:val="32"/>
        </w:rPr>
        <w:t>副。</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主要职责</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负责劳动法律法规政策咨询；审核用工单位招聘资质；办理求职用工登记；发布供求信息，开展职业介绍；组织人力资源市场现（专）场招聘会；开展市场工资价位指导、市场供求统计分析工作；开展职业技能测评和职业指导业务。</w:t>
      </w:r>
    </w:p>
    <w:p>
      <w:pPr>
        <w:pStyle w:val="6"/>
        <w:numPr>
          <w:ilvl w:val="0"/>
          <w:numId w:val="4"/>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pStyle w:val="6"/>
        <w:numPr>
          <w:ilvl w:val="0"/>
          <w:numId w:val="0"/>
        </w:numPr>
        <w:jc w:val="left"/>
        <w:rPr>
          <w:rFonts w:hint="eastAsia" w:ascii="宋体" w:hAnsi="宋体"/>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lang w:eastAsia="zh-CN"/>
        </w:rPr>
        <w:t>本单位无内设科室，</w:t>
      </w: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年部门预算编制范围的预算单位</w:t>
      </w:r>
      <w:r>
        <w:rPr>
          <w:rFonts w:hint="eastAsia" w:ascii="仿宋_GB2312" w:hAnsi="黑体" w:eastAsia="仿宋_GB2312" w:cs="仿宋_GB2312"/>
          <w:sz w:val="32"/>
          <w:szCs w:val="32"/>
          <w:lang w:eastAsia="zh-CN"/>
        </w:rPr>
        <w:t>共</w:t>
      </w:r>
      <w:r>
        <w:rPr>
          <w:rFonts w:hint="eastAsia" w:ascii="仿宋_GB2312" w:hAnsi="黑体" w:eastAsia="仿宋_GB2312" w:cs="仿宋_GB2312"/>
          <w:sz w:val="32"/>
          <w:szCs w:val="32"/>
          <w:lang w:val="en-US" w:eastAsia="zh-CN"/>
        </w:rPr>
        <w:t>1个：</w:t>
      </w:r>
      <w:r>
        <w:rPr>
          <w:rFonts w:hint="eastAsia" w:ascii="仿宋_GB2312" w:hAnsi="黑体" w:eastAsia="仿宋_GB2312" w:cs="仿宋_GB2312"/>
          <w:sz w:val="32"/>
          <w:szCs w:val="32"/>
          <w:lang w:eastAsia="zh-CN"/>
        </w:rPr>
        <w:t>三亚市</w:t>
      </w:r>
      <w:r>
        <w:rPr>
          <w:rFonts w:hint="eastAsia" w:ascii="仿宋_GB2312" w:hAnsi="黑体" w:eastAsia="仿宋_GB2312" w:cs="仿宋_GB2312"/>
          <w:sz w:val="32"/>
          <w:szCs w:val="32"/>
          <w:lang w:val="en-US" w:eastAsia="zh-CN"/>
        </w:rPr>
        <w:t>人力资市场源管理</w:t>
      </w:r>
      <w:r>
        <w:rPr>
          <w:rFonts w:hint="eastAsia" w:ascii="仿宋_GB2312" w:hAnsi="黑体" w:eastAsia="仿宋_GB2312" w:cs="仿宋_GB2312"/>
          <w:sz w:val="32"/>
          <w:szCs w:val="32"/>
          <w:lang w:eastAsia="zh-CN"/>
        </w:rPr>
        <w:t>中心。</w:t>
      </w:r>
    </w:p>
    <w:p>
      <w:pPr>
        <w:ind w:firstLine="640" w:firstLineChars="200"/>
        <w:rPr>
          <w:rFonts w:hint="eastAsia"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三亚市人力资源市场管理中心</w:t>
      </w:r>
      <w:r>
        <w:rPr>
          <w:rFonts w:hint="eastAsia" w:ascii="黑体" w:hAnsi="黑体" w:eastAsia="黑体" w:cs="黑体"/>
          <w:sz w:val="32"/>
          <w:szCs w:val="32"/>
          <w:lang w:val="en-US" w:eastAsia="zh-CN"/>
        </w:rPr>
        <w:t>2023</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三亚市人力资源市场管理中心</w:t>
      </w:r>
      <w:r>
        <w:rPr>
          <w:rFonts w:hint="eastAsia" w:ascii="黑体" w:hAnsi="黑体" w:eastAsia="黑体" w:cs="黑体"/>
          <w:sz w:val="32"/>
          <w:szCs w:val="32"/>
          <w:lang w:val="en-US" w:eastAsia="zh-CN"/>
        </w:rPr>
        <w:t>2023</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三亚市人力资源市场管理中心</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hint="eastAsia" w:ascii="仿宋_GB2312" w:hAnsi="黑体" w:eastAsia="仿宋_GB2312" w:cs="仿宋_GB2312"/>
          <w:sz w:val="32"/>
          <w:szCs w:val="32"/>
          <w:lang w:val="en-US" w:eastAsia="zh-CN"/>
        </w:rPr>
      </w:pPr>
      <w:r>
        <w:rPr>
          <w:rFonts w:hint="eastAsia" w:ascii="仿宋_GB2312" w:hAnsi="黑体" w:eastAsia="仿宋_GB2312"/>
          <w:sz w:val="32"/>
          <w:szCs w:val="32"/>
          <w:lang w:eastAsia="zh-CN"/>
        </w:rPr>
        <w:t>三亚市人力资源市场管理中心</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156.24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156.24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156.24</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default" w:ascii="Times New Roman" w:hAnsi="Times New Roman" w:eastAsia="仿宋_GB2312" w:cs="Times New Roman"/>
          <w:sz w:val="32"/>
          <w:szCs w:val="32"/>
          <w:highlight w:val="none"/>
        </w:rPr>
        <w:t>支出总计</w:t>
      </w:r>
      <w:r>
        <w:rPr>
          <w:rFonts w:hint="eastAsia" w:ascii="仿宋_GB2312" w:hAnsi="黑体" w:eastAsia="仿宋_GB2312" w:cs="仿宋_GB2312"/>
          <w:sz w:val="32"/>
          <w:szCs w:val="32"/>
          <w:lang w:val="en-US" w:eastAsia="zh-CN"/>
        </w:rPr>
        <w:t>156.245</w:t>
      </w:r>
      <w:r>
        <w:rPr>
          <w:rFonts w:hint="default" w:ascii="Times New Roman" w:hAnsi="Times New Roman" w:eastAsia="仿宋_GB2312" w:cs="Times New Roman"/>
          <w:sz w:val="32"/>
          <w:szCs w:val="32"/>
          <w:highlight w:val="none"/>
        </w:rPr>
        <w:t>万元，包括社会保障和就业支出</w:t>
      </w:r>
      <w:r>
        <w:rPr>
          <w:rFonts w:hint="eastAsia" w:ascii="仿宋_GB2312" w:hAnsi="黑体" w:eastAsia="仿宋_GB2312" w:cs="仿宋_GB2312"/>
          <w:sz w:val="32"/>
          <w:szCs w:val="32"/>
          <w:lang w:val="en-US" w:eastAsia="zh-CN"/>
        </w:rPr>
        <w:t>136.72</w:t>
      </w:r>
      <w:r>
        <w:rPr>
          <w:rFonts w:hint="default" w:ascii="仿宋_GB2312" w:hAnsi="黑体" w:eastAsia="仿宋_GB2312" w:cs="仿宋_GB2312"/>
          <w:sz w:val="32"/>
          <w:szCs w:val="32"/>
          <w:lang w:val="en-US" w:eastAsia="zh-CN"/>
        </w:rPr>
        <w:t>万元</w:t>
      </w:r>
      <w:r>
        <w:rPr>
          <w:rFonts w:hint="eastAsia" w:ascii="仿宋_GB2312" w:hAnsi="黑体" w:eastAsia="仿宋_GB2312" w:cs="仿宋_GB2312"/>
          <w:sz w:val="32"/>
          <w:szCs w:val="32"/>
          <w:lang w:val="en-US" w:eastAsia="zh-CN"/>
        </w:rPr>
        <w:t>，</w:t>
      </w:r>
      <w:r>
        <w:rPr>
          <w:rFonts w:hint="default" w:ascii="仿宋_GB2312" w:hAnsi="黑体" w:eastAsia="仿宋_GB2312" w:cs="仿宋_GB2312"/>
          <w:sz w:val="32"/>
          <w:szCs w:val="32"/>
        </w:rPr>
        <w:t>卫生健康支出</w:t>
      </w:r>
      <w:r>
        <w:rPr>
          <w:rFonts w:hint="eastAsia" w:ascii="仿宋_GB2312" w:hAnsi="黑体" w:eastAsia="仿宋_GB2312" w:cs="仿宋_GB2312"/>
          <w:sz w:val="32"/>
          <w:szCs w:val="32"/>
          <w:lang w:val="en-US" w:eastAsia="zh-CN"/>
        </w:rPr>
        <w:t>10.81</w:t>
      </w:r>
      <w:r>
        <w:rPr>
          <w:rFonts w:hint="default" w:ascii="仿宋_GB2312" w:hAnsi="黑体" w:eastAsia="仿宋_GB2312" w:cs="仿宋_GB2312"/>
          <w:sz w:val="32"/>
          <w:szCs w:val="32"/>
          <w:lang w:val="en-US" w:eastAsia="zh-CN"/>
        </w:rPr>
        <w:t>万元，</w:t>
      </w:r>
      <w:r>
        <w:rPr>
          <w:rFonts w:hint="default" w:ascii="仿宋_GB2312" w:hAnsi="黑体" w:eastAsia="仿宋_GB2312" w:cs="仿宋_GB2312"/>
          <w:sz w:val="32"/>
          <w:szCs w:val="32"/>
        </w:rPr>
        <w:t>住房保障支出</w:t>
      </w:r>
      <w:r>
        <w:rPr>
          <w:rFonts w:hint="eastAsia" w:ascii="仿宋_GB2312" w:hAnsi="黑体" w:eastAsia="仿宋_GB2312" w:cs="仿宋_GB2312"/>
          <w:sz w:val="32"/>
          <w:szCs w:val="32"/>
          <w:lang w:val="en-US" w:eastAsia="zh-CN"/>
        </w:rPr>
        <w:t>8.71万元，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default" w:ascii="仿宋_GB2312" w:hAnsi="黑体" w:eastAsia="仿宋_GB2312" w:cs="仿宋_GB2312"/>
          <w:sz w:val="32"/>
          <w:szCs w:val="32"/>
          <w:lang w:val="en-US" w:eastAsia="zh-CN"/>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三亚市人力资源市场管理中心</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三亚市人力资源市场管理中心</w:t>
      </w:r>
      <w:r>
        <w:rPr>
          <w:rFonts w:hint="eastAsia" w:ascii="仿宋_GB2312" w:hAnsi="黑体" w:eastAsia="仿宋_GB2312"/>
          <w:sz w:val="32"/>
          <w:szCs w:val="32"/>
          <w:lang w:val="en-US" w:eastAsia="zh-CN"/>
        </w:rPr>
        <w:t>2023年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lang w:val="en-US" w:eastAsia="zh-CN"/>
        </w:rPr>
        <w:t>156.24</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增加</w:t>
      </w:r>
      <w:r>
        <w:rPr>
          <w:rFonts w:hint="eastAsia" w:ascii="仿宋_GB2312" w:hAnsi="黑体" w:eastAsia="仿宋_GB2312" w:cs="仿宋_GB2312"/>
          <w:sz w:val="32"/>
          <w:szCs w:val="32"/>
          <w:highlight w:val="none"/>
          <w:lang w:val="en-US" w:eastAsia="zh-CN"/>
        </w:rPr>
        <w:t>40.19</w:t>
      </w:r>
      <w:r>
        <w:rPr>
          <w:rFonts w:hint="eastAsia" w:ascii="仿宋_GB2312" w:hAnsi="黑体" w:eastAsia="仿宋_GB2312"/>
          <w:sz w:val="32"/>
          <w:szCs w:val="32"/>
          <w:highlight w:val="none"/>
        </w:rPr>
        <w:t>万元，</w:t>
      </w:r>
      <w:r>
        <w:rPr>
          <w:rFonts w:hint="eastAsia" w:ascii="仿宋_GB2312" w:hAnsi="黑体" w:eastAsia="仿宋_GB2312"/>
          <w:sz w:val="32"/>
          <w:szCs w:val="32"/>
        </w:rPr>
        <w:t>主要是社会保障和就业支出</w:t>
      </w:r>
      <w:r>
        <w:rPr>
          <w:rFonts w:hint="eastAsia" w:ascii="仿宋_GB2312" w:hAnsi="黑体" w:eastAsia="仿宋_GB2312"/>
          <w:sz w:val="32"/>
          <w:szCs w:val="32"/>
          <w:lang w:eastAsia="zh-CN"/>
        </w:rPr>
        <w:t>预算</w:t>
      </w:r>
      <w:r>
        <w:rPr>
          <w:rFonts w:hint="eastAsia" w:ascii="仿宋_GB2312" w:hAnsi="黑体" w:eastAsia="仿宋_GB2312"/>
          <w:sz w:val="32"/>
          <w:szCs w:val="32"/>
          <w:lang w:val="en-US" w:eastAsia="zh-CN"/>
        </w:rPr>
        <w:t>增加</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社会保障和就业支出</w:t>
      </w:r>
      <w:r>
        <w:rPr>
          <w:rFonts w:hint="eastAsia" w:ascii="仿宋_GB2312" w:hAnsi="黑体" w:eastAsia="仿宋_GB2312" w:cs="仿宋_GB2312"/>
          <w:sz w:val="32"/>
          <w:szCs w:val="32"/>
          <w:lang w:eastAsia="zh-CN"/>
        </w:rPr>
        <w:t>（类）136.72</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87.5</w:t>
      </w:r>
      <w:r>
        <w:rPr>
          <w:rFonts w:hint="eastAsia" w:ascii="仿宋_GB2312" w:hAnsi="黑体" w:eastAsia="仿宋_GB2312" w:cs="仿宋_GB2312"/>
          <w:sz w:val="32"/>
          <w:szCs w:val="32"/>
        </w:rPr>
        <w:t>%；卫生健康支出</w:t>
      </w:r>
      <w:r>
        <w:rPr>
          <w:rFonts w:hint="eastAsia" w:ascii="仿宋_GB2312" w:hAnsi="黑体" w:eastAsia="仿宋_GB2312" w:cs="仿宋_GB2312"/>
          <w:sz w:val="32"/>
          <w:szCs w:val="32"/>
          <w:lang w:eastAsia="zh-CN"/>
        </w:rPr>
        <w:t>（类）</w:t>
      </w:r>
      <w:r>
        <w:rPr>
          <w:rFonts w:hint="eastAsia" w:ascii="仿宋_GB2312" w:hAnsi="黑体" w:eastAsia="仿宋_GB2312" w:cs="仿宋_GB2312"/>
          <w:sz w:val="32"/>
          <w:szCs w:val="32"/>
          <w:lang w:val="en-US" w:eastAsia="zh-CN"/>
        </w:rPr>
        <w:t>10.81</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6.92</w:t>
      </w:r>
      <w:r>
        <w:rPr>
          <w:rFonts w:hint="eastAsia" w:ascii="仿宋_GB2312" w:hAnsi="黑体" w:eastAsia="仿宋_GB2312" w:cs="仿宋_GB2312"/>
          <w:sz w:val="32"/>
          <w:szCs w:val="32"/>
        </w:rPr>
        <w:t>%；住房保障支出</w:t>
      </w:r>
      <w:r>
        <w:rPr>
          <w:rFonts w:hint="eastAsia" w:ascii="仿宋_GB2312" w:hAnsi="黑体" w:eastAsia="仿宋_GB2312" w:cs="仿宋_GB2312"/>
          <w:sz w:val="32"/>
          <w:szCs w:val="32"/>
          <w:lang w:eastAsia="zh-CN"/>
        </w:rPr>
        <w:t>（类）</w:t>
      </w:r>
      <w:r>
        <w:rPr>
          <w:rFonts w:hint="eastAsia" w:ascii="仿宋_GB2312" w:hAnsi="黑体" w:eastAsia="仿宋_GB2312" w:cs="仿宋_GB2312"/>
          <w:sz w:val="32"/>
          <w:szCs w:val="32"/>
          <w:lang w:val="en-US" w:eastAsia="zh-CN"/>
        </w:rPr>
        <w:t>8.71</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5.57</w:t>
      </w:r>
      <w:r>
        <w:rPr>
          <w:rFonts w:hint="eastAsia" w:ascii="仿宋_GB2312" w:hAnsi="黑体" w:eastAsia="仿宋_GB2312" w:cs="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1.社会保障和就业支出（类）</w:t>
      </w:r>
      <w:r>
        <w:rPr>
          <w:rFonts w:hint="eastAsia" w:ascii="仿宋_GB2312" w:hAnsi="黑体" w:eastAsia="仿宋_GB2312"/>
          <w:color w:val="auto"/>
          <w:sz w:val="32"/>
          <w:szCs w:val="32"/>
        </w:rPr>
        <w:t>人力资源和社会保障管理事务</w:t>
      </w:r>
      <w:r>
        <w:rPr>
          <w:rFonts w:hint="eastAsia" w:ascii="仿宋_GB2312" w:hAnsi="黑体" w:eastAsia="仿宋_GB2312"/>
          <w:color w:val="auto"/>
          <w:sz w:val="32"/>
          <w:szCs w:val="32"/>
          <w:lang w:val="en-US" w:eastAsia="zh-CN"/>
        </w:rPr>
        <w:t>（款）</w:t>
      </w:r>
      <w:r>
        <w:rPr>
          <w:rFonts w:hint="eastAsia" w:ascii="仿宋_GB2312" w:hAnsi="黑体" w:eastAsia="仿宋_GB2312"/>
          <w:color w:val="auto"/>
          <w:sz w:val="32"/>
          <w:szCs w:val="32"/>
        </w:rPr>
        <w:t>就业管理事务</w:t>
      </w:r>
      <w:r>
        <w:rPr>
          <w:rFonts w:hint="eastAsia" w:ascii="仿宋_GB2312" w:hAnsi="黑体" w:eastAsia="仿宋_GB2312"/>
          <w:color w:val="auto"/>
          <w:sz w:val="32"/>
          <w:szCs w:val="32"/>
          <w:lang w:val="en-US" w:eastAsia="zh-CN"/>
        </w:rPr>
        <w:t>（项）2023年</w:t>
      </w:r>
      <w:r>
        <w:rPr>
          <w:rFonts w:hint="eastAsia" w:ascii="仿宋_GB2312" w:hAnsi="黑体" w:eastAsia="仿宋_GB2312"/>
          <w:color w:val="auto"/>
          <w:sz w:val="32"/>
          <w:szCs w:val="32"/>
        </w:rPr>
        <w:t>基本支出</w:t>
      </w:r>
      <w:r>
        <w:rPr>
          <w:rFonts w:hint="eastAsia" w:ascii="仿宋_GB2312" w:hAnsi="黑体" w:eastAsia="仿宋_GB2312"/>
          <w:color w:val="auto"/>
          <w:sz w:val="32"/>
          <w:szCs w:val="32"/>
          <w:lang w:val="en-US" w:eastAsia="zh-CN"/>
        </w:rPr>
        <w:t>预算数为85.31万元，比上年增加6.95万元，主要是预算收入统计口径变更。</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val="en-US" w:eastAsia="zh-CN"/>
        </w:rPr>
        <w:t>2.</w:t>
      </w:r>
      <w:r>
        <w:rPr>
          <w:rFonts w:hint="eastAsia" w:ascii="仿宋_GB2312" w:hAnsi="黑体" w:eastAsia="仿宋_GB2312" w:cs="仿宋_GB2312"/>
          <w:color w:val="auto"/>
          <w:sz w:val="32"/>
          <w:szCs w:val="32"/>
          <w:lang w:eastAsia="zh-CN"/>
        </w:rPr>
        <w:t>社会保障和就业支出（类）</w:t>
      </w:r>
      <w:r>
        <w:rPr>
          <w:rFonts w:hint="eastAsia" w:ascii="仿宋_GB2312" w:hAnsi="黑体" w:eastAsia="仿宋_GB2312" w:cs="仿宋_GB2312"/>
          <w:color w:val="auto"/>
          <w:sz w:val="32"/>
          <w:szCs w:val="32"/>
        </w:rPr>
        <w:t>人力资源和社会保障管理事务</w:t>
      </w:r>
      <w:r>
        <w:rPr>
          <w:rFonts w:hint="eastAsia" w:ascii="仿宋_GB2312" w:hAnsi="黑体" w:eastAsia="仿宋_GB2312" w:cs="仿宋_GB2312"/>
          <w:color w:val="auto"/>
          <w:sz w:val="32"/>
          <w:szCs w:val="32"/>
          <w:lang w:eastAsia="zh-CN"/>
        </w:rPr>
        <w:t>（款）事业运行（项）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年项目支出预算数为</w:t>
      </w:r>
      <w:r>
        <w:rPr>
          <w:rFonts w:hint="eastAsia" w:ascii="仿宋_GB2312" w:hAnsi="黑体" w:eastAsia="仿宋_GB2312" w:cs="仿宋_GB2312"/>
          <w:color w:val="auto"/>
          <w:sz w:val="32"/>
          <w:szCs w:val="32"/>
          <w:lang w:val="en-US" w:eastAsia="zh-CN"/>
        </w:rPr>
        <w:t>13</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w:t>
      </w:r>
      <w:r>
        <w:rPr>
          <w:rFonts w:hint="eastAsia" w:ascii="仿宋_GB2312" w:hAnsi="黑体" w:eastAsia="仿宋_GB2312"/>
          <w:color w:val="auto"/>
          <w:sz w:val="32"/>
          <w:szCs w:val="32"/>
          <w:lang w:val="en-US" w:eastAsia="zh-CN"/>
        </w:rPr>
        <w:t>减少0.09万元，主要是预算收入统计口径变更。</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lang w:eastAsia="zh-CN"/>
        </w:rPr>
        <w:t>社会保障和就业支出（类）行政事业单位养老支出（款）机关事业单位基本养老保险缴费支出（项）2023年预算数为</w:t>
      </w:r>
      <w:r>
        <w:rPr>
          <w:rFonts w:hint="eastAsia" w:ascii="仿宋_GB2312" w:hAnsi="黑体" w:eastAsia="仿宋_GB2312" w:cs="仿宋_GB2312"/>
          <w:color w:val="auto"/>
          <w:sz w:val="32"/>
          <w:szCs w:val="32"/>
          <w:lang w:val="en-US" w:eastAsia="zh-CN"/>
        </w:rPr>
        <w:t>8.94</w:t>
      </w:r>
      <w:r>
        <w:rPr>
          <w:rFonts w:hint="eastAsia" w:ascii="仿宋_GB2312" w:hAnsi="黑体" w:eastAsia="仿宋_GB2312" w:cs="仿宋_GB2312"/>
          <w:color w:val="auto"/>
          <w:sz w:val="32"/>
          <w:szCs w:val="32"/>
          <w:lang w:eastAsia="zh-CN"/>
        </w:rPr>
        <w:t>万元，比上年预算数增加1.49万元，主要是人员工资有调整。</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4.</w:t>
      </w:r>
      <w:r>
        <w:rPr>
          <w:rFonts w:hint="eastAsia" w:ascii="仿宋_GB2312" w:hAnsi="黑体" w:eastAsia="仿宋_GB2312" w:cs="仿宋_GB2312"/>
          <w:color w:val="auto"/>
          <w:sz w:val="32"/>
          <w:szCs w:val="32"/>
          <w:lang w:eastAsia="zh-CN"/>
        </w:rPr>
        <w:t>社会保障和就业支出（类）</w:t>
      </w:r>
      <w:r>
        <w:rPr>
          <w:rFonts w:hint="eastAsia" w:ascii="仿宋_GB2312" w:hAnsi="黑体" w:eastAsia="仿宋_GB2312" w:cs="仿宋_GB2312"/>
          <w:color w:val="auto"/>
          <w:sz w:val="32"/>
          <w:szCs w:val="32"/>
        </w:rPr>
        <w:t>行政事业单位养老支出</w:t>
      </w:r>
      <w:r>
        <w:rPr>
          <w:rFonts w:hint="eastAsia" w:ascii="仿宋_GB2312" w:hAnsi="黑体" w:eastAsia="仿宋_GB2312" w:cs="仿宋_GB2312"/>
          <w:color w:val="auto"/>
          <w:sz w:val="32"/>
          <w:szCs w:val="32"/>
          <w:lang w:eastAsia="zh-CN"/>
        </w:rPr>
        <w:t>（款）</w:t>
      </w:r>
      <w:r>
        <w:rPr>
          <w:rFonts w:hint="eastAsia" w:ascii="仿宋_GB2312" w:hAnsi="黑体" w:eastAsia="仿宋_GB2312" w:cs="仿宋_GB2312"/>
          <w:color w:val="auto"/>
          <w:sz w:val="32"/>
          <w:szCs w:val="32"/>
        </w:rPr>
        <w:t>机关事业单位</w:t>
      </w:r>
      <w:r>
        <w:rPr>
          <w:rFonts w:hint="eastAsia" w:ascii="仿宋_GB2312" w:hAnsi="黑体" w:eastAsia="仿宋_GB2312" w:cs="仿宋_GB2312"/>
          <w:color w:val="auto"/>
          <w:sz w:val="32"/>
          <w:szCs w:val="32"/>
          <w:lang w:eastAsia="zh-CN"/>
        </w:rPr>
        <w:t>职业年金</w:t>
      </w:r>
      <w:r>
        <w:rPr>
          <w:rFonts w:hint="eastAsia" w:ascii="仿宋_GB2312" w:hAnsi="黑体" w:eastAsia="仿宋_GB2312" w:cs="仿宋_GB2312"/>
          <w:color w:val="auto"/>
          <w:sz w:val="32"/>
          <w:szCs w:val="32"/>
        </w:rPr>
        <w:t>缴费支出</w:t>
      </w:r>
      <w:r>
        <w:rPr>
          <w:rFonts w:hint="eastAsia" w:ascii="仿宋_GB2312" w:hAnsi="黑体" w:eastAsia="仿宋_GB2312" w:cs="仿宋_GB2312"/>
          <w:color w:val="auto"/>
          <w:sz w:val="32"/>
          <w:szCs w:val="32"/>
          <w:lang w:eastAsia="zh-CN"/>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s="仿宋_GB2312"/>
          <w:color w:val="auto"/>
          <w:sz w:val="32"/>
          <w:szCs w:val="32"/>
          <w:lang w:eastAsia="zh-CN"/>
        </w:rPr>
        <w:t>年基本支出预算数为</w:t>
      </w:r>
      <w:r>
        <w:rPr>
          <w:rFonts w:hint="eastAsia" w:ascii="仿宋_GB2312" w:hAnsi="黑体" w:eastAsia="仿宋_GB2312" w:cs="仿宋_GB2312"/>
          <w:color w:val="auto"/>
          <w:sz w:val="32"/>
          <w:szCs w:val="32"/>
          <w:lang w:val="en-US" w:eastAsia="zh-CN"/>
        </w:rPr>
        <w:t>29.47</w:t>
      </w:r>
      <w:r>
        <w:rPr>
          <w:rFonts w:hint="eastAsia" w:ascii="仿宋_GB2312" w:hAnsi="黑体" w:eastAsia="仿宋_GB2312" w:cs="仿宋_GB2312"/>
          <w:color w:val="auto"/>
          <w:sz w:val="32"/>
          <w:szCs w:val="32"/>
          <w:lang w:eastAsia="zh-CN"/>
        </w:rPr>
        <w:t>万元，比上年增加</w:t>
      </w:r>
      <w:r>
        <w:rPr>
          <w:rFonts w:hint="eastAsia" w:ascii="仿宋_GB2312" w:hAnsi="黑体" w:eastAsia="仿宋_GB2312" w:cs="仿宋_GB2312"/>
          <w:color w:val="auto"/>
          <w:sz w:val="32"/>
          <w:szCs w:val="32"/>
          <w:lang w:val="en-US" w:eastAsia="zh-CN"/>
        </w:rPr>
        <w:t>27.47万元，主要是职业年金开始计实。</w:t>
      </w:r>
    </w:p>
    <w:p>
      <w:pPr>
        <w:ind w:firstLine="640" w:firstLineChars="200"/>
        <w:rPr>
          <w:rFonts w:hint="eastAsia" w:ascii="仿宋_GB2312" w:hAnsi="黑体" w:eastAsia="仿宋_GB2312" w:cs="仿宋_GB2312"/>
          <w:color w:val="auto"/>
          <w:sz w:val="32"/>
          <w:szCs w:val="32"/>
          <w:highlight w:val="none"/>
          <w:lang w:val="en-US" w:eastAsia="zh-CN"/>
        </w:rPr>
      </w:pPr>
      <w:r>
        <w:rPr>
          <w:rFonts w:hint="eastAsia" w:ascii="仿宋_GB2312" w:hAnsi="黑体" w:eastAsia="仿宋_GB2312"/>
          <w:color w:val="auto"/>
          <w:sz w:val="32"/>
          <w:szCs w:val="32"/>
          <w:highlight w:val="none"/>
          <w:lang w:val="en-US" w:eastAsia="zh-CN"/>
        </w:rPr>
        <w:t>5.</w:t>
      </w:r>
      <w:r>
        <w:rPr>
          <w:rFonts w:hint="eastAsia" w:ascii="仿宋_GB2312" w:hAnsi="黑体" w:eastAsia="仿宋_GB2312" w:cs="仿宋_GB2312"/>
          <w:color w:val="auto"/>
          <w:sz w:val="32"/>
          <w:szCs w:val="32"/>
          <w:highlight w:val="none"/>
          <w:lang w:val="en-US" w:eastAsia="zh-CN"/>
        </w:rPr>
        <w:t>卫生健康支出（类）行政事业单位医疗（款）事业单位医疗（项）2023年预算数为3.56万元，比上年预算数减少0.4万元，主要是人员减少。</w:t>
      </w:r>
    </w:p>
    <w:p>
      <w:pPr>
        <w:ind w:firstLine="640" w:firstLineChars="200"/>
        <w:rPr>
          <w:rFonts w:hint="default" w:ascii="仿宋_GB2312" w:hAnsi="黑体" w:eastAsia="仿宋_GB2312" w:cs="仿宋_GB2312"/>
          <w:color w:val="auto"/>
          <w:sz w:val="32"/>
          <w:szCs w:val="32"/>
          <w:highlight w:val="none"/>
          <w:lang w:val="en-US" w:eastAsia="zh-CN"/>
        </w:rPr>
      </w:pPr>
      <w:r>
        <w:rPr>
          <w:rFonts w:hint="eastAsia" w:ascii="仿宋_GB2312" w:hAnsi="黑体" w:eastAsia="仿宋_GB2312"/>
          <w:sz w:val="32"/>
          <w:szCs w:val="32"/>
          <w:lang w:val="en-US" w:eastAsia="zh-CN"/>
        </w:rPr>
        <w:t>6.</w:t>
      </w:r>
      <w:r>
        <w:rPr>
          <w:rFonts w:hint="eastAsia" w:ascii="仿宋_GB2312" w:hAnsi="黑体" w:eastAsia="仿宋_GB2312" w:cs="仿宋_GB2312"/>
          <w:color w:val="auto"/>
          <w:sz w:val="32"/>
          <w:szCs w:val="32"/>
          <w:highlight w:val="none"/>
          <w:lang w:val="en-US" w:eastAsia="zh-CN"/>
        </w:rPr>
        <w:t>卫生健康支出（类）行政事业单位医疗（款）公务员医疗补助（项）2023年预算数为7.25万元，比上年预算数增加2.59万元，</w:t>
      </w:r>
      <w:r>
        <w:rPr>
          <w:rFonts w:hint="eastAsia" w:ascii="仿宋_GB2312" w:hAnsi="黑体" w:eastAsia="仿宋_GB2312"/>
          <w:sz w:val="32"/>
          <w:szCs w:val="32"/>
          <w:lang w:val="en-US" w:eastAsia="zh-CN"/>
        </w:rPr>
        <w:t>主要是社保基数调高。</w:t>
      </w:r>
    </w:p>
    <w:p>
      <w:pPr>
        <w:ind w:firstLine="640" w:firstLineChars="200"/>
        <w:rPr>
          <w:rFonts w:hint="default" w:ascii="仿宋_GB2312" w:hAnsi="黑体" w:eastAsia="仿宋_GB2312" w:cs="仿宋_GB2312"/>
          <w:color w:val="auto"/>
          <w:sz w:val="32"/>
          <w:szCs w:val="32"/>
          <w:highlight w:val="none"/>
          <w:lang w:val="en-US" w:eastAsia="zh-CN"/>
        </w:rPr>
      </w:pPr>
      <w:r>
        <w:rPr>
          <w:rFonts w:hint="eastAsia" w:ascii="仿宋_GB2312" w:hAnsi="黑体" w:eastAsia="仿宋_GB2312"/>
          <w:sz w:val="32"/>
          <w:szCs w:val="32"/>
          <w:lang w:val="en-US" w:eastAsia="zh-CN"/>
        </w:rPr>
        <w:t>7.</w:t>
      </w:r>
      <w:r>
        <w:rPr>
          <w:rFonts w:hint="eastAsia" w:ascii="仿宋_GB2312" w:hAnsi="黑体" w:eastAsia="仿宋_GB2312" w:cs="仿宋_GB2312"/>
          <w:color w:val="auto"/>
          <w:sz w:val="32"/>
          <w:szCs w:val="32"/>
          <w:highlight w:val="none"/>
          <w:lang w:val="en-US" w:eastAsia="zh-CN"/>
        </w:rPr>
        <w:t>住房保障支出（类）住房改革支出（款）住房公积金（项）2023年预算数为8.71万元，比上年预算数增加1.88万元，</w:t>
      </w:r>
      <w:r>
        <w:rPr>
          <w:rFonts w:hint="eastAsia" w:ascii="仿宋_GB2312" w:hAnsi="黑体" w:eastAsia="仿宋_GB2312"/>
          <w:sz w:val="32"/>
          <w:szCs w:val="32"/>
          <w:lang w:val="en-US" w:eastAsia="zh-CN"/>
        </w:rPr>
        <w:t>主要是社保基数调高。</w:t>
      </w:r>
    </w:p>
    <w:p>
      <w:pPr>
        <w:ind w:firstLine="640"/>
        <w:rPr>
          <w:rFonts w:hint="eastAsia"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三亚市人力资源市场管理中心</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三亚市人力资源市场管理中心202</w:t>
      </w:r>
      <w:r>
        <w:rPr>
          <w:rFonts w:hint="eastAsia" w:ascii="仿宋" w:hAnsi="仿宋" w:eastAsia="仿宋" w:cs="仿宋"/>
          <w:sz w:val="32"/>
          <w:szCs w:val="32"/>
          <w:lang w:val="en-US" w:eastAsia="zh-CN"/>
        </w:rPr>
        <w:t>3</w:t>
      </w:r>
      <w:r>
        <w:rPr>
          <w:rFonts w:hint="eastAsia" w:ascii="仿宋" w:hAnsi="仿宋" w:eastAsia="仿宋" w:cs="仿宋"/>
          <w:sz w:val="32"/>
          <w:szCs w:val="32"/>
        </w:rPr>
        <w:t>年一般公共预算基本支出为143.24万元，其中：</w:t>
      </w:r>
    </w:p>
    <w:p>
      <w:pPr>
        <w:ind w:firstLine="640" w:firstLineChars="200"/>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人员经费134.48万元，主要包括：基本工资、津贴补贴、</w:t>
      </w:r>
      <w:r>
        <w:rPr>
          <w:rFonts w:hint="eastAsia" w:ascii="仿宋" w:hAnsi="仿宋" w:eastAsia="仿宋" w:cs="仿宋"/>
          <w:color w:val="auto"/>
          <w:sz w:val="32"/>
          <w:szCs w:val="32"/>
          <w:highlight w:val="none"/>
          <w:lang w:eastAsia="zh-CN"/>
        </w:rPr>
        <w:t>绩效工资</w:t>
      </w:r>
      <w:r>
        <w:rPr>
          <w:rFonts w:hint="eastAsia" w:ascii="仿宋" w:hAnsi="仿宋" w:eastAsia="仿宋" w:cs="仿宋"/>
          <w:color w:val="auto"/>
          <w:sz w:val="32"/>
          <w:szCs w:val="32"/>
          <w:highlight w:val="none"/>
        </w:rPr>
        <w:t>、机关事业单位基本养老保险缴费</w:t>
      </w:r>
      <w:r>
        <w:rPr>
          <w:rFonts w:hint="eastAsia" w:ascii="仿宋" w:hAnsi="仿宋" w:eastAsia="仿宋" w:cs="仿宋"/>
          <w:color w:val="auto"/>
          <w:sz w:val="32"/>
          <w:szCs w:val="32"/>
          <w:highlight w:val="none"/>
          <w:lang w:eastAsia="zh-CN"/>
        </w:rPr>
        <w:t>、城镇职工基本医疗保险缴费、公务员医疗补助缴费、其他社会保障缴费、住房公积金、其他工资福利支出、商品和服务支出、邮电费、对个人和家庭的补助、奖励金；</w:t>
      </w:r>
    </w:p>
    <w:p>
      <w:pPr>
        <w:ind w:firstLine="640" w:firstLineChars="200"/>
        <w:rPr>
          <w:rFonts w:ascii="仿宋_GB2312" w:hAnsi="黑体" w:eastAsia="仿宋_GB2312"/>
          <w:sz w:val="32"/>
          <w:szCs w:val="32"/>
        </w:rPr>
      </w:pPr>
      <w:r>
        <w:rPr>
          <w:rFonts w:hint="eastAsia" w:ascii="仿宋" w:hAnsi="仿宋" w:eastAsia="仿宋" w:cs="仿宋"/>
          <w:color w:val="auto"/>
          <w:sz w:val="32"/>
          <w:szCs w:val="32"/>
          <w:highlight w:val="none"/>
        </w:rPr>
        <w:t>公用经费8.76万元，主要包括：其他社会保障缴费</w:t>
      </w:r>
      <w:r>
        <w:rPr>
          <w:rFonts w:hint="eastAsia" w:ascii="仿宋" w:hAnsi="仿宋" w:eastAsia="仿宋" w:cs="仿宋"/>
          <w:color w:val="auto"/>
          <w:sz w:val="32"/>
          <w:szCs w:val="32"/>
          <w:highlight w:val="none"/>
          <w:lang w:eastAsia="zh-CN"/>
        </w:rPr>
        <w:t>、商品和服务支出、办公费、培训费、工会经费、福利费、其他商品和服务支出</w:t>
      </w:r>
      <w:r>
        <w:rPr>
          <w:rFonts w:hint="eastAsia" w:ascii="仿宋" w:hAnsi="仿宋" w:eastAsia="仿宋" w:cs="仿宋"/>
          <w:color w:val="auto"/>
          <w:sz w:val="32"/>
          <w:szCs w:val="32"/>
          <w:highlight w:val="none"/>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三亚市人力资源市场管理中心</w:t>
      </w:r>
      <w:r>
        <w:rPr>
          <w:rFonts w:hint="eastAsia" w:ascii="黑体" w:hAnsi="黑体" w:eastAsia="黑体"/>
          <w:sz w:val="32"/>
          <w:szCs w:val="32"/>
          <w:lang w:val="en-US" w:eastAsia="zh-CN"/>
        </w:rPr>
        <w:t>2023</w:t>
      </w:r>
      <w:r>
        <w:rPr>
          <w:rFonts w:hint="eastAsia" w:ascii="黑体" w:hAnsi="黑体" w:eastAsia="黑体" w:cs="黑体"/>
          <w:sz w:val="32"/>
          <w:shd w:val="clear" w:color="auto" w:fill="FFFFFF"/>
        </w:rPr>
        <w:t>年“三公”经费预</w:t>
      </w:r>
      <w:r>
        <w:rPr>
          <w:rFonts w:ascii="黑体" w:hAnsi="黑体" w:eastAsia="黑体" w:cs="Times New Roman"/>
          <w:sz w:val="32"/>
          <w:shd w:val="clear" w:color="auto" w:fill="FFFFFF"/>
        </w:rPr>
        <w:t>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highlight w:val="none"/>
          <w:lang w:val="en-US" w:eastAsia="zh-CN"/>
        </w:rPr>
        <w:t>(一)</w:t>
      </w:r>
      <w:r>
        <w:rPr>
          <w:rFonts w:hint="eastAsia" w:ascii="仿宋_GB2312" w:hAnsi="黑体" w:eastAsia="仿宋_GB2312"/>
          <w:sz w:val="32"/>
          <w:szCs w:val="32"/>
          <w:highlight w:val="none"/>
          <w:lang w:eastAsia="zh-CN"/>
        </w:rPr>
        <w:t>三亚市人力资源市场管理中心</w:t>
      </w:r>
      <w:r>
        <w:rPr>
          <w:rFonts w:hint="eastAsia" w:ascii="仿宋_GB2312" w:hAnsi="黑体" w:eastAsia="仿宋_GB2312"/>
          <w:sz w:val="32"/>
          <w:szCs w:val="32"/>
          <w:highlight w:val="none"/>
          <w:lang w:val="en-US" w:eastAsia="zh-CN"/>
        </w:rPr>
        <w:t>2023</w:t>
      </w:r>
      <w:r>
        <w:rPr>
          <w:rFonts w:hint="eastAsia" w:ascii="仿宋_GB2312" w:hAnsi="黑体" w:eastAsia="仿宋_GB2312"/>
          <w:sz w:val="32"/>
          <w:szCs w:val="32"/>
          <w:highlight w:val="none"/>
        </w:rPr>
        <w:t>年一般公共预算“三公”经费预算数为</w:t>
      </w:r>
      <w:r>
        <w:rPr>
          <w:rFonts w:hint="eastAsia" w:ascii="仿宋_GB2312" w:hAnsi="黑体" w:eastAsia="仿宋_GB2312"/>
          <w:sz w:val="32"/>
          <w:szCs w:val="32"/>
          <w:highlight w:val="none"/>
          <w:lang w:val="en-US" w:eastAsia="zh-CN"/>
        </w:rPr>
        <w:t>0万元，</w:t>
      </w:r>
      <w:r>
        <w:rPr>
          <w:rFonts w:hint="eastAsia" w:ascii="仿宋_GB2312" w:hAnsi="黑体" w:eastAsia="仿宋_GB2312"/>
          <w:sz w:val="32"/>
          <w:szCs w:val="32"/>
        </w:rPr>
        <w:t>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val="en-US" w:eastAsia="zh-CN"/>
        </w:rPr>
        <w:t>三亚市人力资源开发局</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highlight w:val="none"/>
          <w:lang w:val="en-US" w:eastAsia="zh-CN"/>
        </w:rPr>
        <w:t>（二）</w:t>
      </w:r>
      <w:r>
        <w:rPr>
          <w:rFonts w:hint="eastAsia" w:ascii="仿宋_GB2312" w:hAnsi="黑体" w:eastAsia="仿宋_GB2312"/>
          <w:sz w:val="32"/>
          <w:szCs w:val="32"/>
          <w:highlight w:val="none"/>
          <w:lang w:eastAsia="zh-CN"/>
        </w:rPr>
        <w:t>三亚市人力资源市场管理中心</w:t>
      </w:r>
      <w:r>
        <w:rPr>
          <w:rFonts w:hint="eastAsia" w:ascii="仿宋_GB2312" w:hAnsi="黑体" w:eastAsia="仿宋_GB2312"/>
          <w:sz w:val="32"/>
          <w:szCs w:val="32"/>
          <w:highlight w:val="none"/>
          <w:lang w:val="en-US" w:eastAsia="zh-CN"/>
        </w:rPr>
        <w:t>2023</w:t>
      </w:r>
      <w:r>
        <w:rPr>
          <w:rFonts w:hint="eastAsia" w:ascii="仿宋_GB2312" w:hAnsi="黑体" w:eastAsia="仿宋_GB2312"/>
          <w:sz w:val="32"/>
          <w:szCs w:val="32"/>
          <w:highlight w:val="none"/>
        </w:rPr>
        <w:t>年</w:t>
      </w:r>
      <w:r>
        <w:rPr>
          <w:rFonts w:hint="eastAsia" w:ascii="仿宋_GB2312" w:hAnsi="黑体" w:eastAsia="仿宋_GB2312"/>
          <w:sz w:val="32"/>
          <w:szCs w:val="32"/>
        </w:rPr>
        <w:t>政府性基金预算“三公”经费预算数为</w:t>
      </w:r>
      <w:r>
        <w:rPr>
          <w:rFonts w:hint="eastAsia" w:ascii="仿宋_GB2312" w:hAnsi="黑体" w:eastAsia="仿宋_GB2312"/>
          <w:sz w:val="32"/>
          <w:szCs w:val="32"/>
          <w:lang w:val="en-US" w:eastAsia="zh-CN"/>
        </w:rPr>
        <w:t>0万元。</w:t>
      </w:r>
      <w:r>
        <w:rPr>
          <w:rFonts w:hint="eastAsia" w:ascii="仿宋_GB2312" w:hAnsi="黑体" w:eastAsia="仿宋_GB2312"/>
          <w:sz w:val="32"/>
          <w:szCs w:val="32"/>
        </w:rPr>
        <w:t>其中：</w:t>
      </w:r>
    </w:p>
    <w:p>
      <w:pPr>
        <w:ind w:firstLine="630"/>
        <w:rPr>
          <w:rFonts w:hint="eastAsia" w:ascii="仿宋_GB2312" w:hAnsi="黑体" w:eastAsia="仿宋_GB2312"/>
          <w:sz w:val="32"/>
          <w:szCs w:val="32"/>
          <w:lang w:val="en-US" w:eastAsia="zh-CN"/>
        </w:rPr>
      </w:pPr>
      <w:r>
        <w:rPr>
          <w:rFonts w:hint="eastAsia" w:ascii="Times New Roman" w:hAnsi="Times New Roman" w:eastAsia="仿宋_GB2312" w:cs="Times New Roman"/>
          <w:sz w:val="32"/>
          <w:shd w:val="clear" w:color="auto" w:fill="FFFFFF"/>
          <w:lang w:val="en-US" w:eastAsia="zh-CN"/>
        </w:rPr>
        <w:t xml:space="preserve">  </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val="en-US" w:eastAsia="zh-CN"/>
        </w:rPr>
        <w:t>三亚市人力资源开发局</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highlight w:val="none"/>
          <w:shd w:val="clear" w:color="auto" w:fill="FFFFFF"/>
          <w:lang w:eastAsia="zh-CN"/>
        </w:rPr>
        <w:t>五</w:t>
      </w:r>
      <w:r>
        <w:rPr>
          <w:rFonts w:hint="eastAsia" w:ascii="黑体" w:hAnsi="黑体" w:eastAsia="黑体" w:cs="Times New Roman"/>
          <w:sz w:val="32"/>
          <w:highlight w:val="none"/>
          <w:shd w:val="clear" w:color="auto" w:fill="FFFFFF"/>
        </w:rPr>
        <w:t>、</w:t>
      </w:r>
      <w:r>
        <w:rPr>
          <w:rFonts w:hint="eastAsia" w:ascii="黑体" w:hAnsi="黑体" w:eastAsia="黑体" w:cs="黑体"/>
          <w:sz w:val="32"/>
          <w:highlight w:val="none"/>
          <w:shd w:val="clear" w:color="auto" w:fill="FFFFFF"/>
        </w:rPr>
        <w:t>关于</w:t>
      </w:r>
      <w:r>
        <w:rPr>
          <w:rFonts w:hint="eastAsia" w:ascii="黑体" w:hAnsi="黑体" w:eastAsia="黑体"/>
          <w:sz w:val="32"/>
          <w:szCs w:val="32"/>
          <w:highlight w:val="none"/>
          <w:lang w:eastAsia="zh-CN"/>
        </w:rPr>
        <w:t>三亚市人力资源市场管理中心</w:t>
      </w:r>
      <w:r>
        <w:rPr>
          <w:rFonts w:hint="eastAsia" w:ascii="黑体" w:hAnsi="黑体" w:eastAsia="黑体"/>
          <w:sz w:val="32"/>
          <w:szCs w:val="32"/>
          <w:highlight w:val="none"/>
          <w:lang w:val="en-US" w:eastAsia="zh-CN"/>
        </w:rPr>
        <w:t>2023</w:t>
      </w:r>
      <w:r>
        <w:rPr>
          <w:rFonts w:hint="eastAsia" w:ascii="黑体" w:hAnsi="黑体" w:eastAsia="黑体" w:cs="黑体"/>
          <w:sz w:val="32"/>
          <w:highlight w:val="none"/>
          <w:shd w:val="clear" w:color="auto" w:fill="FFFFFF"/>
        </w:rPr>
        <w:t>年</w:t>
      </w:r>
      <w:r>
        <w:rPr>
          <w:rFonts w:hint="eastAsia" w:ascii="黑体" w:hAnsi="黑体" w:eastAsia="黑体" w:cs="Times New Roman"/>
          <w:sz w:val="32"/>
          <w:highlight w:val="none"/>
          <w:shd w:val="clear" w:color="auto" w:fill="FFFFFF"/>
        </w:rPr>
        <w:t>政</w:t>
      </w:r>
      <w:r>
        <w:rPr>
          <w:rFonts w:hint="eastAsia" w:ascii="黑体" w:hAnsi="黑体" w:eastAsia="黑体" w:cs="Times New Roman"/>
          <w:sz w:val="32"/>
          <w:shd w:val="clear" w:color="auto" w:fill="FFFFFF"/>
        </w:rPr>
        <w:t>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三亚市人力资源市场管理中心</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lang w:eastAsia="zh-CN"/>
        </w:rPr>
        <w:t>元</w:t>
      </w:r>
      <w:r>
        <w:rPr>
          <w:rFonts w:hint="eastAsia" w:ascii="仿宋_GB2312" w:hAnsi="黑体" w:eastAsia="仿宋_GB2312"/>
          <w:sz w:val="32"/>
          <w:szCs w:val="32"/>
        </w:rPr>
        <w:t>，</w:t>
      </w:r>
      <w:r>
        <w:rPr>
          <w:rFonts w:hint="eastAsia" w:ascii="仿宋_GB2312" w:hAnsi="黑体" w:eastAsia="仿宋_GB2312"/>
          <w:sz w:val="32"/>
          <w:szCs w:val="32"/>
          <w:lang w:eastAsia="zh-CN"/>
        </w:rPr>
        <w:t>与上年预算持平，</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无政府性基金预算</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lang w:eastAsia="zh-CN"/>
        </w:rPr>
        <w:t>无</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lang w:eastAsia="zh-CN"/>
        </w:rPr>
        <w:t>无</w:t>
      </w:r>
      <w:r>
        <w:rPr>
          <w:rFonts w:hint="eastAsia" w:ascii="仿宋_GB2312" w:hAnsi="黑体" w:eastAsia="仿宋_GB2312"/>
          <w:sz w:val="32"/>
          <w:szCs w:val="32"/>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黑体"/>
          <w:sz w:val="32"/>
          <w:highlight w:val="none"/>
          <w:shd w:val="clear" w:color="auto" w:fill="FFFFFF"/>
          <w:lang w:eastAsia="zh-CN"/>
        </w:rPr>
        <w:t>六</w:t>
      </w:r>
      <w:r>
        <w:rPr>
          <w:rFonts w:hint="eastAsia" w:ascii="黑体" w:hAnsi="黑体" w:eastAsia="黑体" w:cs="黑体"/>
          <w:sz w:val="32"/>
          <w:highlight w:val="none"/>
          <w:shd w:val="clear" w:color="auto" w:fill="FFFFFF"/>
        </w:rPr>
        <w:t>、</w:t>
      </w:r>
      <w:r>
        <w:rPr>
          <w:rFonts w:hint="eastAsia" w:ascii="黑体" w:hAnsi="黑体" w:eastAsia="黑体" w:cs="黑体"/>
          <w:sz w:val="32"/>
          <w:highlight w:val="none"/>
          <w:shd w:val="clear" w:color="auto" w:fill="FFFFFF"/>
        </w:rPr>
        <w:t>关于</w:t>
      </w:r>
      <w:r>
        <w:rPr>
          <w:rFonts w:hint="eastAsia" w:ascii="黑体" w:hAnsi="黑体" w:eastAsia="黑体"/>
          <w:sz w:val="32"/>
          <w:szCs w:val="32"/>
          <w:highlight w:val="none"/>
          <w:lang w:eastAsia="zh-CN"/>
        </w:rPr>
        <w:t>三亚市人力资源市场管理中心</w:t>
      </w:r>
      <w:r>
        <w:rPr>
          <w:rFonts w:hint="eastAsia" w:ascii="黑体" w:hAnsi="黑体" w:eastAsia="黑体"/>
          <w:sz w:val="32"/>
          <w:szCs w:val="32"/>
          <w:highlight w:val="none"/>
          <w:lang w:val="en-US" w:eastAsia="zh-CN"/>
        </w:rPr>
        <w:t>2023</w:t>
      </w:r>
      <w:r>
        <w:rPr>
          <w:rFonts w:hint="eastAsia" w:ascii="黑体" w:hAnsi="黑体" w:eastAsia="黑体" w:cs="黑体"/>
          <w:sz w:val="32"/>
          <w:highlight w:val="none"/>
          <w:shd w:val="clear" w:color="auto" w:fill="FFFFFF"/>
        </w:rPr>
        <w:t>年收支预算</w:t>
      </w:r>
      <w:r>
        <w:rPr>
          <w:rFonts w:hint="eastAsia" w:ascii="黑体" w:hAnsi="黑体" w:eastAsia="黑体" w:cs="Times New Roman"/>
          <w:sz w:val="32"/>
          <w:highlight w:val="none"/>
          <w:shd w:val="clear" w:color="auto" w:fill="FFFFFF"/>
        </w:rPr>
        <w:t>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三亚市人力资源市场管理中心</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lang w:eastAsia="zh-CN"/>
        </w:rPr>
        <w:t>三亚市人力资源市场管理中心</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156.24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w:t>
      </w:r>
      <w:r>
        <w:rPr>
          <w:rFonts w:hint="eastAsia" w:ascii="黑体" w:hAnsi="黑体" w:eastAsia="黑体" w:cs="黑体"/>
          <w:sz w:val="32"/>
          <w:shd w:val="clear" w:color="auto" w:fill="FFFFFF"/>
        </w:rPr>
        <w:t>关于</w:t>
      </w:r>
      <w:r>
        <w:rPr>
          <w:rFonts w:hint="eastAsia" w:ascii="黑体" w:hAnsi="黑体" w:eastAsia="黑体"/>
          <w:sz w:val="32"/>
          <w:szCs w:val="32"/>
          <w:lang w:eastAsia="zh-CN"/>
        </w:rPr>
        <w:t>三亚市人力资源市场管理中心</w:t>
      </w:r>
      <w:r>
        <w:rPr>
          <w:rFonts w:hint="eastAsia" w:ascii="黑体" w:hAnsi="黑体" w:eastAsia="黑体"/>
          <w:sz w:val="32"/>
          <w:szCs w:val="32"/>
          <w:lang w:val="en-US" w:eastAsia="zh-CN"/>
        </w:rPr>
        <w:t>2023</w:t>
      </w:r>
      <w:r>
        <w:rPr>
          <w:rFonts w:hint="eastAsia" w:ascii="黑体" w:hAnsi="黑体" w:eastAsia="黑体" w:cs="黑体"/>
          <w:sz w:val="32"/>
          <w:shd w:val="clear" w:color="auto" w:fill="FFFFFF"/>
        </w:rPr>
        <w:t>年收入</w:t>
      </w:r>
      <w:r>
        <w:rPr>
          <w:rFonts w:hint="eastAsia" w:ascii="黑体" w:hAnsi="黑体" w:eastAsia="黑体" w:cs="Times New Roman"/>
          <w:sz w:val="32"/>
          <w:shd w:val="clear" w:color="auto" w:fill="FFFFFF"/>
        </w:rPr>
        <w:t>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highlight w:val="none"/>
          <w:lang w:eastAsia="zh-CN"/>
        </w:rPr>
        <w:t>三亚市人力资源市场管理中心</w:t>
      </w:r>
      <w:r>
        <w:rPr>
          <w:rFonts w:hint="eastAsia" w:ascii="仿宋_GB2312" w:hAnsi="黑体" w:eastAsia="仿宋_GB2312"/>
          <w:sz w:val="32"/>
          <w:szCs w:val="32"/>
          <w:highlight w:val="none"/>
          <w:lang w:val="en-US" w:eastAsia="zh-CN"/>
        </w:rPr>
        <w:t>2023年</w:t>
      </w:r>
      <w:r>
        <w:rPr>
          <w:rFonts w:hint="eastAsia" w:ascii="仿宋_GB2312" w:hAnsi="黑体" w:eastAsia="仿宋_GB2312"/>
          <w:sz w:val="32"/>
          <w:szCs w:val="32"/>
          <w:highlight w:val="none"/>
          <w:lang w:eastAsia="zh-CN"/>
        </w:rPr>
        <w:t>年收入预算156.24</w:t>
      </w:r>
      <w:r>
        <w:rPr>
          <w:rFonts w:hint="eastAsia" w:ascii="仿宋_GB2312" w:hAnsi="黑体" w:eastAsia="仿宋_GB2312"/>
          <w:sz w:val="32"/>
          <w:szCs w:val="32"/>
          <w:highlight w:val="none"/>
        </w:rPr>
        <w:t>万元</w:t>
      </w:r>
      <w:r>
        <w:rPr>
          <w:rFonts w:hint="eastAsia" w:ascii="仿宋_GB2312" w:hAnsi="黑体" w:eastAsia="仿宋_GB2312"/>
          <w:sz w:val="32"/>
          <w:szCs w:val="32"/>
        </w:rPr>
        <w:t>，其中：上年结转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，一般公共预算拨款收</w:t>
      </w:r>
      <w:r>
        <w:rPr>
          <w:rFonts w:hint="eastAsia" w:ascii="仿宋_GB2312" w:hAnsi="黑体" w:eastAsia="仿宋_GB2312"/>
          <w:color w:val="auto"/>
          <w:sz w:val="32"/>
          <w:szCs w:val="32"/>
          <w:lang w:eastAsia="zh-CN"/>
        </w:rPr>
        <w:t>入</w:t>
      </w:r>
      <w:r>
        <w:rPr>
          <w:rFonts w:hint="eastAsia" w:ascii="仿宋_GB2312" w:hAnsi="黑体" w:eastAsia="仿宋_GB2312"/>
          <w:color w:val="auto"/>
          <w:sz w:val="32"/>
          <w:szCs w:val="32"/>
          <w:lang w:val="en-US" w:eastAsia="zh-CN"/>
        </w:rPr>
        <w:t>243.5元，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color w:val="auto"/>
          <w:sz w:val="32"/>
          <w:szCs w:val="32"/>
          <w:lang w:val="en-US" w:eastAsia="zh-CN"/>
        </w:rPr>
        <w:t>。</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lang w:val="en-US" w:eastAsia="zh-CN"/>
        </w:rPr>
        <w:t>增加40.19</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r>
        <w:rPr>
          <w:rFonts w:hint="eastAsia" w:ascii="仿宋_GB2312" w:hAnsi="黑体" w:eastAsia="仿宋_GB2312"/>
          <w:sz w:val="32"/>
          <w:szCs w:val="32"/>
        </w:rPr>
        <w:t>主要是社会保障和就业支出</w:t>
      </w:r>
      <w:r>
        <w:rPr>
          <w:rFonts w:hint="eastAsia" w:ascii="仿宋_GB2312" w:hAnsi="黑体" w:eastAsia="仿宋_GB2312"/>
          <w:sz w:val="32"/>
          <w:szCs w:val="32"/>
          <w:lang w:eastAsia="zh-CN"/>
        </w:rPr>
        <w:t>预算</w:t>
      </w:r>
      <w:r>
        <w:rPr>
          <w:rFonts w:hint="eastAsia" w:ascii="仿宋_GB2312" w:hAnsi="黑体" w:eastAsia="仿宋_GB2312"/>
          <w:sz w:val="32"/>
          <w:szCs w:val="32"/>
          <w:lang w:val="en-US" w:eastAsia="zh-CN"/>
        </w:rPr>
        <w:t>增加</w:t>
      </w:r>
      <w:r>
        <w:rPr>
          <w:rFonts w:hint="eastAsia" w:ascii="仿宋_GB2312" w:hAnsi="黑体" w:eastAsia="仿宋_GB2312"/>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w:t>
      </w:r>
      <w:r>
        <w:rPr>
          <w:rFonts w:hint="eastAsia" w:ascii="黑体" w:hAnsi="黑体" w:eastAsia="黑体" w:cs="黑体"/>
          <w:color w:val="auto"/>
          <w:sz w:val="32"/>
          <w:shd w:val="clear" w:color="auto" w:fill="FFFFFF"/>
        </w:rPr>
        <w:t>关于</w:t>
      </w:r>
      <w:r>
        <w:rPr>
          <w:rFonts w:hint="eastAsia" w:ascii="黑体" w:hAnsi="黑体" w:eastAsia="黑体"/>
          <w:color w:val="auto"/>
          <w:sz w:val="32"/>
          <w:szCs w:val="32"/>
          <w:lang w:eastAsia="zh-CN"/>
        </w:rPr>
        <w:t>三亚市人力资源市场管理中心</w:t>
      </w:r>
      <w:r>
        <w:rPr>
          <w:rFonts w:hint="eastAsia" w:ascii="黑体" w:hAnsi="黑体" w:eastAsia="黑体"/>
          <w:color w:val="auto"/>
          <w:sz w:val="32"/>
          <w:szCs w:val="32"/>
          <w:lang w:val="en-US" w:eastAsia="zh-CN"/>
        </w:rPr>
        <w:t>2023</w:t>
      </w:r>
      <w:r>
        <w:rPr>
          <w:rFonts w:hint="eastAsia" w:ascii="黑体" w:hAnsi="黑体" w:eastAsia="黑体" w:cs="黑体"/>
          <w:color w:val="auto"/>
          <w:sz w:val="32"/>
          <w:shd w:val="clear" w:color="auto" w:fill="FFFFFF"/>
        </w:rPr>
        <w:t>年支出预算情</w:t>
      </w:r>
      <w:r>
        <w:rPr>
          <w:rFonts w:hint="eastAsia" w:ascii="黑体" w:hAnsi="黑体" w:eastAsia="黑体" w:cs="Times New Roman"/>
          <w:color w:val="auto"/>
          <w:sz w:val="32"/>
          <w:shd w:val="clear" w:color="auto" w:fill="FFFFFF"/>
        </w:rPr>
        <w:t>况说明</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eastAsia="zh-CN"/>
        </w:rPr>
        <w:t>三亚市人力资源市场管理中心2023年支出预算156.24万元，其中：基本支出</w:t>
      </w:r>
      <w:r>
        <w:rPr>
          <w:rFonts w:hint="eastAsia" w:ascii="仿宋_GB2312" w:hAnsi="黑体" w:eastAsia="仿宋_GB2312"/>
          <w:color w:val="auto"/>
          <w:sz w:val="32"/>
          <w:szCs w:val="32"/>
          <w:lang w:val="en-US" w:eastAsia="zh-CN"/>
        </w:rPr>
        <w:t>143.24</w:t>
      </w:r>
      <w:r>
        <w:rPr>
          <w:rFonts w:hint="eastAsia" w:ascii="仿宋_GB2312" w:hAnsi="黑体" w:eastAsia="仿宋_GB2312"/>
          <w:color w:val="auto"/>
          <w:sz w:val="32"/>
          <w:szCs w:val="32"/>
          <w:lang w:eastAsia="zh-CN"/>
        </w:rPr>
        <w:t>万元，占</w:t>
      </w:r>
      <w:r>
        <w:rPr>
          <w:rFonts w:hint="eastAsia" w:ascii="仿宋_GB2312" w:hAnsi="黑体" w:eastAsia="仿宋_GB2312"/>
          <w:color w:val="auto"/>
          <w:sz w:val="32"/>
          <w:szCs w:val="32"/>
          <w:lang w:val="en-US" w:eastAsia="zh-CN"/>
        </w:rPr>
        <w:t>91.68</w:t>
      </w:r>
      <w:r>
        <w:rPr>
          <w:rFonts w:hint="eastAsia" w:ascii="仿宋_GB2312" w:hAnsi="黑体" w:eastAsia="仿宋_GB2312"/>
          <w:color w:val="auto"/>
          <w:sz w:val="32"/>
          <w:szCs w:val="32"/>
          <w:lang w:eastAsia="zh-CN"/>
        </w:rPr>
        <w:t>%；项目支出13.00万元，占8.32%。比上年预算数增加40.19万元，主要是社会保障和就业支出预算增加。</w:t>
      </w:r>
    </w:p>
    <w:p>
      <w:pPr>
        <w:ind w:firstLine="640" w:firstLineChars="200"/>
        <w:rPr>
          <w:rFonts w:hint="eastAsia" w:ascii="黑体" w:hAnsi="黑体" w:eastAsia="黑体" w:cs="黑体"/>
          <w:color w:val="auto"/>
          <w:sz w:val="32"/>
          <w:shd w:val="clear" w:color="auto" w:fill="FFFFFF"/>
          <w:lang w:eastAsia="zh-CN"/>
        </w:rPr>
      </w:pPr>
      <w:r>
        <w:rPr>
          <w:rFonts w:hint="eastAsia" w:ascii="黑体" w:hAnsi="黑体" w:eastAsia="黑体" w:cs="黑体"/>
          <w:color w:val="auto"/>
          <w:sz w:val="32"/>
          <w:shd w:val="clear" w:color="auto" w:fill="FFFFFF"/>
          <w:lang w:eastAsia="zh-CN"/>
        </w:rPr>
        <w:t>九、</w:t>
      </w:r>
      <w:r>
        <w:rPr>
          <w:rFonts w:hint="eastAsia" w:ascii="黑体" w:hAnsi="黑体" w:eastAsia="黑体" w:cs="黑体"/>
          <w:color w:val="auto"/>
          <w:sz w:val="32"/>
          <w:shd w:val="clear" w:color="auto" w:fill="FFFFFF"/>
        </w:rPr>
        <w:t>其他重要事项的情况说明</w:t>
      </w:r>
    </w:p>
    <w:p>
      <w:pPr>
        <w:numPr>
          <w:ilvl w:val="0"/>
          <w:numId w:val="5"/>
        </w:numPr>
        <w:ind w:firstLine="640" w:firstLineChars="200"/>
        <w:rPr>
          <w:rFonts w:hint="eastAsia" w:ascii="楷体" w:hAnsi="楷体" w:eastAsia="楷体"/>
          <w:sz w:val="32"/>
          <w:szCs w:val="32"/>
        </w:rPr>
      </w:pPr>
      <w:r>
        <w:rPr>
          <w:rFonts w:hint="eastAsia" w:ascii="楷体" w:hAnsi="楷体" w:eastAsia="楷体"/>
          <w:sz w:val="32"/>
          <w:szCs w:val="32"/>
        </w:rPr>
        <w:t>机关运行经费</w:t>
      </w:r>
    </w:p>
    <w:p>
      <w:pPr>
        <w:numPr>
          <w:ilvl w:val="0"/>
          <w:numId w:val="0"/>
        </w:numPr>
        <w:rPr>
          <w:rFonts w:hint="eastAsia" w:ascii="楷体" w:hAnsi="楷体" w:eastAsia="楷体"/>
          <w:sz w:val="32"/>
          <w:szCs w:val="32"/>
          <w:lang w:val="en-US" w:eastAsia="zh-CN"/>
        </w:rPr>
      </w:pPr>
      <w:r>
        <w:rPr>
          <w:rFonts w:hint="eastAsia" w:ascii="楷体" w:hAnsi="楷体" w:eastAsia="楷体"/>
          <w:sz w:val="32"/>
          <w:szCs w:val="32"/>
          <w:lang w:val="en-US" w:eastAsia="zh-CN"/>
        </w:rPr>
        <w:t xml:space="preserve">     </w:t>
      </w:r>
      <w:r>
        <w:rPr>
          <w:rFonts w:hint="eastAsia" w:ascii="仿宋_GB2312" w:hAnsi="黑体" w:eastAsia="仿宋_GB2312"/>
          <w:color w:val="auto"/>
          <w:sz w:val="32"/>
          <w:szCs w:val="32"/>
          <w:lang w:val="en-US" w:eastAsia="zh-CN"/>
        </w:rPr>
        <w:t>无。</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hint="eastAsia" w:ascii="楷体" w:hAnsi="楷体" w:eastAsia="楷体"/>
          <w:sz w:val="32"/>
          <w:szCs w:val="32"/>
          <w:lang w:val="en-US" w:eastAsia="zh-CN"/>
        </w:rPr>
      </w:pPr>
      <w:r>
        <w:rPr>
          <w:rFonts w:hint="eastAsia" w:ascii="楷体" w:hAnsi="楷体" w:eastAsia="楷体"/>
          <w:sz w:val="32"/>
          <w:szCs w:val="32"/>
          <w:lang w:val="en-US" w:eastAsia="zh-CN"/>
        </w:rPr>
        <w:t xml:space="preserve"> </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三亚市人力资源市场管理中心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numPr>
          <w:ilvl w:val="0"/>
          <w:numId w:val="0"/>
        </w:numPr>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 xml:space="preserve">     截至2023年12月31日，</w:t>
      </w:r>
      <w:r>
        <w:rPr>
          <w:rFonts w:hint="eastAsia" w:ascii="仿宋_GB2312" w:hAnsi="黑体" w:eastAsia="仿宋_GB2312" w:cs="仿宋_GB2312"/>
          <w:sz w:val="32"/>
          <w:szCs w:val="32"/>
          <w:lang w:val="en-US" w:eastAsia="zh-CN"/>
        </w:rPr>
        <w:t>三亚市人力资源市场管理中心</w:t>
      </w:r>
      <w:r>
        <w:rPr>
          <w:rFonts w:hint="eastAsia" w:ascii="仿宋_GB2312" w:hAnsi="黑体" w:eastAsia="仿宋_GB2312"/>
          <w:color w:val="auto"/>
          <w:sz w:val="32"/>
          <w:szCs w:val="32"/>
          <w:lang w:val="en-US" w:eastAsia="zh-CN"/>
        </w:rPr>
        <w:t>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四</w:t>
      </w:r>
      <w:r>
        <w:rPr>
          <w:rFonts w:hint="eastAsia" w:ascii="楷体" w:hAnsi="楷体" w:eastAsia="楷体"/>
          <w:sz w:val="32"/>
          <w:szCs w:val="32"/>
        </w:rPr>
        <w:t>）绩效目标设置情况</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三亚市人力资源市场管理中心11</w:t>
      </w:r>
      <w:r>
        <w:rPr>
          <w:rFonts w:hint="eastAsia" w:ascii="仿宋_GB2312" w:hAnsi="黑体" w:eastAsia="仿宋_GB2312" w:cs="仿宋_GB2312"/>
          <w:sz w:val="32"/>
          <w:szCs w:val="32"/>
        </w:rPr>
        <w:t>个项目实行绩效目标管理，</w:t>
      </w:r>
      <w:bookmarkStart w:id="0" w:name="_GoBack"/>
      <w:bookmarkEnd w:id="0"/>
      <w:r>
        <w:rPr>
          <w:rFonts w:hint="eastAsia" w:ascii="仿宋_GB2312" w:hAnsi="黑体" w:eastAsia="仿宋_GB2312" w:cs="仿宋_GB2312"/>
          <w:sz w:val="32"/>
          <w:szCs w:val="32"/>
          <w:lang w:val="en-US" w:eastAsia="zh-CN"/>
        </w:rPr>
        <w:t>涉及</w:t>
      </w:r>
      <w:r>
        <w:rPr>
          <w:rFonts w:hint="eastAsia" w:ascii="仿宋_GB2312" w:hAnsi="黑体" w:eastAsia="仿宋_GB2312" w:cs="仿宋_GB2312"/>
          <w:sz w:val="32"/>
          <w:szCs w:val="32"/>
        </w:rPr>
        <w:t>一般公共预算</w:t>
      </w:r>
      <w:r>
        <w:rPr>
          <w:rFonts w:hint="eastAsia" w:ascii="仿宋_GB2312" w:hAnsi="黑体" w:eastAsia="仿宋_GB2312" w:cs="仿宋_GB2312"/>
          <w:sz w:val="32"/>
          <w:szCs w:val="32"/>
          <w:lang w:val="en-US" w:eastAsia="zh-CN"/>
        </w:rPr>
        <w:t>156.24</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406A367"/>
    <w:multiLevelType w:val="singleLevel"/>
    <w:tmpl w:val="6406A367"/>
    <w:lvl w:ilvl="0" w:tentative="0">
      <w:start w:val="1"/>
      <w:numFmt w:val="chineseCounting"/>
      <w:suff w:val="nothing"/>
      <w:lvlText w:val="（%1）"/>
      <w:lvlJc w:val="left"/>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1YTA2NzMzZTk3OWZjNTMxNDMzYmZkODJjNTg3MWIifQ=="/>
  </w:docVars>
  <w:rsids>
    <w:rsidRoot w:val="00000000"/>
    <w:rsid w:val="007B0FBE"/>
    <w:rsid w:val="010E2D5A"/>
    <w:rsid w:val="011768CD"/>
    <w:rsid w:val="019A6847"/>
    <w:rsid w:val="02351205"/>
    <w:rsid w:val="03A15E03"/>
    <w:rsid w:val="05B771EA"/>
    <w:rsid w:val="07676D33"/>
    <w:rsid w:val="07B71F80"/>
    <w:rsid w:val="084A46B7"/>
    <w:rsid w:val="0ACA2EDD"/>
    <w:rsid w:val="0DA67CA4"/>
    <w:rsid w:val="0E7E2314"/>
    <w:rsid w:val="0EDC2AB7"/>
    <w:rsid w:val="0FEE613F"/>
    <w:rsid w:val="10227DA9"/>
    <w:rsid w:val="109C6F55"/>
    <w:rsid w:val="11F34DC7"/>
    <w:rsid w:val="12A76294"/>
    <w:rsid w:val="12DD30DB"/>
    <w:rsid w:val="143577FF"/>
    <w:rsid w:val="14713244"/>
    <w:rsid w:val="14C40F66"/>
    <w:rsid w:val="14D031F3"/>
    <w:rsid w:val="15565F56"/>
    <w:rsid w:val="15FF6F97"/>
    <w:rsid w:val="161453E5"/>
    <w:rsid w:val="164B047C"/>
    <w:rsid w:val="169A6A11"/>
    <w:rsid w:val="17CF1E32"/>
    <w:rsid w:val="18190A65"/>
    <w:rsid w:val="192923C7"/>
    <w:rsid w:val="19383771"/>
    <w:rsid w:val="1943328B"/>
    <w:rsid w:val="1A09478B"/>
    <w:rsid w:val="1A4A5192"/>
    <w:rsid w:val="1A8F547E"/>
    <w:rsid w:val="1C3E1FA4"/>
    <w:rsid w:val="1DE67B5E"/>
    <w:rsid w:val="1F636B3B"/>
    <w:rsid w:val="20203410"/>
    <w:rsid w:val="21630FB7"/>
    <w:rsid w:val="21A71BE3"/>
    <w:rsid w:val="2234192D"/>
    <w:rsid w:val="258A4F16"/>
    <w:rsid w:val="260646B1"/>
    <w:rsid w:val="260E7291"/>
    <w:rsid w:val="26EE48B4"/>
    <w:rsid w:val="28E16B68"/>
    <w:rsid w:val="29D46A2B"/>
    <w:rsid w:val="2A723401"/>
    <w:rsid w:val="2B19771E"/>
    <w:rsid w:val="2B386885"/>
    <w:rsid w:val="2BF83BAD"/>
    <w:rsid w:val="2EB7046A"/>
    <w:rsid w:val="2FE247EA"/>
    <w:rsid w:val="3172765E"/>
    <w:rsid w:val="330B6275"/>
    <w:rsid w:val="364D1EBF"/>
    <w:rsid w:val="36B648BD"/>
    <w:rsid w:val="37A13141"/>
    <w:rsid w:val="39A54A19"/>
    <w:rsid w:val="3B796070"/>
    <w:rsid w:val="3C790736"/>
    <w:rsid w:val="3D114287"/>
    <w:rsid w:val="3F465470"/>
    <w:rsid w:val="3F9C4784"/>
    <w:rsid w:val="40214F87"/>
    <w:rsid w:val="408F26E4"/>
    <w:rsid w:val="42A60CB6"/>
    <w:rsid w:val="43626F90"/>
    <w:rsid w:val="441B242B"/>
    <w:rsid w:val="44483DCB"/>
    <w:rsid w:val="468F6406"/>
    <w:rsid w:val="4822619B"/>
    <w:rsid w:val="49320BEE"/>
    <w:rsid w:val="4A636A8F"/>
    <w:rsid w:val="4A733B69"/>
    <w:rsid w:val="4D6609B3"/>
    <w:rsid w:val="4DF70B3F"/>
    <w:rsid w:val="4F784E87"/>
    <w:rsid w:val="50646E64"/>
    <w:rsid w:val="528B3317"/>
    <w:rsid w:val="53993250"/>
    <w:rsid w:val="56243F63"/>
    <w:rsid w:val="56CD4EE5"/>
    <w:rsid w:val="57A21429"/>
    <w:rsid w:val="58444BA4"/>
    <w:rsid w:val="5A096439"/>
    <w:rsid w:val="5B442B97"/>
    <w:rsid w:val="5C736283"/>
    <w:rsid w:val="603A5D20"/>
    <w:rsid w:val="61FA5F61"/>
    <w:rsid w:val="63EF58D5"/>
    <w:rsid w:val="64F33E58"/>
    <w:rsid w:val="66003103"/>
    <w:rsid w:val="673A4532"/>
    <w:rsid w:val="67F86A81"/>
    <w:rsid w:val="68165A0A"/>
    <w:rsid w:val="68A438B9"/>
    <w:rsid w:val="68AB6C84"/>
    <w:rsid w:val="68ED2E70"/>
    <w:rsid w:val="69ED5584"/>
    <w:rsid w:val="6A5146E4"/>
    <w:rsid w:val="6B73288C"/>
    <w:rsid w:val="6B83149A"/>
    <w:rsid w:val="6D9F5800"/>
    <w:rsid w:val="6F08761F"/>
    <w:rsid w:val="70642C89"/>
    <w:rsid w:val="714B59BE"/>
    <w:rsid w:val="71F309E5"/>
    <w:rsid w:val="738554BB"/>
    <w:rsid w:val="73F301A3"/>
    <w:rsid w:val="748B0853"/>
    <w:rsid w:val="7508450D"/>
    <w:rsid w:val="757F5EED"/>
    <w:rsid w:val="7637591E"/>
    <w:rsid w:val="76A1268B"/>
    <w:rsid w:val="77594B2D"/>
    <w:rsid w:val="77B353E8"/>
    <w:rsid w:val="78117E5B"/>
    <w:rsid w:val="78181935"/>
    <w:rsid w:val="7885648D"/>
    <w:rsid w:val="7A4130A5"/>
    <w:rsid w:val="7B0704CE"/>
    <w:rsid w:val="7BEC6F94"/>
    <w:rsid w:val="7D1E40C7"/>
    <w:rsid w:val="7DA01451"/>
    <w:rsid w:val="7E2E5F44"/>
    <w:rsid w:val="7FF4663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5319</Words>
  <Characters>5722</Characters>
  <Lines>27</Lines>
  <Paragraphs>7</Paragraphs>
  <TotalTime>3</TotalTime>
  <ScaleCrop>false</ScaleCrop>
  <LinksUpToDate>false</LinksUpToDate>
  <CharactersWithSpaces>5771</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2024-07-19T09:17:39Z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D841C7A133934FD7A004ABF2202C3C3C_13</vt:lpwstr>
  </property>
</Properties>
</file>