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val="0"/>
          <w:bCs w:val="0"/>
          <w:sz w:val="52"/>
          <w:szCs w:val="52"/>
        </w:rPr>
      </w:pPr>
      <w:r>
        <w:rPr>
          <w:rFonts w:hint="default" w:ascii="Times New Roman" w:hAnsi="Times New Roman" w:cs="Times New Roman"/>
          <w:b w:val="0"/>
          <w:bCs w:val="0"/>
          <w:sz w:val="52"/>
          <w:szCs w:val="52"/>
          <w:lang w:val="en-US" w:eastAsia="zh-CN"/>
        </w:rPr>
        <w:t>202</w:t>
      </w:r>
      <w:r>
        <w:rPr>
          <w:rFonts w:hint="eastAsia" w:ascii="Times New Roman" w:hAnsi="Times New Roman" w:cs="Times New Roman"/>
          <w:b w:val="0"/>
          <w:bCs w:val="0"/>
          <w:sz w:val="52"/>
          <w:szCs w:val="52"/>
          <w:lang w:val="en-US" w:eastAsia="zh-CN"/>
        </w:rPr>
        <w:t>3</w:t>
      </w:r>
      <w:r>
        <w:rPr>
          <w:rFonts w:hint="default" w:ascii="Times New Roman" w:hAnsi="Times New Roman" w:cs="Times New Roman"/>
          <w:b w:val="0"/>
          <w:bCs w:val="0"/>
          <w:sz w:val="52"/>
          <w:szCs w:val="52"/>
        </w:rPr>
        <w:t>年</w:t>
      </w:r>
      <w:r>
        <w:rPr>
          <w:rFonts w:hint="default" w:ascii="Times New Roman" w:hAnsi="Times New Roman" w:cs="Times New Roman"/>
          <w:b w:val="0"/>
          <w:bCs w:val="0"/>
          <w:sz w:val="52"/>
          <w:szCs w:val="52"/>
          <w:lang w:eastAsia="zh-CN"/>
        </w:rPr>
        <w:t>中国民主同盟三亚市委员会</w:t>
      </w:r>
      <w:r>
        <w:rPr>
          <w:rFonts w:hint="eastAsia" w:ascii="Times New Roman" w:hAnsi="Times New Roman" w:cs="Times New Roman"/>
          <w:b w:val="0"/>
          <w:bCs w:val="0"/>
          <w:sz w:val="52"/>
          <w:szCs w:val="52"/>
          <w:lang w:val="en-US" w:eastAsia="zh-CN"/>
        </w:rPr>
        <w:t>单位</w:t>
      </w:r>
      <w:r>
        <w:rPr>
          <w:rFonts w:hint="default" w:ascii="Times New Roman" w:hAnsi="Times New Roman" w:cs="Times New Roman"/>
          <w:b w:val="0"/>
          <w:bCs w:val="0"/>
          <w:sz w:val="52"/>
          <w:szCs w:val="52"/>
        </w:rPr>
        <w:t>预算</w:t>
      </w:r>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default" w:ascii="Times New Roman" w:hAnsi="Times New Roman" w:eastAsia="黑体" w:cs="Times New Roman"/>
          <w:sz w:val="32"/>
          <w:szCs w:val="32"/>
          <w:lang w:eastAsia="zh-CN"/>
        </w:rPr>
        <w:t>中国民主同盟三亚市委员会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中国民主同盟三亚市委员会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国民主同盟是主要由从事文化教育以及科学技术工作的高、中级知识分子组成的，具有政治联盟特点的，接受中国共产党领导、同中国共产党通力合作，进步性与广泛性相统一的中国特色社会主义参政党。中国民主同盟三亚市委员会是中国民主同盟海南省委员会的地方组织。主要职责是：</w:t>
      </w:r>
    </w:p>
    <w:p>
      <w:pPr>
        <w:numPr>
          <w:ilvl w:val="-1"/>
          <w:numId w:val="0"/>
        </w:numPr>
        <w:ind w:left="0" w:leftChars="0" w:firstLine="640" w:firstLineChars="200"/>
        <w:jc w:val="both"/>
        <w:rPr>
          <w:rFonts w:ascii="黑体" w:hAnsi="黑体" w:eastAsia="黑体" w:cs="仿宋_GB2312"/>
          <w:sz w:val="32"/>
          <w:szCs w:val="32"/>
        </w:rPr>
      </w:pPr>
      <w:r>
        <w:rPr>
          <w:rFonts w:hint="default" w:ascii="Times New Roman" w:hAnsi="Times New Roman" w:eastAsia="仿宋_GB2312" w:cs="Times New Roman"/>
          <w:sz w:val="32"/>
          <w:szCs w:val="32"/>
          <w:lang w:eastAsia="zh-CN"/>
        </w:rPr>
        <w:t>坚持中国共产党领导的多党合作和政治协商制度，履行参政议政、民主监督、参加中国共产党领导的政治协商职责。不断加强自身建设，努力提高整体素质，积极参与中共三亚市委、市政府重大决策的研讨工作。对社会重大、热点问题进行调查研究，提出建议和意见。充分发挥民盟自身优势，组织开展多种形式的社会服务活动，为三亚的社会发展做出应有的贡献。</w:t>
      </w:r>
    </w:p>
    <w:p>
      <w:pPr>
        <w:ind w:left="0" w:firstLine="640" w:firstLineChars="2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default" w:ascii="Times New Roman" w:hAnsi="Times New Roman" w:eastAsia="仿宋_GB2312" w:cs="Times New Roman"/>
          <w:color w:val="auto"/>
          <w:sz w:val="32"/>
          <w:szCs w:val="32"/>
          <w:lang w:eastAsia="zh-CN"/>
        </w:rPr>
        <w:t>中国民主同盟三亚市委员会</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eastAsia" w:ascii="仿宋_GB2312" w:hAnsi="黑体" w:eastAsia="仿宋_GB2312"/>
          <w:color w:val="auto"/>
          <w:sz w:val="32"/>
          <w:szCs w:val="32"/>
        </w:rPr>
        <w:t>年财政拨款收支总预算</w:t>
      </w:r>
      <w:r>
        <w:rPr>
          <w:rFonts w:hint="default" w:ascii="Times New Roman" w:hAnsi="Times New Roman" w:eastAsia="仿宋_GB2312" w:cs="Times New Roman"/>
          <w:sz w:val="32"/>
          <w:szCs w:val="32"/>
        </w:rPr>
        <w:t>134.30</w:t>
      </w:r>
      <w:r>
        <w:rPr>
          <w:rFonts w:hint="eastAsia" w:ascii="仿宋_GB2312" w:hAnsi="黑体" w:eastAsia="仿宋_GB2312"/>
          <w:sz w:val="32"/>
          <w:szCs w:val="32"/>
        </w:rPr>
        <w:t>万元。其中，收入总计</w:t>
      </w:r>
      <w:r>
        <w:rPr>
          <w:rFonts w:hint="default" w:ascii="Times New Roman" w:hAnsi="Times New Roman" w:eastAsia="仿宋_GB2312" w:cs="Times New Roman"/>
          <w:sz w:val="32"/>
          <w:szCs w:val="32"/>
        </w:rPr>
        <w:t>134.30</w:t>
      </w:r>
      <w:r>
        <w:rPr>
          <w:rFonts w:hint="eastAsia" w:ascii="仿宋_GB2312" w:hAnsi="黑体" w:eastAsia="仿宋_GB2312"/>
          <w:sz w:val="32"/>
          <w:szCs w:val="32"/>
        </w:rPr>
        <w:t>万元，包括一般公共预算本年收入</w:t>
      </w:r>
      <w:r>
        <w:rPr>
          <w:rFonts w:hint="default" w:ascii="Times New Roman" w:hAnsi="Times New Roman" w:eastAsia="仿宋_GB2312" w:cs="Times New Roman"/>
          <w:sz w:val="32"/>
          <w:szCs w:val="32"/>
        </w:rPr>
        <w:t>134.30</w:t>
      </w:r>
      <w:r>
        <w:rPr>
          <w:rFonts w:hint="eastAsia" w:ascii="仿宋_GB2312" w:hAnsi="黑体" w:eastAsia="仿宋_GB2312"/>
          <w:sz w:val="32"/>
          <w:szCs w:val="32"/>
        </w:rPr>
        <w:t>万元、上年结转</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万元、上年结转</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万元；支出总计</w:t>
      </w:r>
      <w:r>
        <w:rPr>
          <w:rFonts w:hint="default" w:ascii="Times New Roman" w:hAnsi="Times New Roman" w:eastAsia="仿宋_GB2312" w:cs="Times New Roman"/>
          <w:sz w:val="32"/>
          <w:szCs w:val="32"/>
        </w:rPr>
        <w:t>134.30</w:t>
      </w:r>
      <w:r>
        <w:rPr>
          <w:rFonts w:hint="eastAsia" w:ascii="仿宋_GB2312" w:hAnsi="黑体" w:eastAsia="仿宋_GB2312"/>
          <w:sz w:val="32"/>
          <w:szCs w:val="32"/>
        </w:rPr>
        <w:t>万元，包括一般公共服务支出</w:t>
      </w:r>
      <w:r>
        <w:rPr>
          <w:rFonts w:hint="default" w:ascii="Times New Roman" w:hAnsi="Times New Roman" w:eastAsia="仿宋_GB2312" w:cs="Times New Roman"/>
          <w:sz w:val="32"/>
          <w:szCs w:val="32"/>
        </w:rPr>
        <w:t>101.78</w:t>
      </w:r>
      <w:r>
        <w:rPr>
          <w:rFonts w:hint="eastAsia" w:ascii="仿宋_GB2312" w:hAnsi="黑体" w:eastAsia="仿宋_GB2312"/>
          <w:sz w:val="32"/>
          <w:szCs w:val="32"/>
        </w:rPr>
        <w:t>万元、外交支出</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万元、国防支出</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19.35</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7.40</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5.77</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eastAsia" w:ascii="仿宋_GB2312" w:hAnsi="黑体" w:eastAsia="仿宋_GB2312"/>
          <w:sz w:val="32"/>
          <w:szCs w:val="32"/>
        </w:rPr>
        <w:t>年一般公共预算当年拨款</w:t>
      </w:r>
      <w:r>
        <w:rPr>
          <w:rFonts w:hint="default" w:ascii="Times New Roman" w:hAnsi="Times New Roman" w:eastAsia="仿宋_GB2312" w:cs="Times New Roman"/>
          <w:sz w:val="32"/>
          <w:szCs w:val="32"/>
        </w:rPr>
        <w:t>134.30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default" w:ascii="Times New Roman" w:hAnsi="Times New Roman" w:eastAsia="仿宋_GB2312" w:cs="Times New Roman"/>
          <w:sz w:val="32"/>
          <w:szCs w:val="32"/>
          <w:lang w:val="en-US" w:eastAsia="zh-CN"/>
        </w:rPr>
        <w:t>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新增机关事业单位职业年金缴费支出（项）预算导致</w:t>
      </w:r>
      <w:r>
        <w:rPr>
          <w:rFonts w:hint="eastAsia" w:ascii="Times New Roman" w:hAnsi="Times New Roman" w:eastAsia="仿宋_GB2312" w:cs="Times New Roman"/>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default" w:ascii="Times New Roman" w:hAnsi="Times New Roman" w:eastAsia="仿宋_GB2312" w:cs="Times New Roman"/>
          <w:sz w:val="32"/>
          <w:szCs w:val="32"/>
        </w:rPr>
        <w:t>101.78</w:t>
      </w:r>
      <w:r>
        <w:rPr>
          <w:rFonts w:hint="eastAsia" w:ascii="仿宋_GB2312" w:hAnsi="黑体" w:eastAsia="仿宋_GB2312"/>
          <w:sz w:val="32"/>
          <w:szCs w:val="32"/>
        </w:rPr>
        <w:t>万元，占</w:t>
      </w:r>
      <w:r>
        <w:rPr>
          <w:rFonts w:hint="default" w:ascii="Times New Roman" w:hAnsi="Times New Roman" w:eastAsia="仿宋_GB2312" w:cs="Times New Roman"/>
          <w:sz w:val="32"/>
          <w:szCs w:val="32"/>
          <w:lang w:val="en-US" w:eastAsia="zh-CN"/>
        </w:rPr>
        <w:t>75.79</w:t>
      </w:r>
      <w:r>
        <w:rPr>
          <w:rFonts w:hint="eastAsia" w:ascii="仿宋_GB2312" w:hAnsi="黑体" w:eastAsia="仿宋_GB2312"/>
          <w:sz w:val="32"/>
          <w:szCs w:val="32"/>
        </w:rPr>
        <w:t>%；</w:t>
      </w:r>
      <w:r>
        <w:rPr>
          <w:rFonts w:hint="default" w:ascii="Times New Roman" w:hAnsi="Times New Roman" w:eastAsia="仿宋_GB2312" w:cs="Times New Roman"/>
          <w:sz w:val="32"/>
          <w:szCs w:val="32"/>
          <w:lang w:eastAsia="zh-CN"/>
        </w:rPr>
        <w:t>社会保障和就业</w:t>
      </w:r>
      <w:r>
        <w:rPr>
          <w:rFonts w:hint="eastAsia" w:ascii="Times New Roman" w:hAnsi="Times New Roman" w:eastAsia="仿宋_GB2312" w:cs="Times New Roman"/>
          <w:sz w:val="32"/>
          <w:szCs w:val="32"/>
          <w:lang w:eastAsia="zh-CN"/>
        </w:rPr>
        <w:t>（类）</w:t>
      </w:r>
      <w:r>
        <w:rPr>
          <w:rFonts w:hint="default"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lang w:val="en-US" w:eastAsia="zh-CN"/>
        </w:rPr>
        <w:t>19.35</w:t>
      </w:r>
      <w:r>
        <w:rPr>
          <w:rFonts w:hint="eastAsia" w:ascii="仿宋_GB2312" w:hAnsi="黑体" w:eastAsia="仿宋_GB2312"/>
          <w:sz w:val="32"/>
          <w:szCs w:val="32"/>
        </w:rPr>
        <w:t>万元，占</w:t>
      </w:r>
      <w:r>
        <w:rPr>
          <w:rFonts w:hint="default" w:ascii="Times New Roman" w:hAnsi="Times New Roman" w:eastAsia="仿宋_GB2312" w:cs="Times New Roman"/>
          <w:sz w:val="32"/>
          <w:szCs w:val="32"/>
          <w:lang w:val="en-US" w:eastAsia="zh-CN"/>
        </w:rPr>
        <w:t>14.40</w:t>
      </w:r>
      <w:r>
        <w:rPr>
          <w:rFonts w:hint="eastAsia" w:ascii="仿宋_GB2312" w:hAnsi="黑体" w:eastAsia="仿宋_GB2312"/>
          <w:sz w:val="32"/>
          <w:szCs w:val="32"/>
        </w:rPr>
        <w:t>%；</w:t>
      </w:r>
      <w:r>
        <w:rPr>
          <w:rFonts w:hint="default" w:ascii="Times New Roman" w:hAnsi="Times New Roman" w:eastAsia="仿宋_GB2312" w:cs="Times New Roman"/>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Times New Roman" w:hAnsi="Times New Roman" w:eastAsia="仿宋_GB2312" w:cs="Times New Roman"/>
          <w:sz w:val="32"/>
          <w:szCs w:val="32"/>
          <w:lang w:val="en-US" w:eastAsia="zh-CN"/>
        </w:rPr>
        <w:t>7.40</w:t>
      </w:r>
      <w:r>
        <w:rPr>
          <w:rFonts w:hint="eastAsia" w:ascii="仿宋_GB2312" w:hAnsi="黑体" w:eastAsia="仿宋_GB2312"/>
          <w:sz w:val="32"/>
          <w:szCs w:val="32"/>
        </w:rPr>
        <w:t>万元，占</w:t>
      </w:r>
      <w:r>
        <w:rPr>
          <w:rFonts w:hint="default" w:ascii="Times New Roman" w:hAnsi="Times New Roman" w:eastAsia="仿宋_GB2312" w:cs="Times New Roman"/>
          <w:sz w:val="32"/>
          <w:szCs w:val="32"/>
          <w:lang w:val="en-US" w:eastAsia="zh-CN"/>
        </w:rPr>
        <w:t>5.51</w:t>
      </w:r>
      <w:r>
        <w:rPr>
          <w:rFonts w:hint="eastAsia" w:ascii="仿宋_GB2312" w:hAnsi="黑体" w:eastAsia="仿宋_GB2312"/>
          <w:sz w:val="32"/>
          <w:szCs w:val="32"/>
        </w:rPr>
        <w:t>%；</w:t>
      </w:r>
      <w:r>
        <w:rPr>
          <w:rFonts w:hint="default" w:ascii="Times New Roman" w:hAnsi="Times New Roman" w:eastAsia="仿宋_GB2312" w:cs="Times New Roman"/>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Times New Roman" w:hAnsi="Times New Roman" w:eastAsia="仿宋_GB2312" w:cs="Times New Roman"/>
          <w:sz w:val="32"/>
          <w:szCs w:val="32"/>
          <w:lang w:val="en-US" w:eastAsia="zh-CN"/>
        </w:rPr>
        <w:t>5.77</w:t>
      </w:r>
      <w:r>
        <w:rPr>
          <w:rFonts w:hint="eastAsia" w:ascii="仿宋_GB2312" w:hAnsi="黑体" w:eastAsia="仿宋_GB2312"/>
          <w:sz w:val="32"/>
          <w:szCs w:val="32"/>
        </w:rPr>
        <w:t>万元，占</w:t>
      </w:r>
      <w:r>
        <w:rPr>
          <w:rFonts w:hint="default" w:ascii="Times New Roman" w:hAnsi="Times New Roman" w:eastAsia="仿宋_GB2312" w:cs="Times New Roman"/>
          <w:sz w:val="32"/>
          <w:szCs w:val="32"/>
          <w:lang w:val="en-US" w:eastAsia="zh-CN"/>
        </w:rPr>
        <w:t>4.30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default" w:ascii="Times New Roman" w:hAnsi="Times New Roman" w:eastAsia="仿宋_GB2312" w:cs="Times New Roman"/>
          <w:sz w:val="32"/>
          <w:szCs w:val="32"/>
          <w:lang w:eastAsia="zh-CN"/>
        </w:rPr>
        <w:t>民主党派及工商联事务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年预算数为58.78</w:t>
      </w:r>
      <w:r>
        <w:rPr>
          <w:rFonts w:hint="eastAsia" w:ascii="Times New Roman" w:hAnsi="Times New Roman" w:eastAsia="仿宋_GB2312" w:cs="Times New Roman"/>
          <w:sz w:val="32"/>
          <w:szCs w:val="32"/>
          <w:lang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default" w:ascii="Times New Roman" w:hAnsi="Times New Roman" w:eastAsia="仿宋_GB2312" w:cs="Times New Roman"/>
          <w:sz w:val="32"/>
          <w:szCs w:val="32"/>
          <w:lang w:val="en-US" w:eastAsia="zh-CN"/>
        </w:rPr>
        <w:t>6.20</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增资导致该项预算数增加</w:t>
      </w:r>
      <w:r>
        <w:rPr>
          <w:rFonts w:hint="default" w:ascii="Times New Roman" w:hAnsi="Times New Roman" w:eastAsia="仿宋_GB2312" w:cs="Times New Roman"/>
          <w:color w:val="auto"/>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default" w:ascii="Times New Roman" w:hAnsi="Times New Roman" w:eastAsia="仿宋_GB2312" w:cs="Times New Roman"/>
          <w:sz w:val="32"/>
          <w:szCs w:val="32"/>
          <w:lang w:eastAsia="zh-CN"/>
        </w:rPr>
        <w:t>民主党派及工商联事务</w:t>
      </w:r>
      <w:r>
        <w:rPr>
          <w:rFonts w:hint="default" w:ascii="Times New Roman" w:hAnsi="Times New Roman" w:eastAsia="仿宋_GB2312" w:cs="Times New Roman"/>
          <w:sz w:val="32"/>
          <w:szCs w:val="32"/>
        </w:rPr>
        <w:t>（款）一般行政管理事务（项）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default" w:ascii="Times New Roman" w:hAnsi="Times New Roman" w:eastAsia="仿宋_GB2312" w:cs="Times New Roman"/>
          <w:sz w:val="32"/>
          <w:szCs w:val="32"/>
          <w:lang w:val="en-US" w:eastAsia="zh-CN"/>
        </w:rPr>
        <w:t>10</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lang w:eastAsia="zh-CN"/>
        </w:rPr>
        <w:t>强化预算编制的准确性、合理性</w:t>
      </w:r>
      <w:r>
        <w:rPr>
          <w:rFonts w:hint="eastAsia" w:ascii="Times New Roman" w:hAnsi="Times New Roman" w:eastAsia="仿宋_GB2312" w:cs="Times New Roman"/>
          <w:sz w:val="32"/>
          <w:szCs w:val="32"/>
          <w:lang w:eastAsia="zh-CN"/>
        </w:rPr>
        <w:t>的结果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w:t>
      </w:r>
      <w:r>
        <w:rPr>
          <w:rFonts w:hint="eastAsia" w:ascii="仿宋_GB2312" w:hAnsi="黑体" w:eastAsia="仿宋_GB2312" w:cs="仿宋_GB2312"/>
          <w:sz w:val="32"/>
          <w:szCs w:val="32"/>
          <w:lang w:eastAsia="zh-CN"/>
        </w:rPr>
        <w:t>支出</w:t>
      </w:r>
      <w:r>
        <w:rPr>
          <w:rFonts w:hint="default" w:ascii="Times New Roman" w:hAnsi="Times New Roman" w:eastAsia="仿宋_GB2312" w:cs="Times New Roman"/>
          <w:sz w:val="32"/>
          <w:szCs w:val="32"/>
        </w:rPr>
        <w:t>（类）</w:t>
      </w:r>
      <w:r>
        <w:rPr>
          <w:rFonts w:hint="default" w:ascii="Times New Roman" w:hAnsi="Times New Roman" w:eastAsia="仿宋_GB2312" w:cs="Times New Roman"/>
          <w:sz w:val="32"/>
          <w:szCs w:val="32"/>
          <w:lang w:eastAsia="zh-CN"/>
        </w:rPr>
        <w:t>民主党派及工商联事务</w:t>
      </w:r>
      <w:r>
        <w:rPr>
          <w:rFonts w:hint="default" w:ascii="Times New Roman" w:hAnsi="Times New Roman" w:eastAsia="仿宋_GB2312" w:cs="Times New Roman"/>
          <w:sz w:val="32"/>
          <w:szCs w:val="32"/>
        </w:rPr>
        <w:t>（款）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w:t>
      </w:r>
      <w:r>
        <w:rPr>
          <w:rFonts w:hint="eastAsia" w:ascii="仿宋_GB2312" w:hAnsi="黑体" w:eastAsia="仿宋_GB2312" w:cs="仿宋_GB2312"/>
          <w:sz w:val="32"/>
          <w:szCs w:val="32"/>
        </w:rPr>
        <w:t>减少</w:t>
      </w:r>
      <w:r>
        <w:rPr>
          <w:rFonts w:hint="default" w:ascii="Times New Roman" w:hAnsi="Times New Roman" w:eastAsia="仿宋_GB2312" w:cs="Times New Roman"/>
          <w:sz w:val="32"/>
          <w:szCs w:val="32"/>
          <w:lang w:val="en-US" w:eastAsia="zh-CN"/>
        </w:rPr>
        <w:t>2</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强化预算编制的准确性、合理性</w:t>
      </w:r>
      <w:r>
        <w:rPr>
          <w:rFonts w:hint="eastAsia" w:ascii="Times New Roman" w:hAnsi="Times New Roman" w:eastAsia="仿宋_GB2312" w:cs="Times New Roman"/>
          <w:sz w:val="32"/>
          <w:szCs w:val="32"/>
          <w:lang w:eastAsia="zh-CN"/>
        </w:rPr>
        <w:t>的结果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FF"/>
          <w:sz w:val="32"/>
          <w:szCs w:val="32"/>
          <w:lang w:eastAsia="zh-CN"/>
        </w:rPr>
      </w:pPr>
      <w:r>
        <w:rPr>
          <w:rFonts w:hint="default" w:ascii="Times New Roman" w:hAnsi="Times New Roman" w:eastAsia="仿宋_GB2312" w:cs="Times New Roman"/>
          <w:sz w:val="32"/>
          <w:szCs w:val="32"/>
          <w:lang w:val="en-US" w:eastAsia="zh-CN"/>
        </w:rPr>
        <w:t>4.社会保障和就业</w:t>
      </w:r>
      <w:r>
        <w:rPr>
          <w:rFonts w:hint="eastAsia"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lang w:val="en-US" w:eastAsia="zh-CN"/>
        </w:rPr>
        <w:t>（类）行政事业单位养老支出（款）机关事业单位基本养老保险缴费支出（项）202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6.23</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1.80</w:t>
      </w:r>
      <w:r>
        <w:rPr>
          <w:rFonts w:hint="default" w:ascii="Times New Roman" w:hAnsi="Times New Roman" w:eastAsia="仿宋_GB2312" w:cs="Times New Roman"/>
          <w:sz w:val="32"/>
          <w:szCs w:val="32"/>
        </w:rPr>
        <w:t>万元，</w:t>
      </w:r>
      <w:r>
        <w:rPr>
          <w:rFonts w:hint="eastAsia" w:ascii="仿宋_GB2312" w:hAnsi="黑体" w:eastAsia="仿宋_GB2312"/>
          <w:sz w:val="32"/>
          <w:szCs w:val="32"/>
          <w:lang w:eastAsia="zh-CN"/>
        </w:rPr>
        <w:t>主要是增资导致该项预算数增加。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lang w:eastAsia="zh-CN"/>
        </w:rPr>
      </w:pPr>
      <w:r>
        <w:rPr>
          <w:rFonts w:hint="default" w:ascii="Times New Roman" w:hAnsi="Times New Roman" w:eastAsia="仿宋_GB2312" w:cs="Times New Roman"/>
          <w:sz w:val="32"/>
          <w:szCs w:val="32"/>
          <w:lang w:val="en-US" w:eastAsia="zh-CN"/>
        </w:rPr>
        <w:t>5.社会保障和就业</w:t>
      </w:r>
      <w:r>
        <w:rPr>
          <w:rFonts w:hint="eastAsia" w:ascii="Times New Roman" w:hAnsi="Times New Roman" w:eastAsia="仿宋_GB2312" w:cs="Times New Roman"/>
          <w:sz w:val="32"/>
          <w:szCs w:val="32"/>
          <w:lang w:val="en-US" w:eastAsia="zh-CN"/>
        </w:rPr>
        <w:t>支出</w:t>
      </w:r>
      <w:r>
        <w:rPr>
          <w:rFonts w:hint="default" w:ascii="Times New Roman" w:hAnsi="Times New Roman" w:eastAsia="仿宋_GB2312" w:cs="Times New Roman"/>
          <w:sz w:val="32"/>
          <w:szCs w:val="32"/>
          <w:lang w:val="en-US" w:eastAsia="zh-CN"/>
        </w:rPr>
        <w:t>（类）行政事业单位养老支出（款）机关事业单位职业年金缴费支出（项）202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13.12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比上年预算数增加13.12万元</w:t>
      </w:r>
      <w:r>
        <w:rPr>
          <w:rFonts w:hint="eastAsia" w:ascii="仿宋_GB2312" w:hAnsi="黑体" w:eastAsia="仿宋_GB2312"/>
          <w:color w:val="auto"/>
          <w:sz w:val="32"/>
          <w:szCs w:val="32"/>
          <w:lang w:eastAsia="zh-CN"/>
        </w:rPr>
        <w:t>，主要是增加职业年金单位缴费记实部分</w:t>
      </w:r>
      <w:r>
        <w:rPr>
          <w:rFonts w:hint="eastAsia" w:ascii="仿宋_GB2312" w:hAnsi="黑体" w:eastAsia="仿宋_GB2312"/>
          <w:sz w:val="32"/>
          <w:szCs w:val="32"/>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卫生健康支出（类）行政事业单位医疗（款）行政单位医疗（项）202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2.59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万元，</w:t>
      </w:r>
      <w:r>
        <w:rPr>
          <w:rFonts w:hint="eastAsia" w:ascii="仿宋_GB2312" w:hAnsi="黑体" w:eastAsia="仿宋_GB2312"/>
          <w:sz w:val="32"/>
          <w:szCs w:val="32"/>
          <w:lang w:eastAsia="zh-CN"/>
        </w:rPr>
        <w:t>主要是增资导致该项预算数增加。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FF"/>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.卫生健康支出（类）行政事业单位医疗（款）公务员医疗补助（项）202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4.81</w:t>
      </w:r>
      <w:r>
        <w:rPr>
          <w:rFonts w:hint="default" w:ascii="Times New Roman" w:hAnsi="Times New Roman" w:eastAsia="仿宋_GB2312" w:cs="Times New Roman"/>
          <w:sz w:val="32"/>
          <w:szCs w:val="32"/>
          <w:lang w:val="en-US" w:eastAsia="zh-CN"/>
        </w:rPr>
        <w:t>万元，比上年预算数增加</w:t>
      </w:r>
      <w:r>
        <w:rPr>
          <w:rFonts w:hint="eastAsia" w:ascii="Times New Roman" w:hAnsi="Times New Roman" w:eastAsia="仿宋_GB2312" w:cs="Times New Roman"/>
          <w:sz w:val="32"/>
          <w:szCs w:val="32"/>
          <w:lang w:val="en-US" w:eastAsia="zh-CN"/>
        </w:rPr>
        <w:t>1.66</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lang w:eastAsia="zh-CN"/>
        </w:rPr>
        <w:t>主要是增资导致该项预算数增加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.住房保障支出（类）住房改革支出（款）住房公积金（项）202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5.77</w:t>
      </w:r>
      <w:r>
        <w:rPr>
          <w:rFonts w:hint="default" w:ascii="Times New Roman" w:hAnsi="Times New Roman" w:eastAsia="仿宋_GB2312" w:cs="Times New Roman"/>
          <w:sz w:val="32"/>
          <w:szCs w:val="32"/>
          <w:lang w:val="en-US" w:eastAsia="zh-CN"/>
        </w:rPr>
        <w:t>万元，比上年预算数增加</w:t>
      </w:r>
      <w:r>
        <w:rPr>
          <w:rFonts w:hint="eastAsia" w:ascii="Times New Roman" w:hAnsi="Times New Roman" w:eastAsia="仿宋_GB2312" w:cs="Times New Roman"/>
          <w:sz w:val="32"/>
          <w:szCs w:val="32"/>
          <w:lang w:val="en-US" w:eastAsia="zh-CN"/>
        </w:rPr>
        <w:t>1.98</w:t>
      </w:r>
      <w:r>
        <w:rPr>
          <w:rFonts w:hint="default" w:ascii="Times New Roman" w:hAnsi="Times New Roman" w:eastAsia="仿宋_GB2312" w:cs="Times New Roman"/>
          <w:sz w:val="32"/>
          <w:szCs w:val="32"/>
          <w:lang w:val="en-US" w:eastAsia="zh-CN"/>
        </w:rPr>
        <w:t>万元，</w:t>
      </w:r>
      <w:r>
        <w:rPr>
          <w:rFonts w:hint="eastAsia" w:ascii="仿宋_GB2312" w:hAnsi="黑体" w:eastAsia="仿宋_GB2312"/>
          <w:sz w:val="32"/>
          <w:szCs w:val="32"/>
          <w:lang w:eastAsia="zh-CN"/>
        </w:rPr>
        <w:t>主要是增资导致该项预算数增加</w:t>
      </w:r>
      <w:r>
        <w:rPr>
          <w:rFonts w:hint="eastAsia" w:ascii="Times New Roman" w:hAnsi="Times New Roman" w:eastAsia="仿宋_GB2312" w:cs="Times New Roman"/>
          <w:color w:val="auto"/>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default" w:ascii="Times New Roman" w:hAnsi="Times New Roman" w:eastAsia="黑体" w:cs="Times New Roman"/>
          <w:sz w:val="32"/>
          <w:szCs w:val="32"/>
          <w:lang w:eastAsia="zh-CN"/>
        </w:rPr>
        <w:t>中国民主同盟三亚市委员会</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eastAsia" w:ascii="仿宋_GB2312" w:hAnsi="黑体" w:eastAsia="仿宋_GB2312"/>
          <w:sz w:val="32"/>
          <w:szCs w:val="32"/>
        </w:rPr>
        <w:t>年一般公共预算基本支出为</w:t>
      </w:r>
      <w:r>
        <w:rPr>
          <w:rFonts w:hint="default" w:ascii="Times New Roman" w:hAnsi="Times New Roman" w:eastAsia="仿宋_GB2312" w:cs="Times New Roman"/>
          <w:sz w:val="32"/>
          <w:szCs w:val="32"/>
          <w:lang w:val="en-US" w:eastAsia="zh-CN"/>
        </w:rPr>
        <w:t>91.30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default" w:ascii="Times New Roman" w:hAnsi="Times New Roman" w:eastAsia="仿宋_GB2312" w:cs="Times New Roman"/>
          <w:sz w:val="32"/>
          <w:szCs w:val="32"/>
          <w:lang w:val="en-US" w:eastAsia="zh-CN"/>
        </w:rPr>
        <w:t>82.82</w:t>
      </w:r>
      <w:r>
        <w:rPr>
          <w:rFonts w:hint="eastAsia" w:ascii="仿宋_GB2312" w:hAnsi="黑体" w:eastAsia="仿宋_GB2312"/>
          <w:sz w:val="32"/>
          <w:szCs w:val="32"/>
        </w:rPr>
        <w:t>万元，主要包括：基本工资、津贴补贴、奖金、</w:t>
      </w:r>
      <w:r>
        <w:rPr>
          <w:rFonts w:hint="default" w:ascii="Times New Roman" w:hAnsi="Times New Roman" w:eastAsia="仿宋_GB2312" w:cs="Times New Roman"/>
          <w:sz w:val="32"/>
          <w:szCs w:val="32"/>
          <w:lang w:eastAsia="zh-CN"/>
        </w:rPr>
        <w:t>机关事业单位基本养老保险缴费、职工基本医疗保险缴费、公务员医疗补助缴费、其他社会保障缴费、住房公积金、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lang w:eastAsia="zh-CN"/>
        </w:rPr>
        <w:t>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default" w:ascii="Times New Roman" w:hAnsi="Times New Roman" w:eastAsia="仿宋_GB2312" w:cs="Times New Roman"/>
          <w:sz w:val="32"/>
          <w:szCs w:val="32"/>
          <w:lang w:val="en-US" w:eastAsia="zh-CN"/>
        </w:rPr>
        <w:t>8.48</w:t>
      </w:r>
      <w:r>
        <w:rPr>
          <w:rFonts w:hint="eastAsia" w:ascii="仿宋_GB2312" w:hAnsi="黑体" w:eastAsia="仿宋_GB2312"/>
          <w:sz w:val="32"/>
          <w:szCs w:val="32"/>
        </w:rPr>
        <w:t>万元，主要包括：办公费、手续费、</w:t>
      </w:r>
      <w:r>
        <w:rPr>
          <w:rFonts w:hint="default" w:ascii="Times New Roman" w:hAnsi="Times New Roman" w:eastAsia="仿宋_GB2312" w:cs="Times New Roman"/>
          <w:sz w:val="32"/>
          <w:szCs w:val="32"/>
          <w:lang w:eastAsia="zh-CN"/>
        </w:rPr>
        <w:t>印刷费、会议费、培训费、工会经费、福利费、公务用车运行维护费、其他交通费用、其他商品和服务支出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中国民主同盟三亚市委员会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eastAsia" w:ascii="仿宋_GB2312" w:hAnsi="黑体" w:eastAsia="仿宋_GB2312"/>
          <w:sz w:val="32"/>
          <w:szCs w:val="32"/>
        </w:rPr>
        <w:t>年一般公共预算“三公”经费预算数为</w:t>
      </w:r>
      <w:r>
        <w:rPr>
          <w:rFonts w:hint="default" w:ascii="Times New Roman" w:hAnsi="Times New Roman" w:eastAsia="仿宋_GB2312" w:cs="Times New Roman"/>
          <w:sz w:val="32"/>
          <w:szCs w:val="32"/>
          <w:lang w:val="en-US" w:eastAsia="zh-CN"/>
        </w:rPr>
        <w:t>4.14</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firstLine="630"/>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平</w:t>
      </w:r>
      <w:r>
        <w:rPr>
          <w:rFonts w:ascii="Times New Roman" w:hAnsi="Times New Roman" w:eastAsia="仿宋_GB2312" w:cs="Times New Roman"/>
          <w:color w:val="000000" w:themeColor="text1"/>
          <w:sz w:val="32"/>
          <w:shd w:val="clear" w:color="auto" w:fill="FFFFFF"/>
          <w14:textFill>
            <w14:solidFill>
              <w14:schemeClr w14:val="tx1"/>
            </w14:solidFill>
          </w14:textFill>
        </w:rPr>
        <w:t>。拟安排出国（境）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团（</w:t>
      </w:r>
      <w:r>
        <w:rPr>
          <w:rFonts w:ascii="Times New Roman" w:hAnsi="Times New Roman" w:eastAsia="仿宋_GB2312" w:cs="Times New Roman"/>
          <w:color w:val="000000" w:themeColor="text1"/>
          <w:sz w:val="32"/>
          <w:shd w:val="clear" w:color="auto" w:fill="FFFFFF"/>
          <w14:textFill>
            <w14:solidFill>
              <w14:schemeClr w14:val="tx1"/>
            </w14:solidFill>
          </w14:textFill>
        </w:rPr>
        <w:t>组</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次，出国（境）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无</w:t>
      </w:r>
      <w:r>
        <w:rPr>
          <w:rFonts w:ascii="Times New Roman" w:hAnsi="Times New Roman" w:eastAsia="仿宋_GB2312" w:cs="Times New Roman"/>
          <w:color w:val="000000" w:themeColor="text1"/>
          <w:sz w:val="32"/>
          <w:shd w:val="clear" w:color="auto" w:fill="FFFFFF"/>
          <w14:textFill>
            <w14:solidFill>
              <w14:schemeClr w14:val="tx1"/>
            </w14:solidFill>
          </w14:textFill>
        </w:rPr>
        <w:t>出国（境）计划</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安排</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。公务用车购置及运行费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2.78</w:t>
      </w:r>
      <w:r>
        <w:rPr>
          <w:rFonts w:hint="default" w:ascii="Times New Roman" w:hAnsi="Times New Roman" w:eastAsia="仿宋_GB2312" w:cs="Times New Roman"/>
          <w:color w:val="000000" w:themeColor="text1"/>
          <w:sz w:val="32"/>
          <w:szCs w:val="32"/>
          <w14:textFill>
            <w14:solidFill>
              <w14:schemeClr w14:val="tx1"/>
            </w14:solidFill>
          </w14:textFill>
        </w:rPr>
        <w:t>万元（其中，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14:textFill>
            <w14:solidFill>
              <w14:schemeClr w14:val="tx1"/>
            </w14:solidFill>
          </w14:textFill>
        </w:rPr>
        <w:t>运行费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主要原因是</w:t>
      </w:r>
      <w:r>
        <w:rPr>
          <w:rFonts w:ascii="Times New Roman" w:hAnsi="Times New Roman" w:eastAsia="仿宋_GB2312" w:cs="Times New Roman"/>
          <w:color w:val="000000" w:themeColor="text1"/>
          <w:sz w:val="32"/>
          <w:szCs w:val="32"/>
          <w14:textFill>
            <w14:solidFill>
              <w14:schemeClr w14:val="tx1"/>
            </w14:solidFill>
          </w14:textFill>
        </w:rPr>
        <w:t>严格控制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一般性支出</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强化</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公务用车购置及运行费</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管理</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公务接待费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1.36</w:t>
      </w:r>
      <w:r>
        <w:rPr>
          <w:rFonts w:ascii="Times New Roman" w:hAnsi="Times New Roman" w:eastAsia="仿宋_GB2312" w:cs="Times New Roman"/>
          <w:color w:val="000000" w:themeColor="text1"/>
          <w:sz w:val="32"/>
          <w:shd w:val="clear" w:color="auto" w:fill="FFFFFF"/>
          <w14:textFill>
            <w14:solidFill>
              <w14:schemeClr w14:val="tx1"/>
            </w14:solidFill>
          </w14:textFill>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批</w:t>
      </w:r>
      <w:r>
        <w:rPr>
          <w:rFonts w:hint="default" w:ascii="Times New Roman" w:hAnsi="Times New Roman" w:eastAsia="仿宋_GB2312" w:cs="Times New Roman"/>
          <w:color w:val="auto"/>
          <w:sz w:val="32"/>
          <w:szCs w:val="32"/>
          <w:lang w:val="en-US" w:eastAsia="zh-CN"/>
        </w:rPr>
        <w:t>105</w:t>
      </w:r>
      <w:r>
        <w:rPr>
          <w:rFonts w:hint="default"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主要原因是是严格贯彻落实过“紧日子”的要求，强化公务接待经费管理</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eastAsia" w:ascii="仿宋_GB2312" w:hAnsi="黑体" w:eastAsia="仿宋_GB2312"/>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安排</w:t>
      </w:r>
      <w:r>
        <w:rPr>
          <w:rFonts w:ascii="Times New Roman" w:hAnsi="Times New Roman" w:eastAsia="仿宋_GB2312" w:cs="Times New Roman"/>
          <w:sz w:val="32"/>
          <w:shd w:val="clear" w:color="auto" w:fill="FFFFFF"/>
        </w:rPr>
        <w:t>，拟安排出国（境）组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楷体" w:hAnsi="楷体" w:eastAsia="楷体"/>
          <w:sz w:val="32"/>
          <w:szCs w:val="32"/>
        </w:rPr>
      </w:pP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w:t>
      </w:r>
      <w:r>
        <w:rPr>
          <w:rFonts w:hint="eastAsia" w:ascii="仿宋_GB2312" w:hAnsi="黑体" w:eastAsia="仿宋_GB2312" w:cs="仿宋_GB2312"/>
          <w:color w:val="auto"/>
          <w:sz w:val="32"/>
          <w:szCs w:val="32"/>
        </w:rPr>
        <w:t>收入包括：一般公共预算收入、</w:t>
      </w:r>
      <w:r>
        <w:rPr>
          <w:rFonts w:hint="eastAsia" w:ascii="仿宋_GB2312" w:hAnsi="黑体" w:eastAsia="仿宋_GB2312" w:cs="仿宋_GB2312"/>
          <w:color w:val="auto"/>
          <w:sz w:val="32"/>
          <w:szCs w:val="32"/>
          <w:lang w:eastAsia="zh-CN"/>
        </w:rPr>
        <w:t>上年结转结余</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社会保障和就业支出、卫生健康支出、住房保障支出、年终结转结余</w:t>
      </w:r>
      <w:r>
        <w:rPr>
          <w:rFonts w:hint="eastAsia" w:ascii="仿宋_GB2312" w:hAnsi="黑体" w:eastAsia="仿宋_GB2312"/>
          <w:color w:val="auto"/>
          <w:sz w:val="32"/>
          <w:szCs w:val="32"/>
        </w:rPr>
        <w:t>。</w:t>
      </w:r>
      <w:r>
        <w:rPr>
          <w:rFonts w:hint="default" w:ascii="Times New Roman" w:hAnsi="Times New Roman" w:eastAsia="仿宋_GB2312" w:cs="Times New Roman"/>
          <w:color w:val="auto"/>
          <w:sz w:val="32"/>
          <w:szCs w:val="32"/>
          <w:lang w:eastAsia="zh-CN"/>
        </w:rPr>
        <w:t>中国民主同盟三亚市委员会</w:t>
      </w:r>
      <w:r>
        <w:rPr>
          <w:rFonts w:hint="eastAsia" w:ascii="Times New Roman" w:hAnsi="Times New Roman" w:eastAsia="仿宋_GB2312" w:cs="Times New Roman"/>
          <w:color w:val="auto"/>
          <w:sz w:val="32"/>
          <w:szCs w:val="32"/>
          <w:lang w:val="en-US" w:eastAsia="zh-CN"/>
        </w:rPr>
        <w:t>2023</w:t>
      </w:r>
      <w:r>
        <w:rPr>
          <w:rFonts w:hint="eastAsia" w:ascii="仿宋_GB2312" w:hAnsi="黑体" w:eastAsia="仿宋_GB2312"/>
          <w:color w:val="auto"/>
          <w:sz w:val="32"/>
          <w:szCs w:val="32"/>
        </w:rPr>
        <w:t>年收支总预算</w:t>
      </w:r>
      <w:r>
        <w:rPr>
          <w:rFonts w:hint="default" w:ascii="Times New Roman" w:hAnsi="Times New Roman" w:eastAsia="仿宋_GB2312" w:cs="Times New Roman"/>
          <w:color w:val="auto"/>
          <w:sz w:val="32"/>
          <w:szCs w:val="32"/>
          <w:lang w:val="en-US" w:eastAsia="zh-CN"/>
        </w:rPr>
        <w:t>138.50</w:t>
      </w:r>
      <w:r>
        <w:rPr>
          <w:rFonts w:hint="eastAsia" w:ascii="仿宋_GB2312" w:hAnsi="黑体" w:eastAsia="仿宋_GB2312"/>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年收入预算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138.50</w:t>
      </w:r>
      <w:r>
        <w:rPr>
          <w:rFonts w:hint="eastAsia" w:ascii="仿宋_GB2312" w:hAnsi="仿宋_GB2312" w:eastAsia="仿宋_GB2312" w:cs="仿宋_GB2312"/>
          <w:sz w:val="32"/>
          <w:szCs w:val="32"/>
        </w:rPr>
        <w:t>万元，其中：上年结转</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；经费拨款收入</w:t>
      </w:r>
      <w:r>
        <w:rPr>
          <w:rFonts w:hint="eastAsia" w:ascii="Times New Roman" w:hAnsi="Times New Roman" w:eastAsia="仿宋_GB2312" w:cs="Times New Roman"/>
          <w:sz w:val="32"/>
          <w:szCs w:val="32"/>
          <w:lang w:val="en-US" w:eastAsia="zh-CN"/>
        </w:rPr>
        <w:t>134</w:t>
      </w:r>
      <w:r>
        <w:rPr>
          <w:rFonts w:hint="default" w:ascii="Times New Roman" w:hAnsi="Times New Roman" w:eastAsia="仿宋_GB2312" w:cs="Times New Roman"/>
          <w:sz w:val="32"/>
          <w:szCs w:val="32"/>
          <w:lang w:val="en-US" w:eastAsia="zh-CN"/>
        </w:rPr>
        <w:t>.30</w:t>
      </w:r>
      <w:r>
        <w:rPr>
          <w:rFonts w:hint="eastAsia" w:ascii="仿宋_GB2312" w:hAnsi="仿宋_GB2312" w:eastAsia="仿宋_GB2312" w:cs="仿宋_GB2312"/>
          <w:sz w:val="32"/>
          <w:szCs w:val="32"/>
        </w:rPr>
        <w:t>万元，占</w:t>
      </w:r>
      <w:r>
        <w:rPr>
          <w:rFonts w:hint="default" w:ascii="Times New Roman" w:hAnsi="Times New Roman" w:eastAsia="仿宋_GB2312" w:cs="Times New Roman"/>
          <w:sz w:val="32"/>
          <w:szCs w:val="32"/>
          <w:lang w:val="en-US" w:eastAsia="zh-CN"/>
        </w:rPr>
        <w:t>96.</w:t>
      </w:r>
      <w:r>
        <w:rPr>
          <w:rFonts w:hint="eastAsia"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；政府性基金收入</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万元；专项收入</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12.40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主要</w:t>
      </w:r>
      <w:r>
        <w:rPr>
          <w:rFonts w:hint="eastAsia" w:ascii="仿宋_GB2312" w:hAnsi="仿宋_GB2312" w:eastAsia="仿宋_GB2312" w:cs="仿宋_GB2312"/>
          <w:color w:val="auto"/>
          <w:sz w:val="32"/>
          <w:szCs w:val="32"/>
          <w:lang w:eastAsia="zh-CN"/>
        </w:rPr>
        <w:t>是</w:t>
      </w:r>
      <w:r>
        <w:rPr>
          <w:rFonts w:hint="eastAsia" w:ascii="仿宋_GB2312" w:hAnsi="黑体" w:eastAsia="仿宋_GB2312"/>
          <w:sz w:val="32"/>
          <w:szCs w:val="32"/>
          <w:lang w:eastAsia="zh-CN"/>
        </w:rPr>
        <w:t>新增机关事业单位职业年金缴费支出（项）预算导致</w:t>
      </w:r>
      <w:r>
        <w:rPr>
          <w:rFonts w:hint="eastAsia" w:ascii="仿宋_GB2312" w:hAnsi="仿宋_GB2312"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Times New Roman" w:hAnsi="Times New Roman" w:eastAsia="黑体" w:cs="Times New Roman"/>
          <w:sz w:val="32"/>
          <w:szCs w:val="22"/>
          <w:shd w:val="clear" w:color="auto" w:fill="FFFFFF"/>
          <w:lang w:eastAsia="zh-CN"/>
        </w:rPr>
        <w:t>中国民主同盟三亚市委员会</w:t>
      </w:r>
      <w:r>
        <w:rPr>
          <w:rFonts w:hint="default" w:ascii="Times New Roman" w:hAnsi="Times New Roman" w:eastAsia="黑体" w:cs="Times New Roman"/>
          <w:sz w:val="32"/>
          <w:szCs w:val="22"/>
          <w:shd w:val="clear" w:color="auto" w:fill="FFFFFF"/>
          <w:lang w:val="en-US" w:eastAsia="zh-CN"/>
        </w:rPr>
        <w:t>202</w:t>
      </w:r>
      <w:r>
        <w:rPr>
          <w:rFonts w:hint="eastAsia" w:ascii="Times New Roman" w:hAnsi="Times New Roman" w:eastAsia="黑体" w:cs="Times New Roman"/>
          <w:sz w:val="32"/>
          <w:szCs w:val="2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中国民主同盟三亚市委员会</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年支出预算</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35.42</w:t>
      </w:r>
      <w:r>
        <w:rPr>
          <w:rFonts w:hint="eastAsia" w:ascii="仿宋_GB2312" w:hAnsi="仿宋_GB2312" w:eastAsia="仿宋_GB2312" w:cs="仿宋_GB2312"/>
          <w:sz w:val="32"/>
          <w:szCs w:val="32"/>
        </w:rPr>
        <w:t>万元，其中：基本支出</w:t>
      </w:r>
      <w:r>
        <w:rPr>
          <w:rFonts w:hint="eastAsia" w:ascii="Times New Roman" w:hAnsi="Times New Roman" w:eastAsia="仿宋_GB2312" w:cs="Times New Roman"/>
          <w:sz w:val="32"/>
          <w:szCs w:val="32"/>
          <w:lang w:val="en-US" w:eastAsia="zh-CN"/>
        </w:rPr>
        <w:t>91.30</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lang w:val="en-US" w:eastAsia="zh-CN"/>
        </w:rPr>
        <w:t>67.42</w:t>
      </w:r>
      <w:r>
        <w:rPr>
          <w:rFonts w:hint="default" w:ascii="Times New Roman" w:hAnsi="Times New Roman" w:eastAsia="仿宋_GB2312" w:cs="Times New Roman"/>
          <w:sz w:val="32"/>
          <w:szCs w:val="32"/>
        </w:rPr>
        <w:t>%</w:t>
      </w:r>
      <w:r>
        <w:rPr>
          <w:rFonts w:hint="eastAsia" w:ascii="仿宋_GB2312" w:hAnsi="仿宋_GB2312" w:eastAsia="仿宋_GB2312" w:cs="仿宋_GB2312"/>
          <w:sz w:val="32"/>
          <w:szCs w:val="32"/>
        </w:rPr>
        <w:t>；项目支出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32.58</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w:t>
      </w:r>
      <w:r>
        <w:rPr>
          <w:rFonts w:hint="eastAsia" w:ascii="仿宋_GB2312" w:hAnsi="仿宋_GB2312" w:eastAsia="仿宋_GB2312" w:cs="仿宋_GB2312"/>
          <w:color w:val="auto"/>
          <w:sz w:val="32"/>
          <w:szCs w:val="32"/>
        </w:rPr>
        <w:t>要</w:t>
      </w:r>
      <w:r>
        <w:rPr>
          <w:rFonts w:hint="eastAsia" w:ascii="仿宋_GB2312" w:hAnsi="仿宋_GB2312" w:eastAsia="仿宋_GB2312" w:cs="仿宋_GB2312"/>
          <w:color w:val="auto"/>
          <w:sz w:val="32"/>
          <w:szCs w:val="32"/>
          <w:lang w:eastAsia="zh-CN"/>
        </w:rPr>
        <w:t>是</w:t>
      </w:r>
      <w:r>
        <w:rPr>
          <w:rFonts w:hint="eastAsia" w:ascii="仿宋_GB2312" w:hAnsi="黑体" w:eastAsia="仿宋_GB2312"/>
          <w:sz w:val="32"/>
          <w:szCs w:val="32"/>
          <w:lang w:eastAsia="zh-CN"/>
        </w:rPr>
        <w:t>新增机关事业单位职业年金缴费支出（项）预算导致</w:t>
      </w:r>
      <w:r>
        <w:rPr>
          <w:rFonts w:hint="eastAsia" w:ascii="仿宋_GB2312" w:hAnsi="仿宋_GB2312"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楷体" w:hAnsi="楷体" w:eastAsia="楷体"/>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color w:val="auto"/>
          <w:sz w:val="32"/>
          <w:szCs w:val="32"/>
        </w:rPr>
        <w:t>机关运行经费预算</w:t>
      </w:r>
      <w:r>
        <w:rPr>
          <w:rFonts w:hint="default"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28</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olor w:val="auto"/>
          <w:sz w:val="32"/>
          <w:szCs w:val="32"/>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中国民主同盟三亚市委员会</w:t>
      </w:r>
      <w:r>
        <w:rPr>
          <w:rFonts w:hint="eastAsia" w:ascii="仿宋_GB2312" w:hAnsi="黑体" w:eastAsia="仿宋_GB2312" w:cs="仿宋_GB2312"/>
          <w:color w:val="auto"/>
          <w:sz w:val="32"/>
          <w:szCs w:val="32"/>
        </w:rPr>
        <w:t>政府采购预算总额</w:t>
      </w: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92</w:t>
      </w:r>
      <w:r>
        <w:rPr>
          <w:rFonts w:hint="eastAsia" w:ascii="仿宋_GB2312" w:hAnsi="黑体" w:eastAsia="仿宋_GB2312"/>
          <w:color w:val="auto"/>
          <w:sz w:val="32"/>
          <w:szCs w:val="32"/>
        </w:rPr>
        <w:t>万元，其中：政府采购货物预算</w:t>
      </w: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92</w:t>
      </w:r>
      <w:r>
        <w:rPr>
          <w:rFonts w:hint="eastAsia" w:ascii="仿宋_GB2312" w:hAnsi="黑体" w:eastAsia="仿宋_GB2312"/>
          <w:color w:val="auto"/>
          <w:sz w:val="32"/>
          <w:szCs w:val="32"/>
        </w:rPr>
        <w:t>万元，政府采购工程预算</w:t>
      </w:r>
      <w:r>
        <w:rPr>
          <w:rFonts w:hint="default" w:ascii="Times New Roman" w:hAnsi="Times New Roman" w:eastAsia="仿宋_GB2312" w:cs="Times New Roman"/>
          <w:color w:val="auto"/>
          <w:sz w:val="32"/>
          <w:szCs w:val="32"/>
          <w:lang w:val="en-US" w:eastAsia="zh-CN"/>
        </w:rPr>
        <w:t>0</w:t>
      </w:r>
      <w:r>
        <w:rPr>
          <w:rFonts w:hint="eastAsia" w:ascii="仿宋_GB2312" w:hAnsi="黑体" w:eastAsia="仿宋_GB2312"/>
          <w:color w:val="auto"/>
          <w:sz w:val="32"/>
          <w:szCs w:val="32"/>
        </w:rPr>
        <w:t>万元，政府采购服务预算</w:t>
      </w:r>
      <w:r>
        <w:rPr>
          <w:rFonts w:hint="default" w:ascii="Times New Roman" w:hAnsi="Times New Roman" w:eastAsia="仿宋_GB2312" w:cs="Times New Roman"/>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中国民主同盟三亚市委员会</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135.42</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、单位资金</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.12万元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D5DA33"/>
    <w:rsid w:val="1FBF8E30"/>
    <w:rsid w:val="2BDF0DC0"/>
    <w:rsid w:val="2F7F8881"/>
    <w:rsid w:val="2FF7110D"/>
    <w:rsid w:val="2FFD364A"/>
    <w:rsid w:val="2FFFCED3"/>
    <w:rsid w:val="316A4947"/>
    <w:rsid w:val="37FF7728"/>
    <w:rsid w:val="3DE75FFC"/>
    <w:rsid w:val="3DFE25C7"/>
    <w:rsid w:val="3F55E52C"/>
    <w:rsid w:val="3F7FB4B5"/>
    <w:rsid w:val="3FAD4D11"/>
    <w:rsid w:val="3FBB4981"/>
    <w:rsid w:val="4E7D56F4"/>
    <w:rsid w:val="4FB80849"/>
    <w:rsid w:val="56AD8EF5"/>
    <w:rsid w:val="5DB7E539"/>
    <w:rsid w:val="5FA74872"/>
    <w:rsid w:val="66DACB0B"/>
    <w:rsid w:val="67BF2BE3"/>
    <w:rsid w:val="697BF56A"/>
    <w:rsid w:val="6B275D9E"/>
    <w:rsid w:val="6B6CE30F"/>
    <w:rsid w:val="6BFF7709"/>
    <w:rsid w:val="6C7F1319"/>
    <w:rsid w:val="6DDF74AC"/>
    <w:rsid w:val="6FAF0D8D"/>
    <w:rsid w:val="6FBE2248"/>
    <w:rsid w:val="6FCFCADC"/>
    <w:rsid w:val="6FE6CDB7"/>
    <w:rsid w:val="6FFA4FE6"/>
    <w:rsid w:val="6FFFD3B8"/>
    <w:rsid w:val="70B74E31"/>
    <w:rsid w:val="71BF99ED"/>
    <w:rsid w:val="75FB0B04"/>
    <w:rsid w:val="77FED8C2"/>
    <w:rsid w:val="79F7B683"/>
    <w:rsid w:val="7B42276C"/>
    <w:rsid w:val="7B7C1DB1"/>
    <w:rsid w:val="7D73BCCE"/>
    <w:rsid w:val="7DE79FA0"/>
    <w:rsid w:val="7DEBCAFF"/>
    <w:rsid w:val="7DF7785C"/>
    <w:rsid w:val="7DF7FE43"/>
    <w:rsid w:val="7E3E01E4"/>
    <w:rsid w:val="7EDD8B29"/>
    <w:rsid w:val="7FA514C2"/>
    <w:rsid w:val="7FD729E1"/>
    <w:rsid w:val="7FF73252"/>
    <w:rsid w:val="7FFDF15C"/>
    <w:rsid w:val="7FFF1E00"/>
    <w:rsid w:val="93F36975"/>
    <w:rsid w:val="AADF2E0B"/>
    <w:rsid w:val="AB7FF3B3"/>
    <w:rsid w:val="AF3F5406"/>
    <w:rsid w:val="B7F5EAB9"/>
    <w:rsid w:val="B9D2CE32"/>
    <w:rsid w:val="BB7F118A"/>
    <w:rsid w:val="BFDCF496"/>
    <w:rsid w:val="BFFBBED2"/>
    <w:rsid w:val="C7EB2CB0"/>
    <w:rsid w:val="CD2464D5"/>
    <w:rsid w:val="DDE3858C"/>
    <w:rsid w:val="DE7FF6A4"/>
    <w:rsid w:val="DEFF07CB"/>
    <w:rsid w:val="E79BB625"/>
    <w:rsid w:val="EBEB8FA0"/>
    <w:rsid w:val="F2FFB6BD"/>
    <w:rsid w:val="F3DAEB57"/>
    <w:rsid w:val="F6DEF973"/>
    <w:rsid w:val="FB3D6908"/>
    <w:rsid w:val="FBB7B09C"/>
    <w:rsid w:val="FBF7E228"/>
    <w:rsid w:val="FCEF298F"/>
    <w:rsid w:val="FEB7BAAB"/>
    <w:rsid w:val="FEB9F4C5"/>
    <w:rsid w:val="FEBFC0FA"/>
    <w:rsid w:val="FF1D4DC2"/>
    <w:rsid w:val="FF3F7C55"/>
    <w:rsid w:val="FFDCAFB8"/>
    <w:rsid w:val="FFDE1916"/>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2017-02-06T23:31:00Z</dcterms:created>
  <dc:creator>null,null,总收发</dc:creator>
  <cp:lastModifiedBy>administrator</cp:lastModifiedBy>
  <cp:lastPrinted>2023-02-25T01:22:00Z</cp:lastPrinted>
  <dcterms:modified xsi:type="dcterms:W3CDTF">2023-02-27T09:53:06Z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A70C00DD051C49552EF1EA63A5B0B297</vt:lpwstr>
  </property>
</Properties>
</file>