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EA95E">
      <w:pPr>
        <w:keepNext w:val="0"/>
        <w:keepLines w:val="0"/>
        <w:pageBreakBefore w:val="0"/>
        <w:widowControl w:val="0"/>
        <w:kinsoku/>
        <w:wordWrap/>
        <w:overflowPunct/>
        <w:topLinePunct w:val="0"/>
        <w:autoSpaceDE/>
        <w:autoSpaceDN/>
        <w:bidi w:val="0"/>
        <w:adjustRightInd/>
        <w:snapToGrid/>
        <w:spacing w:line="560" w:lineRule="exact"/>
        <w:textAlignment w:val="auto"/>
        <w:rPr>
          <w:sz w:val="84"/>
          <w:szCs w:val="84"/>
          <w:u w:val="single"/>
        </w:rPr>
      </w:pPr>
      <w:bookmarkStart w:id="0" w:name="_GoBack"/>
      <w:bookmarkEnd w:id="0"/>
    </w:p>
    <w:p w14:paraId="147D2F25">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52"/>
          <w:szCs w:val="52"/>
        </w:rPr>
      </w:pPr>
    </w:p>
    <w:p w14:paraId="167354F2">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52"/>
          <w:szCs w:val="52"/>
        </w:rPr>
      </w:pPr>
    </w:p>
    <w:p w14:paraId="48F9713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sz w:val="52"/>
          <w:szCs w:val="52"/>
        </w:rPr>
      </w:pPr>
    </w:p>
    <w:p w14:paraId="67302C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sz w:val="52"/>
          <w:szCs w:val="52"/>
        </w:rPr>
      </w:pPr>
    </w:p>
    <w:p w14:paraId="0A362F8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sz w:val="52"/>
          <w:szCs w:val="52"/>
        </w:rPr>
      </w:pPr>
    </w:p>
    <w:p w14:paraId="78144E9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sz w:val="52"/>
          <w:szCs w:val="52"/>
        </w:rPr>
      </w:pPr>
    </w:p>
    <w:p w14:paraId="2FE2F17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b/>
          <w:sz w:val="52"/>
          <w:szCs w:val="52"/>
        </w:rPr>
      </w:pPr>
      <w:r>
        <w:rPr>
          <w:rFonts w:hint="eastAsia"/>
          <w:b/>
          <w:sz w:val="52"/>
          <w:szCs w:val="52"/>
        </w:rPr>
        <w:t>2023年三亚市第一中学单位预算</w:t>
      </w:r>
    </w:p>
    <w:p w14:paraId="74E05E8C">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84"/>
          <w:szCs w:val="84"/>
        </w:rPr>
      </w:pPr>
    </w:p>
    <w:p w14:paraId="50F7CF23">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84"/>
          <w:szCs w:val="84"/>
        </w:rPr>
      </w:pPr>
    </w:p>
    <w:p w14:paraId="18834D80">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84"/>
          <w:szCs w:val="84"/>
        </w:rPr>
      </w:pPr>
    </w:p>
    <w:p w14:paraId="71EA2C8E">
      <w:pPr>
        <w:keepNext w:val="0"/>
        <w:keepLines w:val="0"/>
        <w:pageBreakBefore w:val="0"/>
        <w:widowControl w:val="0"/>
        <w:kinsoku/>
        <w:wordWrap/>
        <w:overflowPunct/>
        <w:topLinePunct w:val="0"/>
        <w:autoSpaceDE/>
        <w:autoSpaceDN/>
        <w:bidi w:val="0"/>
        <w:adjustRightInd/>
        <w:snapToGrid/>
        <w:spacing w:line="560" w:lineRule="exact"/>
        <w:ind w:firstLine="1680"/>
        <w:jc w:val="center"/>
        <w:textAlignment w:val="auto"/>
        <w:rPr>
          <w:sz w:val="84"/>
          <w:szCs w:val="84"/>
        </w:rPr>
      </w:pPr>
    </w:p>
    <w:p w14:paraId="537508FA">
      <w:pPr>
        <w:keepNext w:val="0"/>
        <w:keepLines w:val="0"/>
        <w:pageBreakBefore w:val="0"/>
        <w:widowControl w:val="0"/>
        <w:kinsoku/>
        <w:wordWrap/>
        <w:overflowPunct/>
        <w:topLinePunct w:val="0"/>
        <w:autoSpaceDE/>
        <w:autoSpaceDN/>
        <w:bidi w:val="0"/>
        <w:adjustRightInd/>
        <w:snapToGrid/>
        <w:spacing w:line="560" w:lineRule="exact"/>
        <w:textAlignment w:val="auto"/>
        <w:rPr>
          <w:sz w:val="84"/>
          <w:szCs w:val="84"/>
        </w:rPr>
      </w:pPr>
    </w:p>
    <w:p w14:paraId="4BDF962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黑体" w:hAnsi="黑体" w:eastAsia="黑体"/>
          <w:sz w:val="52"/>
          <w:szCs w:val="52"/>
        </w:rPr>
      </w:pPr>
      <w:r>
        <w:rPr>
          <w:rFonts w:hint="eastAsia" w:ascii="黑体" w:hAnsi="黑体" w:eastAsia="黑体"/>
          <w:sz w:val="52"/>
          <w:szCs w:val="52"/>
        </w:rPr>
        <w:br w:type="page"/>
      </w:r>
    </w:p>
    <w:p w14:paraId="05DA1A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sz w:val="52"/>
          <w:szCs w:val="52"/>
        </w:rPr>
      </w:pPr>
      <w:r>
        <w:rPr>
          <w:rFonts w:hint="eastAsia" w:ascii="黑体" w:hAnsi="黑体" w:eastAsia="黑体"/>
          <w:sz w:val="52"/>
          <w:szCs w:val="52"/>
        </w:rPr>
        <w:t>目录</w:t>
      </w:r>
    </w:p>
    <w:p w14:paraId="40ADA0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sz w:val="52"/>
          <w:szCs w:val="52"/>
        </w:rPr>
      </w:pPr>
    </w:p>
    <w:p w14:paraId="018350A7">
      <w:pPr>
        <w:pStyle w:val="6"/>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jc w:val="left"/>
        <w:textAlignment w:val="auto"/>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三亚市第一中学单位概况</w:t>
      </w:r>
    </w:p>
    <w:p w14:paraId="6D985086">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0" w:firstLineChars="0"/>
        <w:jc w:val="left"/>
        <w:textAlignment w:val="auto"/>
        <w:rPr>
          <w:rFonts w:hint="eastAsia" w:ascii="黑体" w:hAnsi="黑体" w:eastAsia="黑体"/>
          <w:sz w:val="32"/>
          <w:szCs w:val="32"/>
        </w:rPr>
      </w:pPr>
      <w:r>
        <w:rPr>
          <w:rFonts w:hint="eastAsia" w:ascii="黑体" w:hAnsi="黑体" w:eastAsia="黑体"/>
          <w:sz w:val="32"/>
          <w:szCs w:val="32"/>
        </w:rPr>
        <w:t>主要职能</w:t>
      </w:r>
    </w:p>
    <w:p w14:paraId="789DFC3F">
      <w:pPr>
        <w:pStyle w:val="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0" w:firstLineChars="0"/>
        <w:jc w:val="left"/>
        <w:textAlignment w:val="auto"/>
        <w:rPr>
          <w:rFonts w:ascii="黑体" w:hAnsi="黑体" w:eastAsia="黑体"/>
          <w:sz w:val="32"/>
          <w:szCs w:val="32"/>
        </w:rPr>
      </w:pPr>
      <w:r>
        <w:rPr>
          <w:rFonts w:hint="eastAsia" w:ascii="黑体" w:hAnsi="黑体" w:eastAsia="黑体"/>
          <w:sz w:val="32"/>
          <w:szCs w:val="32"/>
          <w:lang w:val="en-US" w:eastAsia="zh-CN"/>
        </w:rPr>
        <w:t>预算单位内部构成</w:t>
      </w:r>
      <w:r>
        <w:rPr>
          <w:rFonts w:hint="eastAsia" w:ascii="黑体" w:hAnsi="黑体" w:eastAsia="黑体"/>
          <w:sz w:val="32"/>
          <w:szCs w:val="32"/>
        </w:rPr>
        <w:t xml:space="preserve">  </w:t>
      </w:r>
    </w:p>
    <w:p w14:paraId="1CD1F155">
      <w:pPr>
        <w:pStyle w:val="6"/>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rPr>
          <w:rFonts w:ascii="黑体" w:hAnsi="黑体" w:eastAsia="黑体"/>
          <w:sz w:val="32"/>
          <w:szCs w:val="32"/>
        </w:rPr>
      </w:pPr>
      <w:r>
        <w:rPr>
          <w:rFonts w:hint="eastAsia" w:ascii="黑体" w:hAnsi="黑体" w:eastAsia="黑体"/>
          <w:sz w:val="32"/>
          <w:szCs w:val="32"/>
        </w:rPr>
        <w:t xml:space="preserve">  三亚市第一中学</w:t>
      </w:r>
      <w:r>
        <w:rPr>
          <w:rFonts w:ascii="黑体" w:hAnsi="黑体" w:eastAsia="黑体"/>
          <w:sz w:val="32"/>
          <w:szCs w:val="32"/>
        </w:rPr>
        <w:t>202</w:t>
      </w:r>
      <w:r>
        <w:rPr>
          <w:rFonts w:hint="eastAsia" w:ascii="黑体" w:hAnsi="黑体" w:eastAsia="黑体"/>
          <w:sz w:val="32"/>
          <w:szCs w:val="32"/>
        </w:rPr>
        <w:t>3年单位预算表</w:t>
      </w:r>
    </w:p>
    <w:p w14:paraId="2DBA1239">
      <w:pPr>
        <w:pStyle w:val="6"/>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1FD8CBB1">
      <w:pPr>
        <w:pStyle w:val="6"/>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71A2A217">
      <w:pPr>
        <w:pStyle w:val="6"/>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06D95BF6">
      <w:pPr>
        <w:pStyle w:val="6"/>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5FF9C4DE">
      <w:pPr>
        <w:pStyle w:val="6"/>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3689550D">
      <w:pPr>
        <w:pStyle w:val="6"/>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7FCD2D57">
      <w:pPr>
        <w:pStyle w:val="6"/>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三亚市第一中学单位收支总表</w:t>
      </w:r>
    </w:p>
    <w:p w14:paraId="319C6FD2">
      <w:pPr>
        <w:pStyle w:val="6"/>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三亚市第一中学单位收入总表</w:t>
      </w:r>
    </w:p>
    <w:p w14:paraId="7E115C00">
      <w:pPr>
        <w:pStyle w:val="6"/>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Chars="0"/>
        <w:jc w:val="left"/>
        <w:textAlignment w:val="auto"/>
        <w:rPr>
          <w:rFonts w:ascii="黑体" w:hAnsi="黑体" w:eastAsia="黑体"/>
          <w:sz w:val="32"/>
          <w:szCs w:val="32"/>
        </w:rPr>
      </w:pPr>
      <w:r>
        <w:rPr>
          <w:rFonts w:hint="eastAsia" w:ascii="仿宋_GB2312" w:hAnsi="仿宋_GB2312" w:eastAsia="仿宋_GB2312" w:cs="仿宋_GB2312"/>
          <w:sz w:val="32"/>
          <w:szCs w:val="32"/>
        </w:rPr>
        <w:t>三亚市第一中学单位支出总表</w:t>
      </w:r>
    </w:p>
    <w:p w14:paraId="795E0C82">
      <w:pPr>
        <w:pStyle w:val="6"/>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firstLine="0" w:firstLineChars="0"/>
        <w:jc w:val="left"/>
        <w:textAlignment w:val="auto"/>
        <w:rPr>
          <w:rFonts w:ascii="黑体" w:hAnsi="黑体" w:eastAsia="黑体"/>
          <w:sz w:val="32"/>
          <w:szCs w:val="32"/>
        </w:rPr>
      </w:pP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rPr>
        <w:t xml:space="preserve">项目支出绩效信息表  </w:t>
      </w:r>
    </w:p>
    <w:p w14:paraId="2C5FE20B">
      <w:pPr>
        <w:pStyle w:val="6"/>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0" w:firstLineChars="0"/>
        <w:jc w:val="left"/>
        <w:textAlignment w:val="auto"/>
        <w:rPr>
          <w:rFonts w:ascii="仿宋_GB2312" w:hAnsi="仿宋_GB2312" w:eastAsia="仿宋_GB2312" w:cs="仿宋_GB2312"/>
          <w:sz w:val="32"/>
          <w:szCs w:val="32"/>
        </w:rPr>
      </w:pPr>
      <w:r>
        <w:rPr>
          <w:rFonts w:hint="eastAsia" w:ascii="黑体" w:hAnsi="黑体" w:eastAsia="黑体"/>
          <w:sz w:val="32"/>
          <w:szCs w:val="32"/>
        </w:rPr>
        <w:t>三亚市第一中学</w:t>
      </w:r>
      <w:r>
        <w:rPr>
          <w:rFonts w:ascii="黑体" w:hAnsi="黑体" w:eastAsia="黑体"/>
          <w:sz w:val="32"/>
          <w:szCs w:val="32"/>
        </w:rPr>
        <w:t>202</w:t>
      </w:r>
      <w:r>
        <w:rPr>
          <w:rFonts w:hint="eastAsia" w:ascii="黑体" w:hAnsi="黑体" w:eastAsia="黑体"/>
          <w:sz w:val="32"/>
          <w:szCs w:val="32"/>
        </w:rPr>
        <w:t xml:space="preserve">3年单位预算情况说明 </w:t>
      </w:r>
    </w:p>
    <w:p w14:paraId="3BAFBBB2">
      <w:pPr>
        <w:pStyle w:val="6"/>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jc w:val="left"/>
        <w:textAlignment w:val="auto"/>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14:paraId="14443D6B">
      <w:pPr>
        <w:pStyle w:val="6"/>
        <w:keepNext w:val="0"/>
        <w:keepLines w:val="0"/>
        <w:pageBreakBefore w:val="0"/>
        <w:widowControl w:val="0"/>
        <w:kinsoku/>
        <w:wordWrap/>
        <w:overflowPunct/>
        <w:topLinePunct w:val="0"/>
        <w:autoSpaceDE/>
        <w:autoSpaceDN/>
        <w:bidi w:val="0"/>
        <w:adjustRightInd/>
        <w:snapToGrid/>
        <w:spacing w:line="560" w:lineRule="exact"/>
        <w:ind w:left="1320" w:firstLine="0" w:firstLineChars="0"/>
        <w:jc w:val="left"/>
        <w:textAlignment w:val="auto"/>
        <w:rPr>
          <w:rFonts w:ascii="黑体" w:hAnsi="黑体" w:eastAsia="黑体"/>
          <w:sz w:val="32"/>
          <w:szCs w:val="32"/>
        </w:rPr>
      </w:pPr>
    </w:p>
    <w:p w14:paraId="558A43F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黑体" w:hAnsi="黑体" w:eastAsia="黑体"/>
          <w:sz w:val="32"/>
          <w:szCs w:val="32"/>
        </w:rPr>
      </w:pPr>
      <w:r>
        <w:rPr>
          <w:rFonts w:ascii="黑体" w:hAnsi="黑体" w:eastAsia="黑体"/>
          <w:sz w:val="32"/>
          <w:szCs w:val="32"/>
        </w:rPr>
        <w:br w:type="page"/>
      </w:r>
    </w:p>
    <w:p w14:paraId="7A7FBEEF">
      <w:pPr>
        <w:pStyle w:val="6"/>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Chars="0"/>
        <w:jc w:val="center"/>
        <w:textAlignment w:val="auto"/>
        <w:rPr>
          <w:rFonts w:ascii="仿宋_GB2312" w:hAnsi="仿宋_GB2312" w:eastAsia="仿宋_GB2312" w:cs="仿宋_GB2312"/>
          <w:sz w:val="32"/>
          <w:szCs w:val="32"/>
        </w:rPr>
      </w:pPr>
      <w:r>
        <w:rPr>
          <w:rFonts w:hint="eastAsia" w:ascii="黑体" w:hAnsi="黑体" w:eastAsia="黑体"/>
          <w:sz w:val="32"/>
          <w:szCs w:val="32"/>
        </w:rPr>
        <w:t xml:space="preserve">  三亚市第一中学单位概况</w:t>
      </w:r>
    </w:p>
    <w:p w14:paraId="2CD5BBF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sz w:val="32"/>
          <w:szCs w:val="32"/>
        </w:rPr>
      </w:pPr>
    </w:p>
    <w:p w14:paraId="15F01F39">
      <w:pPr>
        <w:pStyle w:val="6"/>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Chars="0"/>
        <w:jc w:val="left"/>
        <w:textAlignment w:val="auto"/>
        <w:rPr>
          <w:rFonts w:ascii="黑体" w:hAnsi="黑体" w:eastAsia="黑体" w:cs="仿宋_GB2312"/>
          <w:sz w:val="32"/>
          <w:szCs w:val="32"/>
        </w:rPr>
      </w:pPr>
      <w:r>
        <w:rPr>
          <w:rFonts w:hint="eastAsia" w:ascii="黑体" w:hAnsi="黑体" w:eastAsia="黑体" w:cs="仿宋_GB2312"/>
          <w:sz w:val="32"/>
          <w:szCs w:val="32"/>
        </w:rPr>
        <w:t>主要职能</w:t>
      </w:r>
    </w:p>
    <w:p w14:paraId="59FD8905">
      <w:pPr>
        <w:pStyle w:val="6"/>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三亚市第一中学是隶属三亚市教育局的事业单位，列入从事公益服务的公益二类事业单位。三亚市第一中学是海南省一级（甲等）学校，创办于</w:t>
      </w:r>
      <w:r>
        <w:rPr>
          <w:rFonts w:ascii="仿宋_GB2312" w:hAnsi="黑体" w:eastAsia="仿宋_GB2312" w:cs="仿宋_GB2312"/>
          <w:sz w:val="32"/>
          <w:szCs w:val="32"/>
        </w:rPr>
        <w:t>1926</w:t>
      </w:r>
      <w:r>
        <w:rPr>
          <w:rFonts w:hint="eastAsia" w:ascii="仿宋_GB2312" w:hAnsi="黑体" w:eastAsia="仿宋_GB2312" w:cs="仿宋_GB2312"/>
          <w:sz w:val="32"/>
          <w:szCs w:val="32"/>
        </w:rPr>
        <w:t>年，始设于宁远河畔鳌山书院，校名为崖县县立中学。</w:t>
      </w:r>
      <w:r>
        <w:rPr>
          <w:rFonts w:ascii="仿宋_GB2312" w:hAnsi="黑体" w:eastAsia="仿宋_GB2312" w:cs="仿宋_GB2312"/>
          <w:sz w:val="32"/>
          <w:szCs w:val="32"/>
        </w:rPr>
        <w:t>1955</w:t>
      </w:r>
      <w:r>
        <w:rPr>
          <w:rFonts w:hint="eastAsia" w:ascii="仿宋_GB2312" w:hAnsi="黑体" w:eastAsia="仿宋_GB2312" w:cs="仿宋_GB2312"/>
          <w:sz w:val="32"/>
          <w:szCs w:val="32"/>
        </w:rPr>
        <w:t>年秋从崖城迁至三亚河东港门村，定名为崖县中学。</w:t>
      </w:r>
      <w:r>
        <w:rPr>
          <w:rFonts w:ascii="仿宋_GB2312" w:hAnsi="黑体" w:eastAsia="仿宋_GB2312" w:cs="仿宋_GB2312"/>
          <w:sz w:val="32"/>
          <w:szCs w:val="32"/>
        </w:rPr>
        <w:t>1984</w:t>
      </w:r>
      <w:r>
        <w:rPr>
          <w:rFonts w:hint="eastAsia" w:ascii="仿宋_GB2312" w:hAnsi="黑体" w:eastAsia="仿宋_GB2312" w:cs="仿宋_GB2312"/>
          <w:sz w:val="32"/>
          <w:szCs w:val="32"/>
        </w:rPr>
        <w:t>年撤销县设立三亚市，学校改用现名至今。</w:t>
      </w:r>
      <w:r>
        <w:rPr>
          <w:rFonts w:ascii="仿宋_GB2312" w:hAnsi="黑体" w:eastAsia="仿宋_GB2312" w:cs="仿宋_GB2312"/>
          <w:sz w:val="32"/>
          <w:szCs w:val="32"/>
        </w:rPr>
        <w:t>2005</w:t>
      </w:r>
      <w:r>
        <w:rPr>
          <w:rFonts w:hint="eastAsia" w:ascii="仿宋_GB2312" w:hAnsi="黑体" w:eastAsia="仿宋_GB2312" w:cs="仿宋_GB2312"/>
          <w:sz w:val="32"/>
          <w:szCs w:val="32"/>
        </w:rPr>
        <w:t>年</w:t>
      </w:r>
      <w:r>
        <w:rPr>
          <w:rFonts w:ascii="仿宋_GB2312" w:hAnsi="黑体" w:eastAsia="仿宋_GB2312" w:cs="仿宋_GB2312"/>
          <w:sz w:val="32"/>
          <w:szCs w:val="32"/>
        </w:rPr>
        <w:t>9</w:t>
      </w:r>
      <w:r>
        <w:rPr>
          <w:rFonts w:hint="eastAsia" w:ascii="仿宋_GB2312" w:hAnsi="黑体" w:eastAsia="仿宋_GB2312" w:cs="仿宋_GB2312"/>
          <w:sz w:val="32"/>
          <w:szCs w:val="32"/>
        </w:rPr>
        <w:t>月，三亚一中从港门村原址搬迁至鸭仔塘现址，与初中部完全剥离。</w:t>
      </w:r>
      <w:r>
        <w:rPr>
          <w:rFonts w:ascii="仿宋_GB2312" w:hAnsi="黑体" w:eastAsia="仿宋_GB2312" w:cs="仿宋_GB2312"/>
          <w:sz w:val="32"/>
          <w:szCs w:val="32"/>
        </w:rPr>
        <w:t>2013</w:t>
      </w:r>
      <w:r>
        <w:rPr>
          <w:rFonts w:hint="eastAsia" w:ascii="仿宋_GB2312" w:hAnsi="黑体" w:eastAsia="仿宋_GB2312" w:cs="仿宋_GB2312"/>
          <w:sz w:val="32"/>
          <w:szCs w:val="32"/>
        </w:rPr>
        <w:t>年</w:t>
      </w:r>
      <w:r>
        <w:rPr>
          <w:rFonts w:ascii="仿宋_GB2312" w:hAnsi="黑体" w:eastAsia="仿宋_GB2312" w:cs="仿宋_GB2312"/>
          <w:sz w:val="32"/>
          <w:szCs w:val="32"/>
        </w:rPr>
        <w:t>9</w:t>
      </w:r>
      <w:r>
        <w:rPr>
          <w:rFonts w:hint="eastAsia" w:ascii="仿宋_GB2312" w:hAnsi="黑体" w:eastAsia="仿宋_GB2312" w:cs="仿宋_GB2312"/>
          <w:sz w:val="32"/>
          <w:szCs w:val="32"/>
        </w:rPr>
        <w:t>月，三亚市第一中学重新设立初中部，现高中和初中部有88个班级，又处在一个新的发展时期。多年来，学校秉承“学会做人，善于求知，力行强身，追求卓越”的校训，坚持“文化立校，全面育人”的办学理念，坚持“对每个学生的未来负责”，坚守“质量一流、特色突出，学生安心、家长满意”的发展目标，努力营造“和谐、规范、主动、发展”的校风，是我省南部规模较大、负有盛誉的一所现代化寄宿制中学。</w:t>
      </w:r>
    </w:p>
    <w:p w14:paraId="2D5D9EF5">
      <w:pPr>
        <w:pStyle w:val="6"/>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主要职责：全面贯彻国家的教育方针，大力推进素质教育，负责对适龄学生实施基础教育阶段的初中和高中教育，进行管理规范、文化植入、资源配进行高标准、全方位的打造，以促进学生德、智、体、美、劳全面发展；为家长参与和学习青少年教育提供便利条件。</w:t>
      </w:r>
    </w:p>
    <w:p w14:paraId="60BD2DBD">
      <w:pPr>
        <w:pStyle w:val="6"/>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黑体" w:eastAsia="仿宋_GB2312" w:cs="仿宋_GB2312"/>
          <w:sz w:val="32"/>
          <w:szCs w:val="32"/>
        </w:rPr>
      </w:pPr>
      <w:r>
        <w:rPr>
          <w:rFonts w:hint="eastAsia" w:ascii="黑体" w:hAnsi="黑体" w:eastAsia="黑体"/>
          <w:sz w:val="32"/>
          <w:szCs w:val="32"/>
          <w:lang w:val="en-US" w:eastAsia="zh-CN"/>
        </w:rPr>
        <w:t>二、预算单位内部构成</w:t>
      </w:r>
      <w:r>
        <w:rPr>
          <w:rFonts w:hint="eastAsia" w:ascii="黑体" w:hAnsi="黑体" w:eastAsia="黑体"/>
          <w:sz w:val="32"/>
          <w:szCs w:val="32"/>
        </w:rPr>
        <w:t xml:space="preserve"> </w:t>
      </w:r>
    </w:p>
    <w:p w14:paraId="62339EB5">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0"/>
        <w:jc w:val="left"/>
        <w:textAlignment w:val="auto"/>
        <w:rPr>
          <w:rFonts w:ascii="黑体" w:hAnsi="黑体" w:eastAsia="黑体" w:cs="仿宋_GB2312"/>
          <w:sz w:val="32"/>
          <w:szCs w:val="32"/>
        </w:rPr>
      </w:pPr>
      <w:r>
        <w:rPr>
          <w:rFonts w:hint="eastAsia" w:ascii="仿宋_GB2312" w:hAnsi="黑体" w:eastAsia="仿宋_GB2312" w:cs="仿宋_GB2312"/>
          <w:sz w:val="32"/>
          <w:szCs w:val="32"/>
        </w:rPr>
        <w:t>三亚市第一中学设党务办公室、学校办公室（档案室）、教务处、教研室、体卫艺处、德育处、总务处、食堂管理部、宿舍管理部、年级组等职能部门，工会、妇委会、团委等群团组织。对教育、教学与管理全面负责。是独立编制并独立核算的机关，2023年核定教职工编制数：343人，其中：教学编328人，非教编15人（专技10人、管理3人、工勤2人），实有在职人员330人。</w:t>
      </w:r>
    </w:p>
    <w:p w14:paraId="5E1F61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三亚市第一中学单位预算表</w:t>
      </w:r>
    </w:p>
    <w:p w14:paraId="75F37CAF">
      <w:pPr>
        <w:pStyle w:val="6"/>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ascii="黑体" w:hAnsi="黑体" w:eastAsia="黑体"/>
          <w:sz w:val="32"/>
          <w:szCs w:val="32"/>
        </w:rPr>
      </w:pPr>
      <w:r>
        <w:rPr>
          <w:rFonts w:hint="eastAsia" w:ascii="仿宋_GB2312" w:hAnsi="黑体" w:eastAsia="仿宋_GB2312" w:cs="仿宋_GB2312"/>
          <w:sz w:val="32"/>
          <w:szCs w:val="32"/>
        </w:rPr>
        <w:t>具体内容见附件</w:t>
      </w:r>
      <w:r>
        <w:rPr>
          <w:rFonts w:ascii="仿宋_GB2312" w:hAnsi="黑体" w:eastAsia="仿宋_GB2312" w:cs="仿宋_GB2312"/>
          <w:sz w:val="32"/>
          <w:szCs w:val="32"/>
        </w:rPr>
        <w:t>1</w:t>
      </w:r>
      <w:r>
        <w:rPr>
          <w:rFonts w:hint="eastAsia" w:ascii="仿宋_GB2312" w:hAnsi="黑体" w:eastAsia="仿宋_GB2312" w:cs="仿宋_GB2312"/>
          <w:sz w:val="32"/>
          <w:szCs w:val="32"/>
        </w:rPr>
        <w:t>：</w:t>
      </w:r>
      <w:r>
        <w:rPr>
          <w:rFonts w:ascii="仿宋_GB2312" w:hAnsi="黑体" w:eastAsia="仿宋_GB2312" w:cs="仿宋_GB2312"/>
          <w:sz w:val="32"/>
          <w:szCs w:val="32"/>
        </w:rPr>
        <w:t>202</w:t>
      </w:r>
      <w:r>
        <w:rPr>
          <w:rFonts w:hint="eastAsia" w:ascii="仿宋_GB2312" w:hAnsi="黑体" w:eastAsia="仿宋_GB2312" w:cs="仿宋_GB2312"/>
          <w:sz w:val="32"/>
          <w:szCs w:val="32"/>
        </w:rPr>
        <w:t>3年三亚市第一中学单位预算公开表</w:t>
      </w:r>
    </w:p>
    <w:p w14:paraId="26E3BA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第三部分   三亚市第一中学单位预算情况说明</w:t>
      </w:r>
    </w:p>
    <w:p w14:paraId="31CFA2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一、关于三亚市第一中学单位2023年财政拨款收支预算情况的总体说明</w:t>
      </w:r>
    </w:p>
    <w:p w14:paraId="5A510A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宋体" w:hAnsi="宋体" w:cs="宋体"/>
          <w:color w:val="000000"/>
          <w:kern w:val="0"/>
          <w:sz w:val="22"/>
        </w:rPr>
      </w:pPr>
      <w:r>
        <w:rPr>
          <w:rFonts w:hint="eastAsia" w:ascii="仿宋_GB2312" w:hAnsi="黑体" w:eastAsia="仿宋_GB2312"/>
          <w:sz w:val="32"/>
          <w:szCs w:val="32"/>
        </w:rPr>
        <w:t>三亚市第一中学单位2023年财政拨款收支总预11,434.48万元。其中，收入总计11,434.48万元，包括一般公共预算本年收入11,434.48万元、上年结转</w:t>
      </w:r>
      <w:r>
        <w:rPr>
          <w:rFonts w:hint="eastAsia" w:ascii="仿宋_GB2312" w:hAnsi="黑体" w:eastAsia="仿宋_GB2312" w:cs="仿宋_GB2312"/>
          <w:sz w:val="32"/>
          <w:szCs w:val="32"/>
        </w:rPr>
        <w:t>0.00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0.00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0.00</w:t>
      </w:r>
      <w:r>
        <w:rPr>
          <w:rFonts w:hint="eastAsia" w:ascii="仿宋_GB2312" w:hAnsi="黑体" w:eastAsia="仿宋_GB2312"/>
          <w:sz w:val="32"/>
          <w:szCs w:val="32"/>
        </w:rPr>
        <w:t>万元；支出总计11,434.48万元，包括一般公共服务支出</w:t>
      </w:r>
      <w:r>
        <w:rPr>
          <w:rFonts w:hint="eastAsia" w:ascii="仿宋_GB2312" w:hAnsi="黑体" w:eastAsia="仿宋_GB2312" w:cs="仿宋_GB2312"/>
          <w:sz w:val="32"/>
          <w:szCs w:val="32"/>
        </w:rPr>
        <w:t>0.00</w:t>
      </w:r>
      <w:r>
        <w:rPr>
          <w:rFonts w:hint="eastAsia" w:ascii="仿宋_GB2312" w:hAnsi="黑体" w:eastAsia="仿宋_GB2312"/>
          <w:sz w:val="32"/>
          <w:szCs w:val="32"/>
        </w:rPr>
        <w:t>万元、教育支出7,049.90万元</w:t>
      </w:r>
      <w:r>
        <w:rPr>
          <w:rFonts w:hint="eastAsia" w:ascii="宋体" w:hAnsi="宋体" w:cs="宋体"/>
          <w:color w:val="000000"/>
          <w:kern w:val="0"/>
          <w:sz w:val="22"/>
        </w:rPr>
        <w:t>、</w:t>
      </w:r>
      <w:r>
        <w:rPr>
          <w:rFonts w:hint="eastAsia" w:ascii="仿宋_GB2312" w:hAnsi="黑体" w:eastAsia="仿宋_GB2312"/>
          <w:sz w:val="32"/>
          <w:szCs w:val="32"/>
        </w:rPr>
        <w:t>社会保障和就业支出</w:t>
      </w:r>
      <w:r>
        <w:rPr>
          <w:rFonts w:ascii="仿宋_GB2312" w:hAnsi="黑体" w:eastAsia="仿宋_GB2312"/>
          <w:sz w:val="32"/>
          <w:szCs w:val="32"/>
        </w:rPr>
        <w:t>2,747.60</w:t>
      </w:r>
      <w:r>
        <w:rPr>
          <w:rFonts w:hint="eastAsia" w:ascii="仿宋_GB2312" w:hAnsi="黑体" w:eastAsia="仿宋_GB2312"/>
          <w:sz w:val="32"/>
          <w:szCs w:val="32"/>
        </w:rPr>
        <w:t>万元、卫生健康支出</w:t>
      </w:r>
      <w:r>
        <w:rPr>
          <w:rFonts w:ascii="仿宋_GB2312" w:hAnsi="黑体" w:eastAsia="仿宋_GB2312"/>
          <w:sz w:val="32"/>
          <w:szCs w:val="32"/>
        </w:rPr>
        <w:t>989.71</w:t>
      </w:r>
      <w:r>
        <w:rPr>
          <w:rFonts w:hint="eastAsia" w:ascii="仿宋_GB2312" w:hAnsi="黑体" w:eastAsia="仿宋_GB2312"/>
          <w:sz w:val="32"/>
          <w:szCs w:val="32"/>
        </w:rPr>
        <w:t>万元、住房保障支出</w:t>
      </w:r>
      <w:r>
        <w:rPr>
          <w:rFonts w:ascii="仿宋_GB2312" w:hAnsi="黑体" w:eastAsia="仿宋_GB2312"/>
          <w:sz w:val="32"/>
          <w:szCs w:val="32"/>
        </w:rPr>
        <w:t>647.27</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0.00</w:t>
      </w:r>
      <w:r>
        <w:rPr>
          <w:rFonts w:hint="eastAsia" w:ascii="仿宋_GB2312" w:hAnsi="黑体" w:eastAsia="仿宋_GB2312"/>
          <w:sz w:val="32"/>
          <w:szCs w:val="32"/>
        </w:rPr>
        <w:t>万元。</w:t>
      </w:r>
    </w:p>
    <w:p w14:paraId="13B90FB0">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黑体" w:hAnsi="黑体" w:eastAsia="黑体"/>
          <w:sz w:val="32"/>
          <w:szCs w:val="32"/>
        </w:rPr>
      </w:pPr>
      <w:r>
        <w:rPr>
          <w:rFonts w:hint="eastAsia" w:ascii="黑体" w:hAnsi="黑体" w:eastAsia="黑体"/>
          <w:sz w:val="32"/>
          <w:szCs w:val="32"/>
        </w:rPr>
        <w:t>二、关于三亚市第一中学单位2023年一般公共预算当年拨款情况说明</w:t>
      </w:r>
    </w:p>
    <w:p w14:paraId="0211415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黑体" w:eastAsia="仿宋_GB2312"/>
          <w:b/>
          <w:sz w:val="32"/>
          <w:szCs w:val="32"/>
        </w:rPr>
      </w:pPr>
      <w:r>
        <w:rPr>
          <w:rFonts w:hint="eastAsia" w:ascii="仿宋_GB2312" w:hAnsi="黑体" w:eastAsia="仿宋_GB2312"/>
          <w:b/>
          <w:sz w:val="32"/>
          <w:szCs w:val="32"/>
        </w:rPr>
        <w:t>（一）一般公共预算当年规模变化情况</w:t>
      </w:r>
    </w:p>
    <w:p w14:paraId="4D9C0059">
      <w:pPr>
        <w:keepNext w:val="0"/>
        <w:keepLines w:val="0"/>
        <w:pageBreakBefore w:val="0"/>
        <w:widowControl w:val="0"/>
        <w:kinsoku/>
        <w:wordWrap/>
        <w:overflowPunct/>
        <w:topLinePunct w:val="0"/>
        <w:autoSpaceDE/>
        <w:autoSpaceDN/>
        <w:bidi w:val="0"/>
        <w:adjustRightInd/>
        <w:snapToGrid/>
        <w:spacing w:line="560" w:lineRule="exact"/>
        <w:ind w:firstLine="480" w:firstLineChars="150"/>
        <w:jc w:val="left"/>
        <w:textAlignment w:val="auto"/>
        <w:rPr>
          <w:rFonts w:ascii="仿宋_GB2312" w:hAnsi="黑体" w:eastAsia="仿宋_GB2312"/>
          <w:sz w:val="32"/>
          <w:szCs w:val="32"/>
        </w:rPr>
      </w:pPr>
      <w:r>
        <w:rPr>
          <w:rFonts w:hint="eastAsia" w:ascii="仿宋_GB2312" w:hAnsi="黑体" w:eastAsia="仿宋_GB2312"/>
          <w:sz w:val="32"/>
          <w:szCs w:val="32"/>
        </w:rPr>
        <w:t>三亚市第一中学单位2023年一般公共预算</w:t>
      </w:r>
      <w:r>
        <w:rPr>
          <w:rFonts w:hint="eastAsia" w:ascii="仿宋_GB2312" w:hAnsi="黑体" w:eastAsia="仿宋_GB2312"/>
          <w:sz w:val="30"/>
          <w:szCs w:val="30"/>
        </w:rPr>
        <w:t>当年拨款</w:t>
      </w:r>
      <w:r>
        <w:rPr>
          <w:rFonts w:hint="eastAsia" w:ascii="仿宋_GB2312" w:hAnsi="黑体" w:eastAsia="仿宋_GB2312"/>
          <w:sz w:val="32"/>
          <w:szCs w:val="32"/>
        </w:rPr>
        <w:t>11</w:t>
      </w:r>
      <w:r>
        <w:rPr>
          <w:rFonts w:ascii="仿宋_GB2312" w:hAnsi="黑体" w:eastAsia="仿宋_GB2312"/>
          <w:sz w:val="32"/>
          <w:szCs w:val="32"/>
        </w:rPr>
        <w:t>4</w:t>
      </w:r>
      <w:r>
        <w:rPr>
          <w:rFonts w:hint="eastAsia" w:ascii="仿宋_GB2312" w:hAnsi="黑体" w:eastAsia="仿宋_GB2312"/>
          <w:sz w:val="32"/>
          <w:szCs w:val="32"/>
        </w:rPr>
        <w:t>34</w:t>
      </w:r>
      <w:r>
        <w:rPr>
          <w:rFonts w:ascii="仿宋_GB2312" w:hAnsi="黑体" w:eastAsia="仿宋_GB2312"/>
          <w:sz w:val="32"/>
          <w:szCs w:val="32"/>
        </w:rPr>
        <w:t>.48</w:t>
      </w:r>
      <w:r>
        <w:rPr>
          <w:rFonts w:hint="eastAsia" w:ascii="仿宋_GB2312" w:hAnsi="黑体" w:eastAsia="仿宋_GB2312"/>
          <w:sz w:val="32"/>
          <w:szCs w:val="32"/>
        </w:rPr>
        <w:t>万元，比上年预算数增加3312.97万元，主要是增加教育支出、社会保障和就业支出。</w:t>
      </w:r>
    </w:p>
    <w:p w14:paraId="17F8F35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黑体" w:eastAsia="仿宋_GB2312"/>
          <w:b/>
          <w:sz w:val="32"/>
          <w:szCs w:val="32"/>
        </w:rPr>
      </w:pPr>
      <w:r>
        <w:rPr>
          <w:rFonts w:hint="eastAsia" w:ascii="仿宋_GB2312" w:hAnsi="黑体" w:eastAsia="仿宋_GB2312"/>
          <w:b/>
          <w:sz w:val="32"/>
          <w:szCs w:val="32"/>
        </w:rPr>
        <w:t>（二）一般公共预算当年拨款结构情况</w:t>
      </w:r>
    </w:p>
    <w:p w14:paraId="0603AF9E">
      <w:pPr>
        <w:keepNext w:val="0"/>
        <w:keepLines w:val="0"/>
        <w:pageBreakBefore w:val="0"/>
        <w:widowControl w:val="0"/>
        <w:kinsoku/>
        <w:wordWrap/>
        <w:overflowPunct/>
        <w:topLinePunct w:val="0"/>
        <w:autoSpaceDE/>
        <w:autoSpaceDN/>
        <w:bidi w:val="0"/>
        <w:adjustRightInd/>
        <w:snapToGrid/>
        <w:spacing w:line="560" w:lineRule="exact"/>
        <w:ind w:firstLine="480" w:firstLineChars="150"/>
        <w:jc w:val="left"/>
        <w:textAlignment w:val="auto"/>
        <w:rPr>
          <w:rFonts w:ascii="仿宋_GB2312" w:hAnsi="黑体" w:eastAsia="仿宋_GB2312"/>
          <w:sz w:val="32"/>
          <w:szCs w:val="32"/>
        </w:rPr>
      </w:pPr>
      <w:r>
        <w:rPr>
          <w:rFonts w:hint="eastAsia" w:ascii="仿宋_GB2312" w:hAnsi="黑体" w:eastAsia="仿宋_GB2312"/>
          <w:sz w:val="32"/>
          <w:szCs w:val="32"/>
        </w:rPr>
        <w:t>教育支出（类）7,049.90万元，占61.6%；社会保障和就业支出</w:t>
      </w:r>
      <w:r>
        <w:rPr>
          <w:rFonts w:ascii="??_GB2312" w:hAnsi="黑体" w:eastAsia="Times New Roman"/>
          <w:sz w:val="32"/>
          <w:szCs w:val="32"/>
        </w:rPr>
        <w:t>（类）</w:t>
      </w:r>
      <w:r>
        <w:rPr>
          <w:rFonts w:ascii="仿宋_GB2312" w:hAnsi="黑体" w:eastAsia="仿宋_GB2312"/>
          <w:sz w:val="32"/>
          <w:szCs w:val="32"/>
        </w:rPr>
        <w:t>2,747.60</w:t>
      </w:r>
      <w:r>
        <w:rPr>
          <w:rFonts w:hint="eastAsia" w:ascii="仿宋_GB2312" w:hAnsi="黑体" w:eastAsia="仿宋_GB2312"/>
          <w:sz w:val="32"/>
          <w:szCs w:val="32"/>
        </w:rPr>
        <w:t>万元，占24%；卫生健康支出</w:t>
      </w:r>
      <w:r>
        <w:rPr>
          <w:rFonts w:ascii="??_GB2312" w:hAnsi="黑体" w:eastAsia="Times New Roman"/>
          <w:sz w:val="32"/>
          <w:szCs w:val="32"/>
        </w:rPr>
        <w:t>（类）</w:t>
      </w:r>
      <w:r>
        <w:rPr>
          <w:rFonts w:ascii="仿宋_GB2312" w:hAnsi="黑体" w:eastAsia="仿宋_GB2312"/>
          <w:sz w:val="32"/>
          <w:szCs w:val="32"/>
        </w:rPr>
        <w:t>989.71</w:t>
      </w:r>
      <w:r>
        <w:rPr>
          <w:rFonts w:hint="eastAsia" w:ascii="仿宋_GB2312" w:hAnsi="黑体" w:eastAsia="仿宋_GB2312"/>
          <w:sz w:val="32"/>
          <w:szCs w:val="32"/>
        </w:rPr>
        <w:t>万元，占8.7%；住房保障支出</w:t>
      </w:r>
      <w:r>
        <w:rPr>
          <w:rFonts w:ascii="??_GB2312" w:hAnsi="黑体" w:eastAsia="Times New Roman"/>
          <w:sz w:val="32"/>
          <w:szCs w:val="32"/>
        </w:rPr>
        <w:t>（类）</w:t>
      </w:r>
      <w:r>
        <w:rPr>
          <w:rFonts w:ascii="仿宋_GB2312" w:hAnsi="黑体" w:eastAsia="仿宋_GB2312"/>
          <w:sz w:val="32"/>
          <w:szCs w:val="32"/>
        </w:rPr>
        <w:t>647.27</w:t>
      </w:r>
      <w:r>
        <w:rPr>
          <w:rFonts w:hint="eastAsia" w:ascii="仿宋_GB2312" w:hAnsi="黑体" w:eastAsia="仿宋_GB2312"/>
          <w:sz w:val="32"/>
          <w:szCs w:val="32"/>
        </w:rPr>
        <w:t>万元，占5.7%；结转下年0.00万元。</w:t>
      </w:r>
    </w:p>
    <w:p w14:paraId="7E0EFCC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ascii="仿宋_GB2312" w:hAnsi="黑体" w:eastAsia="仿宋_GB2312"/>
          <w:b/>
          <w:sz w:val="32"/>
          <w:szCs w:val="32"/>
        </w:rPr>
      </w:pPr>
      <w:r>
        <w:rPr>
          <w:rFonts w:hint="eastAsia" w:ascii="仿宋_GB2312" w:hAnsi="黑体" w:eastAsia="仿宋_GB2312"/>
          <w:b/>
          <w:sz w:val="32"/>
          <w:szCs w:val="32"/>
        </w:rPr>
        <w:t>（三）一般公共预算当年拨款具体使用情况</w:t>
      </w:r>
    </w:p>
    <w:p w14:paraId="310022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1</w:t>
      </w:r>
      <w:r>
        <w:rPr>
          <w:rFonts w:ascii="仿宋_GB2312" w:hAnsi="黑体" w:eastAsia="仿宋_GB2312"/>
          <w:sz w:val="32"/>
          <w:szCs w:val="32"/>
        </w:rPr>
        <w:t>.</w:t>
      </w:r>
      <w:r>
        <w:rPr>
          <w:rFonts w:hint="eastAsia" w:ascii="仿宋_GB2312" w:hAnsi="黑体" w:eastAsia="仿宋_GB2312"/>
          <w:sz w:val="32"/>
          <w:szCs w:val="32"/>
        </w:rPr>
        <w:t>教育支出（类）普通教育（款）高中教育（项）</w:t>
      </w:r>
      <w:r>
        <w:rPr>
          <w:rFonts w:ascii="仿宋_GB2312" w:hAnsi="黑体" w:eastAsia="仿宋_GB2312"/>
          <w:sz w:val="32"/>
          <w:szCs w:val="32"/>
        </w:rPr>
        <w:t>202</w:t>
      </w:r>
      <w:r>
        <w:rPr>
          <w:rFonts w:hint="eastAsia" w:ascii="仿宋_GB2312" w:hAnsi="黑体" w:eastAsia="仿宋_GB2312"/>
          <w:sz w:val="32"/>
          <w:szCs w:val="32"/>
        </w:rPr>
        <w:t>3年预算数为7,049.90万元，比上年预算数增加893.54万元，主要是增加绩效考核奖。</w:t>
      </w:r>
    </w:p>
    <w:p w14:paraId="64F325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2</w:t>
      </w:r>
      <w:r>
        <w:rPr>
          <w:rFonts w:ascii="仿宋_GB2312" w:hAnsi="黑体" w:eastAsia="仿宋_GB2312"/>
          <w:sz w:val="32"/>
          <w:szCs w:val="32"/>
        </w:rPr>
        <w:t>.</w:t>
      </w:r>
      <w:r>
        <w:rPr>
          <w:rFonts w:hint="eastAsia" w:ascii="仿宋_GB2312" w:hAnsi="黑体" w:eastAsia="仿宋_GB2312"/>
          <w:sz w:val="32"/>
          <w:szCs w:val="32"/>
        </w:rPr>
        <w:t>社会保障和就业支出（类）行政事业单位养老支出（款）机关事业单位基本养老保险缴费支出（项）</w:t>
      </w:r>
      <w:r>
        <w:rPr>
          <w:rFonts w:ascii="仿宋_GB2312" w:hAnsi="黑体" w:eastAsia="仿宋_GB2312"/>
          <w:sz w:val="32"/>
          <w:szCs w:val="32"/>
        </w:rPr>
        <w:t>202</w:t>
      </w:r>
      <w:r>
        <w:rPr>
          <w:rFonts w:hint="eastAsia" w:ascii="仿宋_GB2312" w:hAnsi="黑体" w:eastAsia="仿宋_GB2312"/>
          <w:sz w:val="32"/>
          <w:szCs w:val="32"/>
        </w:rPr>
        <w:t>3年预算数为</w:t>
      </w:r>
      <w:r>
        <w:rPr>
          <w:rFonts w:ascii="仿宋_GB2312" w:hAnsi="黑体" w:eastAsia="仿宋_GB2312"/>
          <w:sz w:val="32"/>
          <w:szCs w:val="32"/>
        </w:rPr>
        <w:t>768.87</w:t>
      </w:r>
      <w:r>
        <w:rPr>
          <w:rFonts w:hint="eastAsia" w:ascii="仿宋_GB2312" w:hAnsi="黑体" w:eastAsia="仿宋_GB2312"/>
          <w:sz w:val="32"/>
          <w:szCs w:val="32"/>
        </w:rPr>
        <w:t>万元，比上年预算数增加68.64万元，机关养老保险2023年较2022年多，主要是因为基础绩效奖纳入机关养老保险缴费基数提高。</w:t>
      </w:r>
    </w:p>
    <w:p w14:paraId="4399FF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3.</w:t>
      </w:r>
      <w:r>
        <w:rPr>
          <w:rFonts w:ascii="仿宋_GB2312" w:hAnsi="黑体" w:eastAsia="仿宋_GB2312"/>
          <w:sz w:val="32"/>
          <w:szCs w:val="32"/>
        </w:rPr>
        <w:t xml:space="preserve"> </w:t>
      </w:r>
      <w:r>
        <w:rPr>
          <w:rFonts w:hint="eastAsia" w:ascii="仿宋_GB2312" w:hAnsi="黑体" w:eastAsia="仿宋_GB2312"/>
          <w:sz w:val="32"/>
          <w:szCs w:val="32"/>
        </w:rPr>
        <w:t>社会保障和就业支出（类）行政事业单位养老支出（款）机关事业单位职业年金缴费支出（项）2023年预算数为</w:t>
      </w:r>
      <w:r>
        <w:rPr>
          <w:rFonts w:ascii="仿宋_GB2312" w:hAnsi="黑体" w:eastAsia="仿宋_GB2312"/>
          <w:sz w:val="32"/>
          <w:szCs w:val="32"/>
        </w:rPr>
        <w:t>1,964.44</w:t>
      </w:r>
      <w:r>
        <w:rPr>
          <w:rFonts w:hint="eastAsia" w:ascii="仿宋_GB2312" w:hAnsi="黑体" w:eastAsia="仿宋_GB2312"/>
          <w:sz w:val="32"/>
          <w:szCs w:val="32"/>
        </w:rPr>
        <w:t>万元；比上年预算数增加</w:t>
      </w:r>
      <w:r>
        <w:rPr>
          <w:rFonts w:ascii="仿宋_GB2312" w:hAnsi="黑体" w:eastAsia="仿宋_GB2312"/>
          <w:sz w:val="32"/>
          <w:szCs w:val="32"/>
        </w:rPr>
        <w:t>1,</w:t>
      </w:r>
      <w:r>
        <w:rPr>
          <w:rFonts w:hint="eastAsia" w:ascii="仿宋_GB2312" w:hAnsi="黑体" w:eastAsia="仿宋_GB2312"/>
          <w:sz w:val="32"/>
          <w:szCs w:val="32"/>
        </w:rPr>
        <w:t>8</w:t>
      </w:r>
      <w:r>
        <w:rPr>
          <w:rFonts w:ascii="仿宋_GB2312" w:hAnsi="黑体" w:eastAsia="仿宋_GB2312"/>
          <w:sz w:val="32"/>
          <w:szCs w:val="32"/>
        </w:rPr>
        <w:t>64.44</w:t>
      </w:r>
      <w:r>
        <w:rPr>
          <w:rFonts w:hint="eastAsia" w:ascii="仿宋_GB2312" w:hAnsi="黑体" w:eastAsia="仿宋_GB2312"/>
          <w:sz w:val="32"/>
          <w:szCs w:val="32"/>
        </w:rPr>
        <w:t>万元，主要是2023年职业年金预算为2014-2017年的做实，2021年1月-2022年9月的做实及2023全年的单位部分。</w:t>
      </w:r>
    </w:p>
    <w:p w14:paraId="2DFCA5E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4.</w:t>
      </w:r>
      <w:r>
        <w:rPr>
          <w:rFonts w:ascii="仿宋_GB2312" w:hAnsi="黑体" w:eastAsia="仿宋_GB2312"/>
          <w:sz w:val="32"/>
          <w:szCs w:val="32"/>
        </w:rPr>
        <w:t xml:space="preserve"> </w:t>
      </w:r>
      <w:r>
        <w:rPr>
          <w:rFonts w:hint="eastAsia" w:ascii="仿宋_GB2312" w:hAnsi="黑体" w:eastAsia="仿宋_GB2312"/>
          <w:sz w:val="32"/>
          <w:szCs w:val="32"/>
        </w:rPr>
        <w:t>社会保障和就业支出（类）抚恤（款）其他优抚支出（项）2023年预算数为14.29万元；比上年预算数增加3.61万元，主要是2023年增加一名遗属人员。</w:t>
      </w:r>
    </w:p>
    <w:p w14:paraId="441A33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5</w:t>
      </w:r>
      <w:r>
        <w:rPr>
          <w:rFonts w:ascii="仿宋_GB2312" w:hAnsi="黑体" w:eastAsia="仿宋_GB2312"/>
          <w:sz w:val="32"/>
          <w:szCs w:val="32"/>
        </w:rPr>
        <w:t>.</w:t>
      </w:r>
      <w:r>
        <w:rPr>
          <w:rFonts w:hint="eastAsia" w:ascii="仿宋_GB2312" w:hAnsi="黑体" w:eastAsia="仿宋_GB2312"/>
          <w:sz w:val="32"/>
          <w:szCs w:val="32"/>
        </w:rPr>
        <w:t>卫生健康支出（类）行政事业单位医疗（款）事业单位医疗（项）</w:t>
      </w:r>
      <w:r>
        <w:rPr>
          <w:rFonts w:ascii="仿宋_GB2312" w:hAnsi="黑体" w:eastAsia="仿宋_GB2312"/>
          <w:sz w:val="32"/>
          <w:szCs w:val="32"/>
        </w:rPr>
        <w:t>202</w:t>
      </w:r>
      <w:r>
        <w:rPr>
          <w:rFonts w:hint="eastAsia" w:ascii="仿宋_GB2312" w:hAnsi="黑体" w:eastAsia="仿宋_GB2312"/>
          <w:sz w:val="32"/>
          <w:szCs w:val="32"/>
        </w:rPr>
        <w:t>3年预算数为</w:t>
      </w:r>
      <w:r>
        <w:rPr>
          <w:rFonts w:ascii="仿宋_GB2312" w:hAnsi="黑体" w:eastAsia="仿宋_GB2312"/>
          <w:sz w:val="32"/>
          <w:szCs w:val="32"/>
        </w:rPr>
        <w:t>350.32</w:t>
      </w:r>
      <w:r>
        <w:rPr>
          <w:rFonts w:hint="eastAsia" w:ascii="仿宋_GB2312" w:hAnsi="黑体" w:eastAsia="仿宋_GB2312"/>
          <w:sz w:val="32"/>
          <w:szCs w:val="32"/>
        </w:rPr>
        <w:t>万元，比上年预算数增加31.45万元，主要是医疗缴费基数提高。</w:t>
      </w:r>
    </w:p>
    <w:p w14:paraId="018DB7F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6</w:t>
      </w:r>
      <w:r>
        <w:rPr>
          <w:rFonts w:ascii="仿宋_GB2312" w:hAnsi="黑体" w:eastAsia="仿宋_GB2312"/>
          <w:sz w:val="32"/>
          <w:szCs w:val="32"/>
        </w:rPr>
        <w:t>.</w:t>
      </w:r>
      <w:r>
        <w:rPr>
          <w:rFonts w:hint="eastAsia" w:ascii="仿宋_GB2312" w:hAnsi="黑体" w:eastAsia="仿宋_GB2312"/>
          <w:sz w:val="32"/>
          <w:szCs w:val="32"/>
        </w:rPr>
        <w:t>卫生健康支出（类）行政事业单位医疗（款）公务员医疗补助（项）</w:t>
      </w:r>
      <w:r>
        <w:rPr>
          <w:rFonts w:ascii="仿宋_GB2312" w:hAnsi="黑体" w:eastAsia="仿宋_GB2312"/>
          <w:sz w:val="32"/>
          <w:szCs w:val="32"/>
        </w:rPr>
        <w:t>202</w:t>
      </w:r>
      <w:r>
        <w:rPr>
          <w:rFonts w:hint="eastAsia" w:ascii="仿宋_GB2312" w:hAnsi="黑体" w:eastAsia="仿宋_GB2312"/>
          <w:sz w:val="32"/>
          <w:szCs w:val="32"/>
        </w:rPr>
        <w:t>3年预算数为</w:t>
      </w:r>
      <w:r>
        <w:rPr>
          <w:rFonts w:ascii="仿宋_GB2312" w:hAnsi="黑体" w:eastAsia="仿宋_GB2312"/>
          <w:sz w:val="32"/>
          <w:szCs w:val="32"/>
        </w:rPr>
        <w:t>639.39</w:t>
      </w:r>
      <w:r>
        <w:rPr>
          <w:rFonts w:hint="eastAsia" w:ascii="仿宋_GB2312" w:hAnsi="黑体" w:eastAsia="仿宋_GB2312"/>
          <w:sz w:val="32"/>
          <w:szCs w:val="32"/>
        </w:rPr>
        <w:t>万元，比上年预算数增加170.59万元，公务员医疗补助较2022年多，主要是基础绩效奖纳入公务员医疗补助。</w:t>
      </w:r>
    </w:p>
    <w:p w14:paraId="5D5027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7.住房保障支出（类）住房改革支出（款）住房公积金（项）</w:t>
      </w:r>
      <w:r>
        <w:rPr>
          <w:rFonts w:ascii="仿宋_GB2312" w:hAnsi="黑体" w:eastAsia="仿宋_GB2312"/>
          <w:sz w:val="32"/>
          <w:szCs w:val="32"/>
        </w:rPr>
        <w:t>202</w:t>
      </w:r>
      <w:r>
        <w:rPr>
          <w:rFonts w:hint="eastAsia" w:ascii="仿宋_GB2312" w:hAnsi="黑体" w:eastAsia="仿宋_GB2312"/>
          <w:sz w:val="32"/>
          <w:szCs w:val="32"/>
        </w:rPr>
        <w:t>3年预算数为</w:t>
      </w:r>
      <w:r>
        <w:rPr>
          <w:rFonts w:ascii="仿宋_GB2312" w:hAnsi="黑体" w:eastAsia="仿宋_GB2312"/>
          <w:sz w:val="32"/>
          <w:szCs w:val="32"/>
        </w:rPr>
        <w:t>647.27</w:t>
      </w:r>
      <w:r>
        <w:rPr>
          <w:rFonts w:hint="eastAsia" w:ascii="仿宋_GB2312" w:hAnsi="黑体" w:eastAsia="仿宋_GB2312"/>
          <w:sz w:val="32"/>
          <w:szCs w:val="32"/>
        </w:rPr>
        <w:t>万元，比上年预算数增加180.71万元，公积金较2022年对，主要是因为绩效考核奖纳入公积金缴费基数提高。</w:t>
      </w:r>
    </w:p>
    <w:p w14:paraId="6A171C5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黑体" w:hAnsi="黑体" w:eastAsia="黑体"/>
          <w:sz w:val="32"/>
          <w:szCs w:val="32"/>
        </w:rPr>
      </w:pPr>
      <w:r>
        <w:rPr>
          <w:rFonts w:hint="eastAsia" w:ascii="黑体" w:hAnsi="黑体" w:eastAsia="黑体"/>
          <w:sz w:val="32"/>
          <w:szCs w:val="32"/>
        </w:rPr>
        <w:t>三、关于三亚市第一中学单位</w:t>
      </w:r>
      <w:r>
        <w:rPr>
          <w:rFonts w:hint="eastAsia" w:ascii="仿宋_GB2312" w:hAnsi="黑体" w:eastAsia="仿宋_GB2312"/>
          <w:sz w:val="32"/>
          <w:szCs w:val="32"/>
        </w:rPr>
        <w:t>2023</w:t>
      </w:r>
      <w:r>
        <w:rPr>
          <w:rFonts w:hint="eastAsia" w:ascii="黑体" w:hAnsi="黑体" w:eastAsia="黑体"/>
          <w:sz w:val="32"/>
          <w:szCs w:val="32"/>
        </w:rPr>
        <w:t>年一般公共预算基本支出情况说明</w:t>
      </w:r>
    </w:p>
    <w:p w14:paraId="330A2A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三亚市第一中学单位</w:t>
      </w:r>
      <w:r>
        <w:rPr>
          <w:rFonts w:ascii="仿宋_GB2312" w:hAnsi="黑体" w:eastAsia="仿宋_GB2312"/>
          <w:sz w:val="32"/>
          <w:szCs w:val="32"/>
        </w:rPr>
        <w:t>202</w:t>
      </w:r>
      <w:r>
        <w:rPr>
          <w:rFonts w:hint="eastAsia" w:ascii="仿宋_GB2312" w:hAnsi="黑体" w:eastAsia="仿宋_GB2312"/>
          <w:sz w:val="32"/>
          <w:szCs w:val="32"/>
        </w:rPr>
        <w:t>3</w:t>
      </w:r>
      <w:r>
        <w:rPr>
          <w:rFonts w:ascii="仿宋_GB2312" w:hAnsi="黑体" w:eastAsia="仿宋_GB2312"/>
          <w:sz w:val="32"/>
          <w:szCs w:val="32"/>
        </w:rPr>
        <w:t>年一般公共预算基本支出为10,915.48万元，其中：</w:t>
      </w:r>
    </w:p>
    <w:p w14:paraId="7447885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（一）</w:t>
      </w:r>
      <w:r>
        <w:rPr>
          <w:rFonts w:ascii="仿宋_GB2312" w:hAnsi="黑体" w:eastAsia="仿宋_GB2312"/>
          <w:sz w:val="32"/>
          <w:szCs w:val="32"/>
        </w:rPr>
        <w:t>人员经费10497.99万元</w:t>
      </w:r>
      <w:r>
        <w:rPr>
          <w:rFonts w:hint="eastAsia" w:ascii="仿宋_GB2312" w:hAnsi="黑体" w:eastAsia="仿宋_GB2312"/>
          <w:sz w:val="32"/>
          <w:szCs w:val="32"/>
        </w:rPr>
        <w:t>，主要包括：</w:t>
      </w:r>
    </w:p>
    <w:p w14:paraId="01EEBB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1、</w:t>
      </w:r>
      <w:r>
        <w:rPr>
          <w:rFonts w:ascii="仿宋_GB2312" w:hAnsi="黑体" w:eastAsia="仿宋_GB2312"/>
          <w:sz w:val="32"/>
          <w:szCs w:val="32"/>
        </w:rPr>
        <w:t>工资福利支出10,425.11</w:t>
      </w:r>
      <w:r>
        <w:rPr>
          <w:rFonts w:hint="eastAsia" w:ascii="仿宋_GB2312" w:hAnsi="黑体" w:eastAsia="仿宋_GB2312"/>
          <w:sz w:val="32"/>
          <w:szCs w:val="32"/>
        </w:rPr>
        <w:t>万元，其中：</w:t>
      </w:r>
      <w:r>
        <w:rPr>
          <w:rFonts w:ascii="仿宋_GB2312" w:hAnsi="黑体" w:eastAsia="仿宋_GB2312"/>
          <w:sz w:val="32"/>
          <w:szCs w:val="32"/>
        </w:rPr>
        <w:t>基本工资1,859.22</w:t>
      </w:r>
      <w:r>
        <w:rPr>
          <w:rFonts w:hint="eastAsia" w:ascii="仿宋_GB2312" w:hAnsi="黑体" w:eastAsia="仿宋_GB2312"/>
          <w:sz w:val="32"/>
          <w:szCs w:val="32"/>
        </w:rPr>
        <w:t>万元</w:t>
      </w:r>
      <w:r>
        <w:rPr>
          <w:rFonts w:ascii="仿宋_GB2312" w:hAnsi="黑体" w:eastAsia="仿宋_GB2312"/>
          <w:sz w:val="32"/>
          <w:szCs w:val="32"/>
        </w:rPr>
        <w:t>、津贴补贴643.46</w:t>
      </w:r>
      <w:r>
        <w:rPr>
          <w:rFonts w:hint="eastAsia" w:ascii="仿宋_GB2312" w:hAnsi="黑体" w:eastAsia="仿宋_GB2312"/>
          <w:sz w:val="32"/>
          <w:szCs w:val="32"/>
        </w:rPr>
        <w:t>万元</w:t>
      </w:r>
      <w:r>
        <w:rPr>
          <w:rFonts w:ascii="仿宋_GB2312" w:hAnsi="黑体" w:eastAsia="仿宋_GB2312"/>
          <w:sz w:val="32"/>
          <w:szCs w:val="32"/>
        </w:rPr>
        <w:t>、绩效工资3,035.20</w:t>
      </w:r>
      <w:r>
        <w:rPr>
          <w:rFonts w:hint="eastAsia" w:ascii="仿宋_GB2312" w:hAnsi="黑体" w:eastAsia="仿宋_GB2312"/>
          <w:sz w:val="32"/>
          <w:szCs w:val="32"/>
        </w:rPr>
        <w:t>万元</w:t>
      </w:r>
      <w:r>
        <w:rPr>
          <w:rFonts w:ascii="仿宋_GB2312" w:hAnsi="黑体" w:eastAsia="仿宋_GB2312"/>
          <w:sz w:val="32"/>
          <w:szCs w:val="32"/>
        </w:rPr>
        <w:t>、机关事业单位基本养老保险缴费768.87</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sz w:val="32"/>
          <w:szCs w:val="32"/>
        </w:rPr>
        <w:t>职业年金缴费</w:t>
      </w:r>
      <w:r>
        <w:rPr>
          <w:rFonts w:ascii="仿宋_GB2312" w:hAnsi="黑体" w:eastAsia="仿宋_GB2312"/>
          <w:sz w:val="32"/>
          <w:szCs w:val="32"/>
        </w:rPr>
        <w:t>1,964.44</w:t>
      </w:r>
      <w:r>
        <w:rPr>
          <w:rFonts w:hint="eastAsia" w:ascii="仿宋_GB2312" w:hAnsi="黑体" w:eastAsia="仿宋_GB2312"/>
          <w:sz w:val="32"/>
          <w:szCs w:val="32"/>
        </w:rPr>
        <w:t>万元、</w:t>
      </w:r>
      <w:r>
        <w:rPr>
          <w:rFonts w:ascii="仿宋_GB2312" w:hAnsi="黑体" w:eastAsia="仿宋_GB2312"/>
          <w:sz w:val="32"/>
          <w:szCs w:val="32"/>
        </w:rPr>
        <w:t>职工基本医疗保险缴费350.32</w:t>
      </w:r>
      <w:r>
        <w:rPr>
          <w:rFonts w:hint="eastAsia" w:ascii="仿宋_GB2312" w:hAnsi="黑体" w:eastAsia="仿宋_GB2312"/>
          <w:sz w:val="32"/>
          <w:szCs w:val="32"/>
        </w:rPr>
        <w:t>万元</w:t>
      </w:r>
      <w:r>
        <w:rPr>
          <w:rFonts w:ascii="仿宋_GB2312" w:hAnsi="黑体" w:eastAsia="仿宋_GB2312"/>
          <w:sz w:val="32"/>
          <w:szCs w:val="32"/>
        </w:rPr>
        <w:t>、公务员医疗补助缴费639.39</w:t>
      </w:r>
      <w:r>
        <w:rPr>
          <w:rFonts w:hint="eastAsia" w:ascii="仿宋_GB2312" w:hAnsi="黑体" w:eastAsia="仿宋_GB2312"/>
          <w:sz w:val="32"/>
          <w:szCs w:val="32"/>
        </w:rPr>
        <w:t>万元</w:t>
      </w:r>
      <w:r>
        <w:rPr>
          <w:rFonts w:ascii="仿宋_GB2312" w:hAnsi="黑体" w:eastAsia="仿宋_GB2312"/>
          <w:sz w:val="32"/>
          <w:szCs w:val="32"/>
        </w:rPr>
        <w:t>、其他社会保障缴费28.85</w:t>
      </w:r>
      <w:r>
        <w:rPr>
          <w:rFonts w:hint="eastAsia" w:ascii="仿宋_GB2312" w:hAnsi="黑体" w:eastAsia="仿宋_GB2312"/>
          <w:sz w:val="32"/>
          <w:szCs w:val="32"/>
        </w:rPr>
        <w:t>万元</w:t>
      </w:r>
      <w:r>
        <w:rPr>
          <w:rFonts w:ascii="仿宋_GB2312" w:hAnsi="黑体" w:eastAsia="仿宋_GB2312"/>
          <w:sz w:val="32"/>
          <w:szCs w:val="32"/>
        </w:rPr>
        <w:t>、住房公积金647.27</w:t>
      </w:r>
      <w:r>
        <w:rPr>
          <w:rFonts w:hint="eastAsia" w:ascii="仿宋_GB2312" w:hAnsi="黑体" w:eastAsia="仿宋_GB2312"/>
          <w:sz w:val="32"/>
          <w:szCs w:val="32"/>
        </w:rPr>
        <w:t>万元、医疗费</w:t>
      </w:r>
      <w:r>
        <w:rPr>
          <w:rFonts w:ascii="仿宋_GB2312" w:hAnsi="黑体" w:eastAsia="仿宋_GB2312"/>
          <w:sz w:val="32"/>
          <w:szCs w:val="32"/>
        </w:rPr>
        <w:t>58</w:t>
      </w:r>
      <w:r>
        <w:rPr>
          <w:rFonts w:hint="eastAsia" w:ascii="仿宋_GB2312" w:hAnsi="黑体" w:eastAsia="仿宋_GB2312"/>
          <w:sz w:val="32"/>
          <w:szCs w:val="32"/>
        </w:rPr>
        <w:t>.00万元、其他工资福利支出430.08万元；</w:t>
      </w:r>
    </w:p>
    <w:p w14:paraId="36E4D6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2、商品和服务支出</w:t>
      </w:r>
      <w:r>
        <w:rPr>
          <w:rFonts w:ascii="仿宋_GB2312" w:hAnsi="黑体" w:eastAsia="仿宋_GB2312"/>
          <w:sz w:val="32"/>
          <w:szCs w:val="32"/>
        </w:rPr>
        <w:t>54.28</w:t>
      </w:r>
      <w:r>
        <w:rPr>
          <w:rFonts w:hint="eastAsia" w:ascii="仿宋_GB2312" w:hAnsi="黑体" w:eastAsia="仿宋_GB2312"/>
          <w:sz w:val="32"/>
          <w:szCs w:val="32"/>
        </w:rPr>
        <w:t>万元，其中：邮电费</w:t>
      </w:r>
      <w:r>
        <w:rPr>
          <w:rFonts w:ascii="仿宋_GB2312" w:hAnsi="黑体" w:eastAsia="仿宋_GB2312"/>
          <w:sz w:val="32"/>
          <w:szCs w:val="32"/>
        </w:rPr>
        <w:t>54.28</w:t>
      </w:r>
      <w:r>
        <w:rPr>
          <w:rFonts w:hint="eastAsia" w:ascii="仿宋_GB2312" w:hAnsi="黑体" w:eastAsia="仿宋_GB2312"/>
          <w:sz w:val="32"/>
          <w:szCs w:val="32"/>
        </w:rPr>
        <w:t>万元；</w:t>
      </w:r>
    </w:p>
    <w:p w14:paraId="106BCB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3、对个人和家庭的补助</w:t>
      </w:r>
      <w:r>
        <w:rPr>
          <w:rFonts w:ascii="仿宋_GB2312" w:hAnsi="黑体" w:eastAsia="仿宋_GB2312"/>
          <w:sz w:val="32"/>
          <w:szCs w:val="32"/>
        </w:rPr>
        <w:t>18.61</w:t>
      </w:r>
      <w:r>
        <w:rPr>
          <w:rFonts w:hint="eastAsia" w:ascii="仿宋_GB2312" w:hAnsi="黑体" w:eastAsia="仿宋_GB2312"/>
          <w:sz w:val="32"/>
          <w:szCs w:val="32"/>
        </w:rPr>
        <w:t>万元，其中：生活补助</w:t>
      </w:r>
      <w:r>
        <w:rPr>
          <w:rFonts w:ascii="仿宋_GB2312" w:hAnsi="黑体" w:eastAsia="仿宋_GB2312"/>
          <w:sz w:val="32"/>
          <w:szCs w:val="32"/>
        </w:rPr>
        <w:t>14.29</w:t>
      </w:r>
      <w:r>
        <w:rPr>
          <w:rFonts w:hint="eastAsia" w:ascii="仿宋_GB2312" w:hAnsi="黑体" w:eastAsia="仿宋_GB2312"/>
          <w:sz w:val="32"/>
          <w:szCs w:val="32"/>
        </w:rPr>
        <w:t>万元、奖励金</w:t>
      </w:r>
      <w:r>
        <w:rPr>
          <w:rFonts w:ascii="仿宋_GB2312" w:hAnsi="黑体" w:eastAsia="仿宋_GB2312"/>
          <w:sz w:val="32"/>
          <w:szCs w:val="32"/>
        </w:rPr>
        <w:t>4.32</w:t>
      </w:r>
      <w:r>
        <w:rPr>
          <w:rFonts w:hint="eastAsia" w:ascii="仿宋_GB2312" w:hAnsi="黑体" w:eastAsia="仿宋_GB2312"/>
          <w:sz w:val="32"/>
          <w:szCs w:val="32"/>
        </w:rPr>
        <w:t>万元。</w:t>
      </w:r>
    </w:p>
    <w:p w14:paraId="6BCD0E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（二）</w:t>
      </w:r>
      <w:r>
        <w:rPr>
          <w:rFonts w:ascii="仿宋_GB2312" w:hAnsi="黑体" w:eastAsia="仿宋_GB2312"/>
          <w:sz w:val="32"/>
          <w:szCs w:val="32"/>
        </w:rPr>
        <w:t>公用经费417.49元，主要包括：</w:t>
      </w:r>
    </w:p>
    <w:p w14:paraId="758829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ascii="仿宋_GB2312" w:hAnsi="黑体" w:eastAsia="仿宋_GB2312"/>
          <w:sz w:val="32"/>
          <w:szCs w:val="32"/>
        </w:rPr>
        <w:t>工资福利支出</w:t>
      </w:r>
      <w:r>
        <w:rPr>
          <w:rFonts w:hint="eastAsia" w:ascii="仿宋_GB2312" w:hAnsi="黑体" w:eastAsia="仿宋_GB2312"/>
          <w:sz w:val="32"/>
          <w:szCs w:val="32"/>
        </w:rPr>
        <w:t>90.00万元</w:t>
      </w:r>
      <w:r>
        <w:rPr>
          <w:rFonts w:ascii="仿宋_GB2312" w:hAnsi="黑体" w:eastAsia="仿宋_GB2312"/>
          <w:sz w:val="32"/>
          <w:szCs w:val="32"/>
        </w:rPr>
        <w:t>、办公费69.40</w:t>
      </w:r>
      <w:r>
        <w:rPr>
          <w:rFonts w:hint="eastAsia" w:ascii="仿宋_GB2312" w:hAnsi="黑体" w:eastAsia="仿宋_GB2312"/>
          <w:sz w:val="32"/>
          <w:szCs w:val="32"/>
        </w:rPr>
        <w:t>万元</w:t>
      </w:r>
      <w:r>
        <w:rPr>
          <w:rFonts w:ascii="仿宋_GB2312" w:hAnsi="黑体" w:eastAsia="仿宋_GB2312"/>
          <w:sz w:val="32"/>
          <w:szCs w:val="32"/>
        </w:rPr>
        <w:t>、工会经费85.08</w:t>
      </w:r>
      <w:r>
        <w:rPr>
          <w:rFonts w:hint="eastAsia" w:ascii="仿宋_GB2312" w:hAnsi="黑体" w:eastAsia="仿宋_GB2312"/>
          <w:sz w:val="32"/>
          <w:szCs w:val="32"/>
        </w:rPr>
        <w:t>万元</w:t>
      </w:r>
      <w:r>
        <w:rPr>
          <w:rFonts w:ascii="仿宋_GB2312" w:hAnsi="黑体" w:eastAsia="仿宋_GB2312"/>
          <w:sz w:val="32"/>
          <w:szCs w:val="32"/>
        </w:rPr>
        <w:t>、福利费3.36</w:t>
      </w:r>
      <w:r>
        <w:rPr>
          <w:rFonts w:hint="eastAsia" w:ascii="仿宋_GB2312" w:hAnsi="黑体" w:eastAsia="仿宋_GB2312"/>
          <w:sz w:val="32"/>
          <w:szCs w:val="32"/>
        </w:rPr>
        <w:t>万元</w:t>
      </w:r>
      <w:r>
        <w:rPr>
          <w:rFonts w:ascii="仿宋_GB2312" w:hAnsi="黑体" w:eastAsia="仿宋_GB2312"/>
          <w:sz w:val="32"/>
          <w:szCs w:val="32"/>
        </w:rPr>
        <w:t>、公务用车运行维护费1.65</w:t>
      </w:r>
      <w:r>
        <w:rPr>
          <w:rFonts w:hint="eastAsia" w:ascii="仿宋_GB2312" w:hAnsi="黑体" w:eastAsia="仿宋_GB2312"/>
          <w:sz w:val="32"/>
          <w:szCs w:val="32"/>
        </w:rPr>
        <w:t>万元</w:t>
      </w:r>
      <w:r>
        <w:rPr>
          <w:rFonts w:ascii="仿宋_GB2312" w:hAnsi="黑体" w:eastAsia="仿宋_GB2312"/>
          <w:sz w:val="32"/>
          <w:szCs w:val="32"/>
        </w:rPr>
        <w:t>、其他商品和服务支出168</w:t>
      </w:r>
      <w:r>
        <w:rPr>
          <w:rFonts w:hint="eastAsia" w:ascii="仿宋_GB2312" w:hAnsi="黑体" w:eastAsia="仿宋_GB2312"/>
          <w:sz w:val="32"/>
          <w:szCs w:val="32"/>
        </w:rPr>
        <w:t>.00万元</w:t>
      </w:r>
      <w:r>
        <w:rPr>
          <w:rFonts w:ascii="仿宋_GB2312" w:hAnsi="黑体" w:eastAsia="仿宋_GB2312"/>
          <w:sz w:val="32"/>
          <w:szCs w:val="32"/>
        </w:rPr>
        <w:t>。</w:t>
      </w:r>
    </w:p>
    <w:p w14:paraId="19E662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四、三亚市第一中学单位2023年“三公”经费预算情况说明</w:t>
      </w:r>
    </w:p>
    <w:p w14:paraId="226BD6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Times New Roman"/>
          <w:sz w:val="32"/>
          <w:szCs w:val="32"/>
        </w:rPr>
      </w:pPr>
      <w:r>
        <w:rPr>
          <w:rFonts w:hint="eastAsia" w:ascii="仿宋_GB2312" w:hAnsi="黑体" w:eastAsia="仿宋_GB2312"/>
          <w:sz w:val="32"/>
          <w:szCs w:val="32"/>
        </w:rPr>
        <w:t>（一）三亚市第一中学单位2023年一般公共预算“三公”经费预算数为</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p>
    <w:p w14:paraId="332950FB">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2辆，计划购置0辆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14:paraId="68FE5E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Times New Roman"/>
          <w:sz w:val="32"/>
          <w:szCs w:val="32"/>
        </w:rPr>
      </w:pPr>
      <w:r>
        <w:rPr>
          <w:rFonts w:hint="eastAsia" w:ascii="仿宋_GB2312" w:hAnsi="黑体" w:eastAsia="仿宋_GB2312"/>
          <w:sz w:val="32"/>
          <w:szCs w:val="32"/>
        </w:rPr>
        <w:t>（二）三亚市第一中学单位2023年政府性基金预算“三公”经费预算数为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14:paraId="19BBBC7E">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14:paraId="59A3D0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五、关于三亚市第一中学单位2023年政府性基金预算当年拨款情况说明</w:t>
      </w:r>
    </w:p>
    <w:p w14:paraId="0365DC2A">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（一）政府性基金预算当年规模变化情况</w:t>
      </w:r>
    </w:p>
    <w:p w14:paraId="39F76C3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cs="仿宋_GB2312"/>
          <w:sz w:val="32"/>
          <w:szCs w:val="32"/>
        </w:rPr>
        <w:t>三亚市第一中学单位2023</w:t>
      </w:r>
      <w:r>
        <w:rPr>
          <w:rFonts w:hint="eastAsia" w:ascii="方正仿宋_GB2312" w:hAnsi="方正仿宋_GB2312" w:eastAsia="方正仿宋_GB2312" w:cs="方正仿宋_GB2312"/>
          <w:sz w:val="32"/>
          <w:shd w:val="clear" w:color="auto" w:fill="FFFFFF"/>
        </w:rPr>
        <w:t>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rPr>
        <w:t>。</w:t>
      </w:r>
    </w:p>
    <w:p w14:paraId="57158564">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（二）政府性基金预算当年拨款结构情况</w:t>
      </w:r>
    </w:p>
    <w:p w14:paraId="6C56D950">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ascii="仿宋_GB2312" w:hAnsi="黑体" w:eastAsia="仿宋_GB2312"/>
          <w:sz w:val="32"/>
          <w:szCs w:val="32"/>
        </w:rPr>
      </w:pPr>
      <w:r>
        <w:rPr>
          <w:rFonts w:hint="eastAsia" w:ascii="仿宋_GB2312" w:hAnsi="黑体" w:eastAsia="仿宋_GB2312" w:cs="仿宋_GB2312"/>
          <w:sz w:val="32"/>
          <w:szCs w:val="32"/>
        </w:rPr>
        <w:t>科学技术支出（类）支出0.00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支出0.00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支出0.00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支出0.00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14:paraId="6B544BFB">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ascii="楷体" w:hAnsi="楷体" w:eastAsia="楷体"/>
          <w:sz w:val="32"/>
          <w:szCs w:val="32"/>
        </w:rPr>
      </w:pPr>
      <w:r>
        <w:rPr>
          <w:rFonts w:hint="eastAsia" w:ascii="楷体" w:hAnsi="楷体" w:eastAsia="楷体"/>
          <w:sz w:val="32"/>
          <w:szCs w:val="32"/>
        </w:rPr>
        <w:t>（三）政府性基金预算当年拨款具体使用情况</w:t>
      </w:r>
    </w:p>
    <w:p w14:paraId="43219D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rPr>
        <w:t>。</w:t>
      </w:r>
    </w:p>
    <w:p w14:paraId="396203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rPr>
        <w:t>。</w:t>
      </w:r>
    </w:p>
    <w:p w14:paraId="5A73DD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六、关于三亚市第一中学单位2023年收支预算情况的总体说明</w:t>
      </w:r>
    </w:p>
    <w:p w14:paraId="1A0D72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按照综合预算原则，三亚市第一中学单位所有收入和支出均纳入单位预算管理。收入包括：一般公共预算拨款收入、财政专户管理资金收入、上年结转；支出包括：教育支出、社会保障和就业支出、卫生健康支出、住房保障支出。三亚市第一中学单位</w:t>
      </w:r>
      <w:r>
        <w:rPr>
          <w:rFonts w:ascii="仿宋_GB2312" w:hAnsi="黑体" w:eastAsia="仿宋_GB2312"/>
          <w:sz w:val="32"/>
          <w:szCs w:val="32"/>
        </w:rPr>
        <w:t>202</w:t>
      </w:r>
      <w:r>
        <w:rPr>
          <w:rFonts w:hint="eastAsia" w:ascii="仿宋_GB2312" w:hAnsi="黑体" w:eastAsia="仿宋_GB2312"/>
          <w:sz w:val="32"/>
          <w:szCs w:val="32"/>
        </w:rPr>
        <w:t>3年收支总预算</w:t>
      </w:r>
      <w:r>
        <w:rPr>
          <w:rFonts w:ascii="仿宋_GB2312" w:hAnsi="黑体" w:eastAsia="仿宋_GB2312"/>
          <w:sz w:val="32"/>
          <w:szCs w:val="32"/>
        </w:rPr>
        <w:t>11,644.48</w:t>
      </w:r>
      <w:r>
        <w:rPr>
          <w:rFonts w:hint="eastAsia" w:ascii="仿宋_GB2312" w:hAnsi="黑体" w:eastAsia="仿宋_GB2312"/>
          <w:sz w:val="32"/>
          <w:szCs w:val="32"/>
        </w:rPr>
        <w:t>万元。</w:t>
      </w:r>
    </w:p>
    <w:p w14:paraId="3C07AF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七、关于三亚市第一中学单位2023年收入预算情况说明</w:t>
      </w:r>
    </w:p>
    <w:p w14:paraId="50E9FA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sz w:val="32"/>
          <w:szCs w:val="32"/>
        </w:rPr>
      </w:pPr>
      <w:r>
        <w:rPr>
          <w:rFonts w:hint="eastAsia" w:ascii="仿宋_GB2312" w:hAnsi="黑体" w:eastAsia="仿宋_GB2312"/>
          <w:sz w:val="32"/>
          <w:szCs w:val="32"/>
        </w:rPr>
        <w:t>三亚市第一中学单位</w:t>
      </w:r>
      <w:r>
        <w:rPr>
          <w:rFonts w:ascii="仿宋_GB2312" w:hAnsi="黑体" w:eastAsia="仿宋_GB2312"/>
          <w:sz w:val="32"/>
          <w:szCs w:val="32"/>
        </w:rPr>
        <w:t>202</w:t>
      </w:r>
      <w:r>
        <w:rPr>
          <w:rFonts w:hint="eastAsia" w:ascii="仿宋_GB2312" w:hAnsi="黑体" w:eastAsia="仿宋_GB2312"/>
          <w:sz w:val="32"/>
          <w:szCs w:val="32"/>
        </w:rPr>
        <w:t>3年收入预算</w:t>
      </w:r>
      <w:r>
        <w:rPr>
          <w:rFonts w:ascii="仿宋_GB2312" w:hAnsi="黑体" w:eastAsia="仿宋_GB2312"/>
          <w:sz w:val="32"/>
          <w:szCs w:val="32"/>
        </w:rPr>
        <w:t>11,644.48</w:t>
      </w:r>
      <w:r>
        <w:rPr>
          <w:rFonts w:hint="eastAsia" w:ascii="仿宋_GB2312" w:hAnsi="黑体" w:eastAsia="仿宋_GB2312"/>
          <w:sz w:val="32"/>
          <w:szCs w:val="32"/>
        </w:rPr>
        <w:t>万元，其中：一般公共预算拨款收入</w:t>
      </w:r>
      <w:r>
        <w:rPr>
          <w:rFonts w:ascii="仿宋_GB2312" w:hAnsi="黑体" w:eastAsia="仿宋_GB2312"/>
          <w:sz w:val="32"/>
          <w:szCs w:val="32"/>
        </w:rPr>
        <w:t>11,434.48</w:t>
      </w:r>
      <w:r>
        <w:rPr>
          <w:rFonts w:hint="eastAsia" w:ascii="仿宋_GB2312" w:hAnsi="黑体" w:eastAsia="仿宋_GB2312"/>
          <w:sz w:val="32"/>
          <w:szCs w:val="32"/>
        </w:rPr>
        <w:t>万元，占98.2</w:t>
      </w:r>
      <w:r>
        <w:rPr>
          <w:rFonts w:ascii="仿宋_GB2312" w:hAnsi="黑体" w:eastAsia="仿宋_GB2312"/>
          <w:sz w:val="32"/>
          <w:szCs w:val="32"/>
        </w:rPr>
        <w:t>%</w:t>
      </w:r>
      <w:r>
        <w:rPr>
          <w:rFonts w:hint="eastAsia" w:ascii="仿宋_GB2312" w:hAnsi="黑体" w:eastAsia="仿宋_GB2312"/>
          <w:sz w:val="32"/>
          <w:szCs w:val="32"/>
        </w:rPr>
        <w:t>，比上年预算数增加3252.97万元，主要是增加教育支出、社会保障和就业支出；财政专户管理资金收入</w:t>
      </w:r>
      <w:r>
        <w:rPr>
          <w:rFonts w:ascii="仿宋_GB2312" w:hAnsi="黑体" w:eastAsia="仿宋_GB2312"/>
          <w:sz w:val="32"/>
          <w:szCs w:val="32"/>
        </w:rPr>
        <w:t>110.00</w:t>
      </w:r>
      <w:r>
        <w:rPr>
          <w:rFonts w:hint="eastAsia" w:ascii="仿宋_GB2312" w:hAnsi="黑体" w:eastAsia="仿宋_GB2312"/>
          <w:sz w:val="32"/>
          <w:szCs w:val="32"/>
        </w:rPr>
        <w:t>万元，占0.95%；主要是非三亚户籍学生上缴学费和住宿费；上年结转</w:t>
      </w:r>
      <w:r>
        <w:rPr>
          <w:rFonts w:ascii="仿宋_GB2312" w:hAnsi="黑体" w:eastAsia="仿宋_GB2312"/>
          <w:sz w:val="32"/>
          <w:szCs w:val="32"/>
        </w:rPr>
        <w:t>100.00</w:t>
      </w:r>
      <w:r>
        <w:rPr>
          <w:rFonts w:hint="eastAsia" w:ascii="仿宋_GB2312" w:hAnsi="黑体" w:eastAsia="仿宋_GB2312"/>
          <w:sz w:val="32"/>
          <w:szCs w:val="32"/>
        </w:rPr>
        <w:t>万元，占0.85%。</w:t>
      </w:r>
      <w:r>
        <w:rPr>
          <w:rFonts w:ascii="仿宋_GB2312" w:hAnsi="黑体" w:eastAsia="仿宋_GB2312"/>
          <w:sz w:val="32"/>
          <w:szCs w:val="32"/>
        </w:rPr>
        <w:t xml:space="preserve"> </w:t>
      </w:r>
    </w:p>
    <w:p w14:paraId="5E9BD1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八、关于三亚市第一中学单位2023年支出预算情况说明</w:t>
      </w:r>
    </w:p>
    <w:p w14:paraId="797856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cs="??_GB2312"/>
          <w:sz w:val="32"/>
          <w:szCs w:val="32"/>
        </w:rPr>
      </w:pPr>
      <w:r>
        <w:rPr>
          <w:rFonts w:hint="eastAsia" w:ascii="仿宋_GB2312" w:hAnsi="黑体" w:eastAsia="仿宋_GB2312"/>
          <w:sz w:val="32"/>
          <w:szCs w:val="32"/>
        </w:rPr>
        <w:t>三亚市第一中学单位</w:t>
      </w:r>
      <w:r>
        <w:rPr>
          <w:rFonts w:ascii="仿宋_GB2312" w:hAnsi="黑体" w:eastAsia="仿宋_GB2312"/>
          <w:sz w:val="32"/>
          <w:szCs w:val="32"/>
        </w:rPr>
        <w:t>202</w:t>
      </w:r>
      <w:r>
        <w:rPr>
          <w:rFonts w:hint="eastAsia" w:ascii="仿宋_GB2312" w:hAnsi="黑体" w:eastAsia="仿宋_GB2312"/>
          <w:sz w:val="32"/>
          <w:szCs w:val="32"/>
        </w:rPr>
        <w:t>3年总支出预算11,644.48万元，其中：基本支出</w:t>
      </w:r>
      <w:r>
        <w:rPr>
          <w:rFonts w:ascii="仿宋_GB2312" w:hAnsi="黑体" w:eastAsia="仿宋_GB2312"/>
          <w:sz w:val="32"/>
          <w:szCs w:val="32"/>
        </w:rPr>
        <w:t>10,915.48</w:t>
      </w:r>
      <w:r>
        <w:rPr>
          <w:rFonts w:hint="eastAsia" w:ascii="仿宋_GB2312" w:hAnsi="黑体" w:eastAsia="仿宋_GB2312"/>
          <w:sz w:val="32"/>
          <w:szCs w:val="32"/>
        </w:rPr>
        <w:t>万元，占93.7</w:t>
      </w:r>
      <w:r>
        <w:rPr>
          <w:rFonts w:ascii="仿宋_GB2312" w:hAnsi="黑体" w:eastAsia="仿宋_GB2312"/>
          <w:sz w:val="32"/>
          <w:szCs w:val="32"/>
        </w:rPr>
        <w:t>%</w:t>
      </w:r>
      <w:r>
        <w:rPr>
          <w:rFonts w:hint="eastAsia" w:ascii="仿宋_GB2312" w:hAnsi="黑体" w:eastAsia="仿宋_GB2312"/>
          <w:sz w:val="32"/>
          <w:szCs w:val="32"/>
        </w:rPr>
        <w:t>；项目支出</w:t>
      </w:r>
      <w:r>
        <w:rPr>
          <w:rFonts w:ascii="仿宋_GB2312" w:hAnsi="黑体" w:eastAsia="仿宋_GB2312"/>
          <w:sz w:val="32"/>
          <w:szCs w:val="32"/>
        </w:rPr>
        <w:t>729.00</w:t>
      </w:r>
      <w:r>
        <w:rPr>
          <w:rFonts w:hint="eastAsia" w:ascii="仿宋_GB2312" w:hAnsi="黑体" w:eastAsia="仿宋_GB2312"/>
          <w:sz w:val="32"/>
          <w:szCs w:val="32"/>
        </w:rPr>
        <w:t>万元，占6.3</w:t>
      </w:r>
      <w:r>
        <w:rPr>
          <w:rFonts w:ascii="仿宋_GB2312" w:hAnsi="黑体" w:eastAsia="仿宋_GB2312"/>
          <w:sz w:val="32"/>
          <w:szCs w:val="32"/>
        </w:rPr>
        <w:t>%</w:t>
      </w:r>
      <w:r>
        <w:rPr>
          <w:rFonts w:hint="eastAsia" w:ascii="仿宋_GB2312" w:hAnsi="黑体" w:eastAsia="仿宋_GB2312"/>
          <w:sz w:val="32"/>
          <w:szCs w:val="32"/>
        </w:rPr>
        <w:t>。比上年预算数增加3252.97万元，主要是增加教育支出、社会保障和就业支出</w:t>
      </w:r>
      <w:r>
        <w:rPr>
          <w:rFonts w:hint="eastAsia" w:ascii="宋体" w:hAnsi="宋体"/>
          <w:sz w:val="32"/>
          <w:szCs w:val="32"/>
        </w:rPr>
        <w:t>。</w:t>
      </w:r>
    </w:p>
    <w:p w14:paraId="6BE7DD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2581A6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（一）机关运行经费</w:t>
      </w:r>
    </w:p>
    <w:p w14:paraId="040EBF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三亚市第一中学单位为其他单位，无需说明。</w:t>
      </w:r>
    </w:p>
    <w:p w14:paraId="1E93D5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（二）政府采购情况</w:t>
      </w:r>
    </w:p>
    <w:p w14:paraId="6A19996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hAnsi="黑体" w:eastAsia="仿宋_GB2312"/>
          <w:sz w:val="32"/>
          <w:szCs w:val="32"/>
        </w:rPr>
      </w:pPr>
      <w:r>
        <w:rPr>
          <w:rFonts w:ascii="宋体" w:hAnsi="宋体" w:cs="??_GB2312"/>
          <w:sz w:val="32"/>
          <w:szCs w:val="32"/>
        </w:rPr>
        <w:t>2</w:t>
      </w:r>
      <w:r>
        <w:rPr>
          <w:rFonts w:ascii="仿宋_GB2312" w:hAnsi="黑体" w:eastAsia="仿宋_GB2312"/>
          <w:sz w:val="32"/>
          <w:szCs w:val="32"/>
        </w:rPr>
        <w:t>02</w:t>
      </w:r>
      <w:r>
        <w:rPr>
          <w:rFonts w:hint="eastAsia" w:ascii="仿宋_GB2312" w:hAnsi="黑体" w:eastAsia="仿宋_GB2312"/>
          <w:sz w:val="32"/>
          <w:szCs w:val="32"/>
        </w:rPr>
        <w:t>3年三亚市第一中学单位政府采购预算150.4862万元，其中：政府采购货物预算为：150.4862万元。</w:t>
      </w:r>
    </w:p>
    <w:p w14:paraId="765447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（三）国有资产占有使用情况</w:t>
      </w:r>
    </w:p>
    <w:p w14:paraId="73C6E9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cs="??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三亚市第一中学单位共有车辆2辆，其他用车2辆。单位价值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0</w:t>
      </w:r>
      <w:r>
        <w:rPr>
          <w:rFonts w:hint="eastAsia" w:ascii="仿宋_GB2312" w:hAnsi="黑体" w:eastAsia="仿宋_GB2312" w:cs="仿宋_GB2312"/>
          <w:sz w:val="32"/>
          <w:szCs w:val="32"/>
        </w:rPr>
        <w:t>台（套）。</w:t>
      </w:r>
    </w:p>
    <w:p w14:paraId="329375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 w:hAnsi="楷体" w:eastAsia="楷体"/>
          <w:sz w:val="32"/>
          <w:szCs w:val="32"/>
        </w:rPr>
      </w:pPr>
      <w:r>
        <w:rPr>
          <w:rFonts w:hint="eastAsia" w:ascii="楷体" w:hAnsi="楷体" w:eastAsia="楷体"/>
          <w:sz w:val="32"/>
          <w:szCs w:val="32"/>
        </w:rPr>
        <w:t>（四）绩效目标设置情况</w:t>
      </w:r>
    </w:p>
    <w:p w14:paraId="51CFE9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三亚市第一中学单位有34个项目实行绩效目标管理，涉及一般公共预算</w:t>
      </w:r>
      <w:r>
        <w:rPr>
          <w:rFonts w:ascii="仿宋_GB2312" w:hAnsi="黑体" w:eastAsia="仿宋_GB2312" w:cs="仿宋_GB2312"/>
          <w:sz w:val="32"/>
          <w:szCs w:val="32"/>
        </w:rPr>
        <w:t>11434.48</w:t>
      </w:r>
      <w:r>
        <w:rPr>
          <w:rFonts w:hint="eastAsia" w:ascii="仿宋_GB2312" w:hAnsi="黑体" w:eastAsia="仿宋_GB2312"/>
          <w:sz w:val="32"/>
          <w:szCs w:val="32"/>
        </w:rPr>
        <w:t>万元。2023年度，我单位预算绩效目标设置及绩效评价总体情况如下：按照法定程序审查和批准的财政预算，通过规范的预算执行程序，落实各项财政收入，依法分配各项预算支出。随时通过一体化平台监控财政收支预算的执行过程，根据实际情况需要，按照相关法规政策对预算进行适时调整，确保全年预算平衡和社会事业发展需要，在做好财政资金执行分配的同时，加强对财政资金绩效管理，提高其使用效率和效益。</w:t>
      </w:r>
    </w:p>
    <w:p w14:paraId="4BEB450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sz w:val="32"/>
          <w:szCs w:val="32"/>
        </w:rPr>
      </w:pPr>
    </w:p>
    <w:p w14:paraId="11CBA68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hAnsi="宋体" w:eastAsia="仿宋_GB2312" w:cs="宋体"/>
          <w:color w:val="000000"/>
          <w:kern w:val="0"/>
          <w:sz w:val="32"/>
          <w:szCs w:val="30"/>
        </w:rPr>
      </w:pPr>
    </w:p>
    <w:p w14:paraId="2F8C7D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b/>
          <w:sz w:val="32"/>
          <w:szCs w:val="32"/>
        </w:rPr>
      </w:pPr>
      <w:r>
        <w:rPr>
          <w:rFonts w:hint="eastAsia" w:ascii="黑体" w:hAnsi="黑体" w:eastAsia="黑体"/>
          <w:b/>
          <w:sz w:val="32"/>
          <w:szCs w:val="32"/>
        </w:rPr>
        <w:t>第四部分  名词解释</w:t>
      </w:r>
    </w:p>
    <w:p w14:paraId="2CAA829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eastAsia="仿宋_GB2312" w:cs="宋体"/>
          <w:bCs/>
          <w:color w:val="000000"/>
          <w:kern w:val="0"/>
          <w:sz w:val="32"/>
          <w:szCs w:val="32"/>
          <w:lang w:val="zh-CN"/>
        </w:rPr>
      </w:pPr>
    </w:p>
    <w:p w14:paraId="5DE52D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59D472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064955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108F3F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6D2CFA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587022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36C8E8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289381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14:paraId="6295C10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14:paraId="24F49D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19D9E3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14:paraId="1E71A0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1014808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宋体"/>
          <w:color w:val="000000"/>
          <w:kern w:val="0"/>
          <w:sz w:val="32"/>
          <w:szCs w:val="30"/>
        </w:rPr>
      </w:pPr>
    </w:p>
    <w:p w14:paraId="2B4C22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黑体" w:eastAsia="仿宋_GB2312" w:cs="仿宋_GB2312"/>
          <w:sz w:val="32"/>
          <w:szCs w:val="32"/>
        </w:rPr>
      </w:pPr>
    </w:p>
    <w:p w14:paraId="7E9476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p>
    <w:p w14:paraId="19F32787">
      <w:pPr>
        <w:keepNext w:val="0"/>
        <w:keepLines w:val="0"/>
        <w:pageBreakBefore w:val="0"/>
        <w:widowControl w:val="0"/>
        <w:kinsoku/>
        <w:wordWrap/>
        <w:overflowPunct/>
        <w:topLinePunct w:val="0"/>
        <w:autoSpaceDE/>
        <w:autoSpaceDN/>
        <w:bidi w:val="0"/>
        <w:adjustRightInd/>
        <w:snapToGrid/>
        <w:spacing w:line="560" w:lineRule="exact"/>
        <w:textAlignment w:val="auto"/>
      </w:pPr>
    </w:p>
    <w:sectPr>
      <w:footerReference r:id="rId3" w:type="default"/>
      <w:pgSz w:w="11906" w:h="16838"/>
      <w:pgMar w:top="198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97A45D-E736-44D4-8541-0285F1FAD06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34E189A-0F8C-4188-AD0E-870A96CA3772}"/>
  </w:font>
  <w:font w:name="仿宋_GB2312">
    <w:altName w:val="仿宋"/>
    <w:panose1 w:val="00000000000000000000"/>
    <w:charset w:val="86"/>
    <w:family w:val="auto"/>
    <w:pitch w:val="default"/>
    <w:sig w:usb0="00000000" w:usb1="00000000" w:usb2="00000000" w:usb3="00000000" w:csb0="00040000" w:csb1="00000000"/>
    <w:embedRegular r:id="rId3" w:fontKey="{8CD2A8E7-258C-43BC-8B27-CE24503AB7C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embedRegular r:id="rId4" w:fontKey="{FE0931A7-1B53-4AB5-990D-13C510015005}"/>
  </w:font>
  <w:font w:name="方正仿宋_GB2312">
    <w:panose1 w:val="02000000000000000000"/>
    <w:charset w:val="86"/>
    <w:family w:val="auto"/>
    <w:pitch w:val="default"/>
    <w:sig w:usb0="A00002BF" w:usb1="184F6CFA" w:usb2="00000012" w:usb3="00000000" w:csb0="00040001" w:csb1="00000000"/>
    <w:embedRegular r:id="rId5" w:fontKey="{0A65391B-88B8-4625-AD2E-196EC5393AD1}"/>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50B01">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216B991">
                <w:pPr>
                  <w:pStyle w:val="2"/>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0BE600"/>
    <w:multiLevelType w:val="singleLevel"/>
    <w:tmpl w:val="CC0BE600"/>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eastAsia"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BkMWZjNzdiZjQyNGNmZjhjYzcxNzkwZjYzNTExNmMifQ=="/>
  </w:docVars>
  <w:rsids>
    <w:rsidRoot w:val="00B6667C"/>
    <w:rsid w:val="00007408"/>
    <w:rsid w:val="00022FD2"/>
    <w:rsid w:val="00033F93"/>
    <w:rsid w:val="00062065"/>
    <w:rsid w:val="00063007"/>
    <w:rsid w:val="00076B6A"/>
    <w:rsid w:val="00084D01"/>
    <w:rsid w:val="00097E27"/>
    <w:rsid w:val="000C72C2"/>
    <w:rsid w:val="000E045B"/>
    <w:rsid w:val="00101884"/>
    <w:rsid w:val="00115D9F"/>
    <w:rsid w:val="001A1803"/>
    <w:rsid w:val="001B42AF"/>
    <w:rsid w:val="001C6ACC"/>
    <w:rsid w:val="001F2DEA"/>
    <w:rsid w:val="001F6F52"/>
    <w:rsid w:val="00206696"/>
    <w:rsid w:val="00227F48"/>
    <w:rsid w:val="002464EC"/>
    <w:rsid w:val="00255918"/>
    <w:rsid w:val="00280456"/>
    <w:rsid w:val="00283C30"/>
    <w:rsid w:val="002A0ED3"/>
    <w:rsid w:val="002D59E6"/>
    <w:rsid w:val="002F0DD6"/>
    <w:rsid w:val="002F60A7"/>
    <w:rsid w:val="00310D89"/>
    <w:rsid w:val="003254B3"/>
    <w:rsid w:val="00334B61"/>
    <w:rsid w:val="003420D6"/>
    <w:rsid w:val="003519DB"/>
    <w:rsid w:val="00374353"/>
    <w:rsid w:val="00381B89"/>
    <w:rsid w:val="00382707"/>
    <w:rsid w:val="0038668A"/>
    <w:rsid w:val="00391CDF"/>
    <w:rsid w:val="0039554E"/>
    <w:rsid w:val="003A7539"/>
    <w:rsid w:val="003F67CD"/>
    <w:rsid w:val="004129D6"/>
    <w:rsid w:val="004324E1"/>
    <w:rsid w:val="00497A87"/>
    <w:rsid w:val="004E550B"/>
    <w:rsid w:val="004E5C57"/>
    <w:rsid w:val="004F5BBC"/>
    <w:rsid w:val="00587ABD"/>
    <w:rsid w:val="005B12CC"/>
    <w:rsid w:val="005C70DC"/>
    <w:rsid w:val="005C75D3"/>
    <w:rsid w:val="005F65D8"/>
    <w:rsid w:val="00601842"/>
    <w:rsid w:val="00605813"/>
    <w:rsid w:val="006205E2"/>
    <w:rsid w:val="006254C6"/>
    <w:rsid w:val="00644F2A"/>
    <w:rsid w:val="006941A9"/>
    <w:rsid w:val="006A0B16"/>
    <w:rsid w:val="006A2BCA"/>
    <w:rsid w:val="006C0AA6"/>
    <w:rsid w:val="006D2381"/>
    <w:rsid w:val="006F4BBA"/>
    <w:rsid w:val="00725EC7"/>
    <w:rsid w:val="0075786E"/>
    <w:rsid w:val="00770864"/>
    <w:rsid w:val="00786EC9"/>
    <w:rsid w:val="007920F4"/>
    <w:rsid w:val="007A0B0A"/>
    <w:rsid w:val="007B6EB8"/>
    <w:rsid w:val="008141C7"/>
    <w:rsid w:val="008417BD"/>
    <w:rsid w:val="00884B86"/>
    <w:rsid w:val="008C50D9"/>
    <w:rsid w:val="0092053A"/>
    <w:rsid w:val="009F1614"/>
    <w:rsid w:val="009F75C2"/>
    <w:rsid w:val="00A11E2C"/>
    <w:rsid w:val="00A15BC1"/>
    <w:rsid w:val="00A258D4"/>
    <w:rsid w:val="00A4599E"/>
    <w:rsid w:val="00A82FED"/>
    <w:rsid w:val="00AB7BEC"/>
    <w:rsid w:val="00AC3C09"/>
    <w:rsid w:val="00B238FB"/>
    <w:rsid w:val="00B47849"/>
    <w:rsid w:val="00B6667C"/>
    <w:rsid w:val="00B72C56"/>
    <w:rsid w:val="00BA4606"/>
    <w:rsid w:val="00BB17E6"/>
    <w:rsid w:val="00C2552A"/>
    <w:rsid w:val="00C509FD"/>
    <w:rsid w:val="00C6410E"/>
    <w:rsid w:val="00C64195"/>
    <w:rsid w:val="00C74D3A"/>
    <w:rsid w:val="00C7782D"/>
    <w:rsid w:val="00CB478E"/>
    <w:rsid w:val="00D05949"/>
    <w:rsid w:val="00D06334"/>
    <w:rsid w:val="00D06737"/>
    <w:rsid w:val="00D10B91"/>
    <w:rsid w:val="00D376B6"/>
    <w:rsid w:val="00D516EB"/>
    <w:rsid w:val="00D6775A"/>
    <w:rsid w:val="00D864B0"/>
    <w:rsid w:val="00DD12CE"/>
    <w:rsid w:val="00DD5962"/>
    <w:rsid w:val="00DF256B"/>
    <w:rsid w:val="00E52473"/>
    <w:rsid w:val="00E664F3"/>
    <w:rsid w:val="00EA44F7"/>
    <w:rsid w:val="00EB025A"/>
    <w:rsid w:val="00EF0DAB"/>
    <w:rsid w:val="00F75E4B"/>
    <w:rsid w:val="00F76C63"/>
    <w:rsid w:val="00FA6982"/>
    <w:rsid w:val="00FD5902"/>
    <w:rsid w:val="00FE2DA3"/>
    <w:rsid w:val="00FF7BF9"/>
    <w:rsid w:val="31203B31"/>
    <w:rsid w:val="414B0DB4"/>
    <w:rsid w:val="59526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99"/>
    <w:pPr>
      <w:ind w:firstLine="420" w:firstLineChars="200"/>
    </w:pPr>
  </w:style>
  <w:style w:type="character" w:customStyle="1" w:styleId="7">
    <w:name w:val="页眉 Char"/>
    <w:basedOn w:val="5"/>
    <w:link w:val="3"/>
    <w:qFormat/>
    <w:uiPriority w:val="99"/>
    <w:rPr>
      <w:rFonts w:ascii="Calibri" w:hAnsi="Calibri" w:eastAsia="宋体" w:cs="黑体"/>
      <w:sz w:val="18"/>
      <w:szCs w:val="18"/>
    </w:rPr>
  </w:style>
  <w:style w:type="character" w:customStyle="1" w:styleId="8">
    <w:name w:val="页脚 Char"/>
    <w:basedOn w:val="5"/>
    <w:link w:val="2"/>
    <w:qFormat/>
    <w:uiPriority w:val="99"/>
    <w:rPr>
      <w:rFonts w:ascii="Calibri" w:hAnsi="Calibri" w:eastAsia="宋体" w:cs="黑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4639</Words>
  <Characters>5285</Characters>
  <Lines>37</Lines>
  <Paragraphs>10</Paragraphs>
  <TotalTime>7</TotalTime>
  <ScaleCrop>false</ScaleCrop>
  <LinksUpToDate>false</LinksUpToDate>
  <CharactersWithSpaces>5319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2023-02-13T01:38:00Z</dcterms:created>
  <dc:creator>admin</dc:creator>
  <cp:lastModifiedBy>Lee Moon</cp:lastModifiedBy>
  <dcterms:modified xsi:type="dcterms:W3CDTF">2024-07-24T03:27:02Z</dcterms:modified>
  <cp:revision>141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415CF11E745F4425A9186A32885A35C7_12</vt:lpwstr>
  </property>
</Properties>
</file>