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color w:val="auto"/>
          <w:sz w:val="84"/>
          <w:szCs w:val="84"/>
          <w:u w:val="single"/>
        </w:rPr>
      </w:pPr>
    </w:p>
    <w:p>
      <w:pPr>
        <w:rPr>
          <w:color w:val="auto"/>
          <w:sz w:val="84"/>
          <w:szCs w:val="84"/>
          <w:u w:val="single"/>
        </w:rPr>
      </w:pPr>
    </w:p>
    <w:p>
      <w:pPr>
        <w:rPr>
          <w:color w:val="auto"/>
          <w:sz w:val="84"/>
          <w:szCs w:val="84"/>
          <w:u w:val="single"/>
        </w:rPr>
      </w:pPr>
    </w:p>
    <w:p>
      <w:pPr>
        <w:jc w:val="center"/>
        <w:rPr>
          <w:color w:val="auto"/>
          <w:sz w:val="48"/>
          <w:szCs w:val="48"/>
        </w:rPr>
      </w:pPr>
      <w:r>
        <w:rPr>
          <w:rFonts w:hint="eastAsia"/>
          <w:color w:val="auto"/>
          <w:sz w:val="48"/>
          <w:szCs w:val="48"/>
          <w:lang w:val="en-US" w:eastAsia="zh-CN"/>
        </w:rPr>
        <w:t>2023年</w:t>
      </w:r>
      <w:r>
        <w:rPr>
          <w:rFonts w:hint="eastAsia"/>
          <w:color w:val="auto"/>
          <w:sz w:val="48"/>
          <w:szCs w:val="48"/>
          <w:lang w:eastAsia="zh-CN"/>
        </w:rPr>
        <w:t>三亚市国有资产监督管理委员会（部门）</w:t>
      </w:r>
      <w:r>
        <w:rPr>
          <w:rFonts w:hint="eastAsia"/>
          <w:color w:val="auto"/>
          <w:sz w:val="48"/>
          <w:szCs w:val="48"/>
        </w:rPr>
        <w:t>预算</w:t>
      </w: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b w:val="0"/>
          <w:bCs w:val="0"/>
          <w:color w:val="auto"/>
          <w:sz w:val="32"/>
          <w:szCs w:val="32"/>
          <w:u w:val="none" w:color="auto"/>
          <w:lang w:val="en-US" w:eastAsia="zh-CN"/>
        </w:rPr>
        <w:t>三亚市国有资产监督管理委员会部门</w:t>
      </w:r>
      <w:r>
        <w:rPr>
          <w:rFonts w:hint="eastAsia" w:ascii="黑体" w:hAnsi="黑体" w:eastAsia="黑体"/>
          <w:color w:val="auto"/>
          <w:sz w:val="32"/>
          <w:szCs w:val="32"/>
        </w:rPr>
        <w:t>概况</w:t>
      </w:r>
    </w:p>
    <w:p>
      <w:pPr>
        <w:pStyle w:val="6"/>
        <w:numPr>
          <w:ilvl w:val="-1"/>
          <w:numId w:val="0"/>
        </w:numPr>
        <w:ind w:left="0" w:firstLine="960" w:firstLineChars="3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主要职能</w:t>
      </w:r>
    </w:p>
    <w:p>
      <w:pPr>
        <w:pStyle w:val="6"/>
        <w:numPr>
          <w:ilvl w:val="-1"/>
          <w:numId w:val="0"/>
        </w:numPr>
        <w:ind w:left="0" w:firstLine="960" w:firstLineChars="3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部门预算单位构成</w:t>
      </w:r>
    </w:p>
    <w:p>
      <w:pPr>
        <w:pStyle w:val="6"/>
        <w:numPr>
          <w:ilvl w:val="0"/>
          <w:numId w:val="1"/>
        </w:numPr>
        <w:ind w:firstLineChars="0"/>
        <w:rPr>
          <w:rFonts w:hint="eastAsia" w:ascii="黑体" w:hAnsi="黑体" w:eastAsia="黑体"/>
          <w:color w:val="auto"/>
          <w:sz w:val="32"/>
          <w:szCs w:val="32"/>
          <w:u w:val="none"/>
        </w:rPr>
      </w:pPr>
      <w:r>
        <w:rPr>
          <w:rFonts w:hint="eastAsia" w:ascii="黑体" w:hAnsi="黑体" w:eastAsia="黑体"/>
          <w:color w:val="auto"/>
          <w:sz w:val="32"/>
          <w:szCs w:val="32"/>
          <w:u w:val="none"/>
        </w:rPr>
        <w:t xml:space="preserve"> </w:t>
      </w:r>
      <w:r>
        <w:rPr>
          <w:rFonts w:hint="eastAsia" w:ascii="黑体" w:hAnsi="黑体" w:eastAsia="黑体" w:cs="黑体"/>
          <w:color w:val="auto"/>
          <w:sz w:val="32"/>
          <w:szCs w:val="32"/>
          <w:u w:val="none"/>
          <w:lang w:eastAsia="zh-CN"/>
        </w:rPr>
        <w:t>三亚市国有资产监督管理委员会部门</w:t>
      </w:r>
      <w:r>
        <w:rPr>
          <w:rFonts w:hint="eastAsia" w:ascii="黑体" w:hAnsi="黑体" w:eastAsia="黑体"/>
          <w:color w:val="auto"/>
          <w:sz w:val="32"/>
          <w:szCs w:val="32"/>
          <w:u w:val="none"/>
        </w:rPr>
        <w:t>预算表</w:t>
      </w:r>
    </w:p>
    <w:p>
      <w:pPr>
        <w:pStyle w:val="6"/>
        <w:numPr>
          <w:ilvl w:val="0"/>
          <w:numId w:val="2"/>
        </w:numPr>
        <w:ind w:left="0" w:firstLine="960" w:firstLineChars="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6"/>
        <w:numPr>
          <w:ilvl w:val="0"/>
          <w:numId w:val="3"/>
        </w:numPr>
        <w:ind w:left="0" w:firstLine="960" w:firstLineChars="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6"/>
        <w:numPr>
          <w:ilvl w:val="-1"/>
          <w:numId w:val="0"/>
        </w:numPr>
        <w:ind w:left="0" w:firstLine="960" w:firstLineChars="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一般公共预算基本支出表</w:t>
      </w:r>
    </w:p>
    <w:p>
      <w:pPr>
        <w:pStyle w:val="6"/>
        <w:numPr>
          <w:ilvl w:val="-1"/>
          <w:numId w:val="0"/>
        </w:numPr>
        <w:ind w:left="0" w:firstLine="960" w:firstLineChars="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一般公共预算“三公”经费支出表</w:t>
      </w:r>
    </w:p>
    <w:p>
      <w:pPr>
        <w:pStyle w:val="6"/>
        <w:numPr>
          <w:ilvl w:val="-1"/>
          <w:numId w:val="0"/>
        </w:numPr>
        <w:ind w:left="0" w:firstLine="960" w:firstLineChars="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政府性基金预算支出表。</w:t>
      </w:r>
    </w:p>
    <w:p>
      <w:pPr>
        <w:pStyle w:val="6"/>
        <w:numPr>
          <w:ilvl w:val="-1"/>
          <w:numId w:val="0"/>
        </w:numPr>
        <w:ind w:left="0" w:firstLine="960" w:firstLineChars="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六、</w:t>
      </w:r>
      <w:r>
        <w:rPr>
          <w:rFonts w:hint="eastAsia" w:ascii="仿宋_GB2312" w:hAnsi="仿宋_GB2312" w:eastAsia="仿宋_GB2312" w:cs="仿宋_GB2312"/>
          <w:color w:val="auto"/>
          <w:sz w:val="32"/>
          <w:szCs w:val="32"/>
        </w:rPr>
        <w:t>政府性基金预算“三公”经费支出表</w:t>
      </w:r>
    </w:p>
    <w:p>
      <w:pPr>
        <w:pStyle w:val="6"/>
        <w:numPr>
          <w:ilvl w:val="-1"/>
          <w:numId w:val="0"/>
        </w:numPr>
        <w:ind w:left="0" w:firstLine="960" w:firstLineChars="3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七、</w:t>
      </w:r>
      <w:r>
        <w:rPr>
          <w:rFonts w:hint="eastAsia" w:ascii="仿宋_GB2312" w:hAnsi="仿宋_GB2312" w:eastAsia="仿宋_GB2312" w:cs="仿宋_GB2312"/>
          <w:color w:val="auto"/>
          <w:sz w:val="32"/>
          <w:szCs w:val="32"/>
        </w:rPr>
        <w:t>部门收支总表</w:t>
      </w:r>
    </w:p>
    <w:p>
      <w:pPr>
        <w:pStyle w:val="6"/>
        <w:numPr>
          <w:ilvl w:val="-1"/>
          <w:numId w:val="0"/>
        </w:numPr>
        <w:ind w:left="0" w:firstLine="960" w:firstLineChars="3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八、</w:t>
      </w:r>
      <w:r>
        <w:rPr>
          <w:rFonts w:hint="eastAsia" w:ascii="仿宋_GB2312" w:hAnsi="仿宋_GB2312" w:eastAsia="仿宋_GB2312" w:cs="仿宋_GB2312"/>
          <w:color w:val="auto"/>
          <w:sz w:val="32"/>
          <w:szCs w:val="32"/>
        </w:rPr>
        <w:t>部门收入总表</w:t>
      </w:r>
    </w:p>
    <w:p>
      <w:pPr>
        <w:pStyle w:val="6"/>
        <w:numPr>
          <w:ilvl w:val="-1"/>
          <w:numId w:val="0"/>
        </w:numPr>
        <w:ind w:left="0" w:firstLine="960" w:firstLineChars="3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九、</w:t>
      </w:r>
      <w:r>
        <w:rPr>
          <w:rFonts w:hint="eastAsia" w:ascii="仿宋_GB2312" w:hAnsi="仿宋_GB2312" w:eastAsia="仿宋_GB2312" w:cs="仿宋_GB2312"/>
          <w:color w:val="auto"/>
          <w:sz w:val="32"/>
          <w:szCs w:val="32"/>
        </w:rPr>
        <w:t>部门支出总表</w:t>
      </w:r>
    </w:p>
    <w:p>
      <w:pPr>
        <w:pStyle w:val="6"/>
        <w:numPr>
          <w:ilvl w:val="-1"/>
          <w:numId w:val="0"/>
        </w:numPr>
        <w:ind w:left="0" w:firstLine="960" w:firstLineChars="30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十、</w:t>
      </w:r>
      <w:r>
        <w:rPr>
          <w:rFonts w:hint="eastAsia" w:ascii="仿宋_GB2312" w:hAnsi="仿宋_GB2312" w:eastAsia="仿宋_GB2312" w:cs="仿宋_GB2312"/>
          <w:color w:val="auto"/>
          <w:sz w:val="32"/>
          <w:szCs w:val="32"/>
        </w:rPr>
        <w:t>项目支出绩效信息表</w:t>
      </w:r>
    </w:p>
    <w:p>
      <w:pPr>
        <w:pStyle w:val="6"/>
        <w:numPr>
          <w:ilvl w:val="-1"/>
          <w:numId w:val="0"/>
        </w:numPr>
        <w:ind w:left="1600" w:hanging="1600" w:hangingChars="500"/>
        <w:jc w:val="both"/>
        <w:rPr>
          <w:rFonts w:hint="eastAsia" w:ascii="黑体" w:hAnsi="黑体" w:eastAsia="黑体" w:cs="黑体"/>
          <w:color w:val="auto"/>
          <w:sz w:val="32"/>
          <w:szCs w:val="32"/>
          <w:u w:val="none"/>
        </w:rPr>
      </w:pPr>
      <w:r>
        <w:rPr>
          <w:rFonts w:hint="eastAsia" w:ascii="黑体" w:hAnsi="黑体" w:eastAsia="黑体"/>
          <w:color w:val="auto"/>
          <w:sz w:val="32"/>
          <w:szCs w:val="32"/>
          <w:lang w:eastAsia="zh-CN"/>
        </w:rPr>
        <w:t>第三部分</w:t>
      </w: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u w:val="none"/>
        </w:rPr>
        <w:t xml:space="preserve"> </w:t>
      </w:r>
      <w:r>
        <w:rPr>
          <w:rFonts w:hint="eastAsia" w:ascii="黑体" w:hAnsi="黑体" w:eastAsia="黑体" w:cs="黑体"/>
          <w:color w:val="auto"/>
          <w:sz w:val="32"/>
          <w:szCs w:val="32"/>
          <w:u w:val="none"/>
          <w:lang w:eastAsia="zh-CN"/>
        </w:rPr>
        <w:t>三亚市国有资产监督管理委员会部门</w:t>
      </w:r>
      <w:r>
        <w:rPr>
          <w:rFonts w:hint="eastAsia" w:ascii="黑体" w:hAnsi="黑体" w:eastAsia="黑体"/>
          <w:color w:val="auto"/>
          <w:sz w:val="32"/>
          <w:szCs w:val="32"/>
          <w:u w:val="none"/>
        </w:rPr>
        <w:t>预算情况</w:t>
      </w:r>
      <w:r>
        <w:rPr>
          <w:rFonts w:hint="eastAsia" w:ascii="黑体" w:hAnsi="黑体" w:eastAsia="黑体"/>
          <w:color w:val="auto"/>
          <w:sz w:val="32"/>
          <w:szCs w:val="32"/>
          <w:u w:val="none"/>
          <w:lang w:val="en-US" w:eastAsia="zh-CN"/>
        </w:rPr>
        <w:t xml:space="preserve">  </w:t>
      </w:r>
      <w:r>
        <w:rPr>
          <w:rFonts w:hint="eastAsia" w:ascii="黑体" w:hAnsi="黑体" w:eastAsia="黑体"/>
          <w:color w:val="auto"/>
          <w:sz w:val="32"/>
          <w:szCs w:val="32"/>
          <w:u w:val="none"/>
        </w:rPr>
        <w:t>说明</w:t>
      </w:r>
    </w:p>
    <w:p>
      <w:pPr>
        <w:pStyle w:val="6"/>
        <w:numPr>
          <w:ilvl w:val="-1"/>
          <w:numId w:val="0"/>
        </w:numPr>
        <w:ind w:left="0" w:firstLine="0"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lang w:eastAsia="zh-CN"/>
        </w:rPr>
        <w:t>第四部分</w:t>
      </w: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名词解释</w:t>
      </w:r>
    </w:p>
    <w:p>
      <w:pPr>
        <w:pStyle w:val="6"/>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6"/>
        <w:pageBreakBefore w:val="0"/>
        <w:numPr>
          <w:ilvl w:val="0"/>
          <w:numId w:val="4"/>
        </w:numPr>
        <w:ind w:left="1321" w:hanging="1321"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b w:val="0"/>
          <w:bCs w:val="0"/>
          <w:color w:val="auto"/>
          <w:sz w:val="32"/>
          <w:szCs w:val="32"/>
          <w:u w:val="none"/>
          <w:lang w:val="en-US" w:eastAsia="zh-CN"/>
        </w:rPr>
        <w:t>三亚市国有资产监督管理委员会部门</w:t>
      </w:r>
      <w:r>
        <w:rPr>
          <w:rFonts w:hint="eastAsia" w:ascii="黑体" w:hAnsi="黑体" w:eastAsia="黑体"/>
          <w:color w:val="auto"/>
          <w:sz w:val="32"/>
          <w:szCs w:val="32"/>
        </w:rPr>
        <w:t>概况</w:t>
      </w:r>
    </w:p>
    <w:p>
      <w:pPr>
        <w:jc w:val="left"/>
        <w:rPr>
          <w:rFonts w:ascii="仿宋_GB2312" w:hAnsi="仿宋_GB2312" w:eastAsia="仿宋_GB2312" w:cs="仿宋_GB2312"/>
          <w:color w:val="auto"/>
          <w:sz w:val="32"/>
          <w:szCs w:val="32"/>
        </w:rPr>
      </w:pPr>
    </w:p>
    <w:p>
      <w:pPr>
        <w:pStyle w:val="6"/>
        <w:numPr>
          <w:ilvl w:val="-1"/>
          <w:numId w:val="0"/>
        </w:numPr>
        <w:ind w:left="0" w:firstLine="640" w:firstLineChars="200"/>
        <w:jc w:val="left"/>
        <w:rPr>
          <w:rFonts w:ascii="黑体" w:hAnsi="黑体" w:eastAsia="黑体" w:cs="仿宋_GB2312"/>
          <w:color w:val="auto"/>
          <w:sz w:val="32"/>
          <w:szCs w:val="32"/>
        </w:rPr>
      </w:pPr>
      <w:r>
        <w:rPr>
          <w:rFonts w:hint="eastAsia" w:ascii="黑体" w:hAnsi="黑体" w:eastAsia="黑体" w:cs="仿宋_GB2312"/>
          <w:color w:val="auto"/>
          <w:sz w:val="32"/>
          <w:szCs w:val="32"/>
          <w:lang w:eastAsia="zh-CN"/>
        </w:rPr>
        <w:t>一、</w:t>
      </w:r>
      <w:r>
        <w:rPr>
          <w:rFonts w:hint="eastAsia" w:ascii="黑体" w:hAnsi="黑体" w:eastAsia="黑体" w:cs="仿宋_GB2312"/>
          <w:color w:val="auto"/>
          <w:sz w:val="32"/>
          <w:szCs w:val="32"/>
        </w:rPr>
        <w:t>主要职能</w:t>
      </w:r>
    </w:p>
    <w:p>
      <w:pPr>
        <w:spacing w:line="578" w:lineRule="exact"/>
        <w:ind w:firstLine="640" w:firstLineChars="200"/>
        <w:rPr>
          <w:rFonts w:hint="eastAsia" w:ascii="仿宋_GB2312" w:hAnsi="仿宋_GB2312" w:eastAsia="仿宋_GB2312" w:cs="仿宋_GB2312"/>
          <w:color w:val="auto"/>
          <w:sz w:val="32"/>
          <w:szCs w:val="32"/>
          <w:u w:val="single" w:color="FFFFFF" w:themeColor="background1"/>
        </w:rPr>
      </w:pPr>
      <w:r>
        <w:rPr>
          <w:rFonts w:hint="eastAsia" w:ascii="仿宋_GB2312" w:hAnsi="仿宋_GB2312" w:eastAsia="仿宋_GB2312" w:cs="仿宋_GB2312"/>
          <w:color w:val="auto"/>
          <w:sz w:val="32"/>
          <w:szCs w:val="32"/>
          <w:u w:val="single" w:color="FFFFFF" w:themeColor="background1"/>
        </w:rPr>
        <w:t>(</w:t>
      </w:r>
      <w:r>
        <w:rPr>
          <w:rFonts w:hint="eastAsia" w:ascii="仿宋_GB2312" w:hAnsi="仿宋_GB2312" w:eastAsia="仿宋_GB2312" w:cs="仿宋_GB2312"/>
          <w:color w:val="auto"/>
          <w:sz w:val="32"/>
          <w:szCs w:val="32"/>
          <w:u w:val="single" w:color="FFFFFF" w:themeColor="background1"/>
          <w:lang w:eastAsia="zh-CN"/>
        </w:rPr>
        <w:t>一</w:t>
      </w:r>
      <w:r>
        <w:rPr>
          <w:rFonts w:hint="eastAsia" w:ascii="仿宋_GB2312" w:hAnsi="仿宋_GB2312" w:eastAsia="仿宋_GB2312" w:cs="仿宋_GB2312"/>
          <w:color w:val="auto"/>
          <w:sz w:val="32"/>
          <w:szCs w:val="32"/>
          <w:u w:val="single" w:color="FFFFFF" w:themeColor="background1"/>
        </w:rPr>
        <w:t>)贯彻落实国家和海南省有关国有资产监督管理工作的方针政策、法律法规，执行市委市政府决策部署和</w:t>
      </w:r>
      <w:r>
        <w:rPr>
          <w:rFonts w:hint="eastAsia" w:ascii="仿宋_GB2312" w:hAnsi="仿宋_GB2312" w:eastAsia="仿宋_GB2312" w:cs="仿宋_GB2312"/>
          <w:color w:val="auto"/>
          <w:sz w:val="32"/>
          <w:szCs w:val="32"/>
          <w:u w:val="single" w:color="FFFFFF" w:themeColor="background1"/>
          <w:lang w:eastAsia="zh-CN"/>
        </w:rPr>
        <w:t>海南自由贸易港建设</w:t>
      </w:r>
      <w:r>
        <w:rPr>
          <w:rFonts w:hint="eastAsia" w:ascii="仿宋_GB2312" w:hAnsi="仿宋_GB2312" w:eastAsia="仿宋_GB2312" w:cs="仿宋_GB2312"/>
          <w:color w:val="auto"/>
          <w:sz w:val="32"/>
          <w:szCs w:val="32"/>
          <w:u w:val="single" w:color="FFFFFF" w:themeColor="background1"/>
        </w:rPr>
        <w:t>的政策措施。</w:t>
      </w:r>
    </w:p>
    <w:p>
      <w:pPr>
        <w:spacing w:line="578" w:lineRule="exact"/>
        <w:ind w:firstLine="640" w:firstLineChars="200"/>
        <w:rPr>
          <w:rFonts w:hint="eastAsia" w:ascii="仿宋_GB2312" w:hAnsi="仿宋_GB2312" w:eastAsia="仿宋_GB2312" w:cs="仿宋_GB2312"/>
          <w:color w:val="auto"/>
          <w:sz w:val="32"/>
          <w:szCs w:val="32"/>
          <w:u w:val="single" w:color="FFFFFF" w:themeColor="background1"/>
        </w:rPr>
      </w:pPr>
      <w:r>
        <w:rPr>
          <w:rFonts w:hint="eastAsia" w:ascii="仿宋_GB2312" w:hAnsi="仿宋_GB2312" w:eastAsia="仿宋_GB2312" w:cs="仿宋_GB2312"/>
          <w:color w:val="auto"/>
          <w:sz w:val="32"/>
          <w:szCs w:val="32"/>
          <w:u w:val="single" w:color="FFFFFF" w:themeColor="background1"/>
        </w:rPr>
        <w:t>(二) 研究拟订并组织实施全市国有资产监督管理政策规定、规章制度和发展战略，研究推进国有资产监督管理改革，研究提出我市落实</w:t>
      </w:r>
      <w:r>
        <w:rPr>
          <w:rFonts w:hint="eastAsia" w:ascii="仿宋_GB2312" w:hAnsi="仿宋_GB2312" w:eastAsia="仿宋_GB2312" w:cs="仿宋_GB2312"/>
          <w:color w:val="auto"/>
          <w:sz w:val="32"/>
          <w:szCs w:val="32"/>
          <w:u w:val="single" w:color="FFFFFF" w:themeColor="background1"/>
          <w:lang w:eastAsia="zh-CN"/>
        </w:rPr>
        <w:t>海南自由贸易港建设</w:t>
      </w:r>
      <w:r>
        <w:rPr>
          <w:rFonts w:hint="eastAsia" w:ascii="仿宋_GB2312" w:hAnsi="仿宋_GB2312" w:eastAsia="仿宋_GB2312" w:cs="仿宋_GB2312"/>
          <w:color w:val="auto"/>
          <w:sz w:val="32"/>
          <w:szCs w:val="32"/>
          <w:u w:val="single" w:color="FFFFFF" w:themeColor="background1"/>
        </w:rPr>
        <w:t>国有资产监督管理工作方面的意见和建议。</w:t>
      </w:r>
    </w:p>
    <w:p>
      <w:pPr>
        <w:spacing w:line="578" w:lineRule="exact"/>
        <w:ind w:firstLine="640" w:firstLineChars="200"/>
        <w:rPr>
          <w:rFonts w:hint="eastAsia" w:ascii="仿宋_GB2312" w:hAnsi="仿宋_GB2312" w:eastAsia="仿宋_GB2312" w:cs="仿宋_GB2312"/>
          <w:color w:val="auto"/>
          <w:sz w:val="32"/>
          <w:szCs w:val="32"/>
          <w:u w:val="single" w:color="FFFFFF" w:themeColor="background1"/>
        </w:rPr>
      </w:pPr>
      <w:r>
        <w:rPr>
          <w:rFonts w:hint="eastAsia" w:ascii="仿宋_GB2312" w:hAnsi="仿宋_GB2312" w:eastAsia="仿宋_GB2312" w:cs="仿宋_GB2312"/>
          <w:color w:val="auto"/>
          <w:sz w:val="32"/>
          <w:szCs w:val="32"/>
          <w:u w:val="single" w:color="FFFFFF" w:themeColor="background1"/>
        </w:rPr>
        <w:t>(三) 根据市政府授权，依照《中华人民共和国公司法》等法律、法规和规章，对授权监管的国有资本履行出资人职责，维护所有者权益。</w:t>
      </w:r>
    </w:p>
    <w:p>
      <w:pPr>
        <w:spacing w:line="578" w:lineRule="exact"/>
        <w:ind w:firstLine="640" w:firstLineChars="200"/>
        <w:rPr>
          <w:rFonts w:hint="eastAsia" w:ascii="仿宋_GB2312" w:hAnsi="仿宋_GB2312" w:eastAsia="仿宋_GB2312" w:cs="仿宋_GB2312"/>
          <w:color w:val="auto"/>
          <w:sz w:val="32"/>
          <w:szCs w:val="32"/>
          <w:u w:val="single" w:color="FFFFFF" w:themeColor="background1"/>
        </w:rPr>
      </w:pPr>
      <w:r>
        <w:rPr>
          <w:rFonts w:hint="eastAsia" w:ascii="仿宋_GB2312" w:hAnsi="仿宋_GB2312" w:eastAsia="仿宋_GB2312" w:cs="仿宋_GB2312"/>
          <w:color w:val="auto"/>
          <w:sz w:val="32"/>
          <w:szCs w:val="32"/>
          <w:u w:val="single" w:color="FFFFFF" w:themeColor="background1"/>
        </w:rPr>
        <w:t>(四) 承担监督所监管企业国有资产保值增值的责任。负责推动产权、股权交易。以管资本为主，加快优化国有资本布局，完善规划投资监管。突出资本运营，规范资本运作，提高资本回报，维护资本安全。</w:t>
      </w:r>
    </w:p>
    <w:p>
      <w:pPr>
        <w:spacing w:line="578" w:lineRule="exact"/>
        <w:ind w:firstLine="640" w:firstLineChars="200"/>
        <w:rPr>
          <w:rFonts w:hint="eastAsia" w:ascii="仿宋_GB2312" w:hAnsi="仿宋_GB2312" w:eastAsia="仿宋_GB2312" w:cs="仿宋_GB2312"/>
          <w:color w:val="auto"/>
          <w:sz w:val="32"/>
          <w:szCs w:val="32"/>
          <w:u w:val="single" w:color="FFFFFF" w:themeColor="background1"/>
        </w:rPr>
      </w:pPr>
      <w:r>
        <w:rPr>
          <w:rFonts w:hint="eastAsia" w:ascii="仿宋_GB2312" w:hAnsi="仿宋_GB2312" w:eastAsia="仿宋_GB2312" w:cs="仿宋_GB2312"/>
          <w:color w:val="auto"/>
          <w:sz w:val="32"/>
          <w:szCs w:val="32"/>
          <w:u w:val="single" w:color="FFFFFF" w:themeColor="background1"/>
        </w:rPr>
        <w:t>(五) 负责深化国有企业改革工作，健全公司法人治理结构,完善现代企业制度和各类国有资产管理体制。加快推进国有企业主业定位、资源整合和专业化重组,落实经营性国有资产集中统一监管。精简监管事项，增强企业活力。</w:t>
      </w:r>
    </w:p>
    <w:p>
      <w:pPr>
        <w:spacing w:line="578" w:lineRule="exact"/>
        <w:ind w:firstLine="640" w:firstLineChars="200"/>
        <w:rPr>
          <w:rFonts w:hint="eastAsia" w:ascii="仿宋_GB2312" w:hAnsi="仿宋_GB2312" w:eastAsia="仿宋_GB2312" w:cs="仿宋_GB2312"/>
          <w:color w:val="auto"/>
          <w:sz w:val="32"/>
          <w:szCs w:val="32"/>
          <w:u w:val="single" w:color="FFFFFF" w:themeColor="background1"/>
        </w:rPr>
      </w:pPr>
      <w:r>
        <w:rPr>
          <w:rFonts w:hint="eastAsia" w:ascii="仿宋_GB2312" w:hAnsi="仿宋_GB2312" w:eastAsia="仿宋_GB2312" w:cs="仿宋_GB2312"/>
          <w:color w:val="auto"/>
          <w:sz w:val="32"/>
          <w:szCs w:val="32"/>
          <w:u w:val="single" w:color="FFFFFF" w:themeColor="background1"/>
        </w:rPr>
        <w:t>(六) 负责所监管企业的企业负责人监督管理。通过法定程序对所监管企业负责人进行任免、考核并根据其经营业绩进行奖惩。贯彻落实并组织实施所监管企业负责人薪酬分配制度和激励约束办法，指导所监管企业开展人事、劳动、分配制度改革。</w:t>
      </w:r>
    </w:p>
    <w:p>
      <w:pPr>
        <w:spacing w:line="578" w:lineRule="exact"/>
        <w:ind w:firstLine="640" w:firstLineChars="200"/>
        <w:rPr>
          <w:rFonts w:hint="eastAsia" w:ascii="仿宋_GB2312" w:hAnsi="仿宋_GB2312" w:eastAsia="仿宋_GB2312" w:cs="仿宋_GB2312"/>
          <w:color w:val="auto"/>
          <w:sz w:val="32"/>
          <w:szCs w:val="32"/>
          <w:u w:val="single" w:color="FFFFFF" w:themeColor="background1"/>
        </w:rPr>
      </w:pPr>
      <w:r>
        <w:rPr>
          <w:rFonts w:hint="eastAsia" w:ascii="仿宋_GB2312" w:hAnsi="仿宋_GB2312" w:eastAsia="仿宋_GB2312" w:cs="仿宋_GB2312"/>
          <w:color w:val="auto"/>
          <w:sz w:val="32"/>
          <w:szCs w:val="32"/>
          <w:u w:val="single" w:color="FFFFFF" w:themeColor="background1"/>
        </w:rPr>
        <w:t xml:space="preserve">(七) 负责组织所监管企业上交国有资本收益，参与制定国有资本经营预算有关管理制度和办法，按照有关规定负责国有资本经营预决算编制和执行等工作。 </w:t>
      </w:r>
    </w:p>
    <w:p>
      <w:pPr>
        <w:spacing w:line="578" w:lineRule="exact"/>
        <w:ind w:firstLine="640" w:firstLineChars="200"/>
        <w:rPr>
          <w:rFonts w:hint="eastAsia" w:ascii="仿宋_GB2312" w:hAnsi="仿宋_GB2312" w:eastAsia="仿宋_GB2312" w:cs="仿宋_GB2312"/>
          <w:color w:val="auto"/>
          <w:sz w:val="32"/>
          <w:szCs w:val="32"/>
          <w:u w:val="single" w:color="FFFFFF" w:themeColor="background1"/>
        </w:rPr>
      </w:pPr>
      <w:r>
        <w:rPr>
          <w:rFonts w:hint="eastAsia" w:ascii="仿宋_GB2312" w:hAnsi="仿宋_GB2312" w:eastAsia="仿宋_GB2312" w:cs="仿宋_GB2312"/>
          <w:color w:val="auto"/>
          <w:sz w:val="32"/>
          <w:szCs w:val="32"/>
          <w:u w:val="single" w:color="FFFFFF" w:themeColor="background1"/>
        </w:rPr>
        <w:t>(八) 完善所监管企业经济运行监测制度。建立健全国有企业财务决算审计监督工作制度并开展审计质量监控，对国有资产重大损失等问题开展专项核查。</w:t>
      </w:r>
    </w:p>
    <w:p>
      <w:pPr>
        <w:spacing w:line="578" w:lineRule="exact"/>
        <w:ind w:firstLine="640" w:firstLineChars="200"/>
        <w:rPr>
          <w:rFonts w:hint="eastAsia" w:ascii="仿宋_GB2312" w:hAnsi="仿宋_GB2312" w:eastAsia="仿宋_GB2312" w:cs="仿宋_GB2312"/>
          <w:color w:val="auto"/>
          <w:sz w:val="32"/>
          <w:szCs w:val="32"/>
          <w:u w:val="single" w:color="FFFFFF" w:themeColor="background1"/>
        </w:rPr>
      </w:pPr>
      <w:r>
        <w:rPr>
          <w:rFonts w:hint="eastAsia" w:ascii="仿宋_GB2312" w:hAnsi="仿宋_GB2312" w:eastAsia="仿宋_GB2312" w:cs="仿宋_GB2312"/>
          <w:color w:val="auto"/>
          <w:sz w:val="32"/>
          <w:szCs w:val="32"/>
          <w:u w:val="single" w:color="FFFFFF" w:themeColor="background1"/>
        </w:rPr>
        <w:t>(九) 全面加强所监管企业党的建设，建立健全党建工作责任制，加强党的领导与完善公司治理相统一，实现党管干部与市场化机制相结合，深入推进党风廉政建设和反腐败斗争。</w:t>
      </w:r>
    </w:p>
    <w:p>
      <w:pPr>
        <w:spacing w:line="578" w:lineRule="exact"/>
        <w:ind w:firstLine="640" w:firstLineChars="200"/>
        <w:rPr>
          <w:rFonts w:hint="eastAsia" w:ascii="仿宋_GB2312" w:hAnsi="仿宋_GB2312" w:eastAsia="仿宋_GB2312" w:cs="仿宋_GB2312"/>
          <w:color w:val="auto"/>
          <w:sz w:val="32"/>
          <w:szCs w:val="32"/>
          <w:u w:val="single" w:color="FFFFFF" w:themeColor="background1"/>
        </w:rPr>
      </w:pPr>
      <w:r>
        <w:rPr>
          <w:rFonts w:hint="eastAsia" w:ascii="仿宋_GB2312" w:hAnsi="仿宋_GB2312" w:eastAsia="仿宋_GB2312" w:cs="仿宋_GB2312"/>
          <w:color w:val="auto"/>
          <w:sz w:val="32"/>
          <w:szCs w:val="32"/>
          <w:u w:val="single" w:color="FFFFFF" w:themeColor="background1"/>
        </w:rPr>
        <w:t>(十) 完成市委市政府及上级部门交办的其他任务。</w:t>
      </w:r>
    </w:p>
    <w:p>
      <w:pPr>
        <w:pStyle w:val="6"/>
        <w:numPr>
          <w:ilvl w:val="-1"/>
          <w:numId w:val="0"/>
        </w:numPr>
        <w:ind w:left="0" w:firstLine="0"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u w:val="none"/>
          <w:lang w:val="en-US" w:eastAsia="zh-CN"/>
        </w:rPr>
        <w:t xml:space="preserve">    </w:t>
      </w:r>
      <w:r>
        <w:rPr>
          <w:rFonts w:hint="eastAsia" w:ascii="黑体" w:hAnsi="黑体" w:eastAsia="黑体" w:cs="仿宋_GB2312"/>
          <w:color w:val="auto"/>
          <w:sz w:val="32"/>
          <w:szCs w:val="32"/>
          <w:u w:val="none" w:color="auto"/>
          <w:lang w:eastAsia="zh-CN"/>
        </w:rPr>
        <w:t>二、部门预算单位构成</w:t>
      </w:r>
    </w:p>
    <w:p>
      <w:pPr>
        <w:spacing w:line="578" w:lineRule="exact"/>
        <w:ind w:firstLine="640" w:firstLineChars="200"/>
        <w:jc w:val="left"/>
        <w:rPr>
          <w:rFonts w:hint="eastAsia" w:ascii="仿宋_GB2312" w:hAnsi="仿宋_GB2312" w:eastAsia="仿宋_GB2312" w:cs="仿宋_GB2312"/>
          <w:b w:val="0"/>
          <w:bCs w:val="0"/>
          <w:color w:val="auto"/>
          <w:sz w:val="32"/>
          <w:szCs w:val="32"/>
          <w:u w:val="single" w:color="FFFFFF" w:themeColor="background1"/>
          <w:lang w:val="en-US" w:eastAsia="zh-CN"/>
        </w:rPr>
      </w:pPr>
      <w:r>
        <w:rPr>
          <w:rFonts w:hint="eastAsia" w:ascii="仿宋_GB2312" w:hAnsi="仿宋_GB2312" w:eastAsia="仿宋_GB2312" w:cs="仿宋_GB2312"/>
          <w:color w:val="auto"/>
          <w:sz w:val="32"/>
          <w:szCs w:val="32"/>
          <w:u w:val="single" w:color="FFFFFF" w:themeColor="background1"/>
          <w:lang w:eastAsia="zh-CN"/>
        </w:rPr>
        <w:t>纳入</w:t>
      </w:r>
      <w:r>
        <w:rPr>
          <w:rFonts w:hint="eastAsia" w:ascii="仿宋_GB2312" w:hAnsi="仿宋_GB2312" w:eastAsia="仿宋_GB2312" w:cs="仿宋_GB2312"/>
          <w:b w:val="0"/>
          <w:bCs w:val="0"/>
          <w:color w:val="auto"/>
          <w:sz w:val="32"/>
          <w:szCs w:val="32"/>
          <w:u w:val="single" w:color="FFFFFF" w:themeColor="background1"/>
          <w:lang w:val="en-US" w:eastAsia="zh-CN"/>
        </w:rPr>
        <w:t>三亚市国有资产监督管理委员会（部门）2023年部门预算编制范围的二级预算单位包括：</w:t>
      </w:r>
    </w:p>
    <w:p>
      <w:pPr>
        <w:spacing w:line="578" w:lineRule="exact"/>
        <w:ind w:firstLine="640" w:firstLineChars="200"/>
        <w:jc w:val="left"/>
        <w:rPr>
          <w:rFonts w:hint="eastAsia" w:ascii="仿宋_GB2312" w:hAnsi="仿宋_GB2312" w:eastAsia="仿宋_GB2312" w:cs="仿宋_GB2312"/>
          <w:color w:val="auto"/>
          <w:sz w:val="32"/>
          <w:szCs w:val="32"/>
          <w:u w:val="single" w:color="FFFFFF" w:themeColor="background1"/>
        </w:rPr>
      </w:pPr>
      <w:r>
        <w:rPr>
          <w:rFonts w:hint="eastAsia" w:ascii="仿宋_GB2312" w:hAnsi="仿宋_GB2312" w:eastAsia="仿宋_GB2312" w:cs="仿宋_GB2312"/>
          <w:b w:val="0"/>
          <w:bCs w:val="0"/>
          <w:color w:val="auto"/>
          <w:sz w:val="32"/>
          <w:szCs w:val="32"/>
          <w:u w:val="single" w:color="FFFFFF" w:themeColor="background1"/>
          <w:lang w:val="en-US" w:eastAsia="zh-CN"/>
        </w:rPr>
        <w:t>三亚市国有资产监督管理委员会（单位）</w:t>
      </w:r>
    </w:p>
    <w:p>
      <w:pPr>
        <w:pStyle w:val="6"/>
        <w:numPr>
          <w:ilvl w:val="-1"/>
          <w:numId w:val="0"/>
        </w:numPr>
        <w:ind w:left="0" w:firstLine="0" w:firstLineChars="0"/>
        <w:jc w:val="left"/>
        <w:rPr>
          <w:rFonts w:ascii="黑体" w:hAnsi="黑体" w:eastAsia="黑体" w:cs="仿宋_GB2312"/>
          <w:color w:val="auto"/>
          <w:sz w:val="32"/>
          <w:szCs w:val="32"/>
        </w:rPr>
      </w:pPr>
    </w:p>
    <w:p>
      <w:pPr>
        <w:numPr>
          <w:ilvl w:val="0"/>
          <w:numId w:val="5"/>
        </w:numPr>
        <w:ind w:firstLine="0" w:firstLineChars="0"/>
        <w:jc w:val="center"/>
        <w:rPr>
          <w:rFonts w:hint="eastAsia" w:ascii="黑体" w:hAnsi="黑体" w:eastAsia="黑体"/>
          <w:color w:val="auto"/>
          <w:sz w:val="32"/>
          <w:szCs w:val="32"/>
        </w:rPr>
      </w:pPr>
      <w:r>
        <w:rPr>
          <w:rFonts w:hint="eastAsia" w:ascii="仿宋_GB2312" w:hAnsi="黑体" w:eastAsia="仿宋_GB2312" w:cs="仿宋_GB2312"/>
          <w:color w:val="auto"/>
          <w:sz w:val="32"/>
          <w:szCs w:val="32"/>
        </w:rPr>
        <w:t xml:space="preserve"> </w:t>
      </w:r>
      <w:r>
        <w:rPr>
          <w:rFonts w:hint="eastAsia" w:ascii="黑体" w:hAnsi="黑体" w:eastAsia="黑体" w:cs="黑体"/>
          <w:color w:val="auto"/>
          <w:sz w:val="32"/>
          <w:szCs w:val="32"/>
          <w:u w:val="none"/>
          <w:lang w:eastAsia="zh-CN"/>
        </w:rPr>
        <w:t>三亚市国有资产监督管理委员会部门</w:t>
      </w:r>
      <w:r>
        <w:rPr>
          <w:rFonts w:hint="eastAsia" w:ascii="黑体" w:hAnsi="黑体" w:eastAsia="黑体"/>
          <w:color w:val="auto"/>
          <w:sz w:val="32"/>
          <w:szCs w:val="32"/>
          <w:u w:val="none"/>
        </w:rPr>
        <w:t>预算表</w:t>
      </w:r>
    </w:p>
    <w:p>
      <w:pPr>
        <w:numPr>
          <w:ilvl w:val="-1"/>
          <w:numId w:val="0"/>
        </w:numPr>
        <w:ind w:left="800" w:firstLine="0" w:firstLineChars="0"/>
        <w:jc w:val="center"/>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（此部分内容即为</w:t>
      </w:r>
      <w:r>
        <w:rPr>
          <w:rFonts w:hint="eastAsia" w:asciiTheme="minorEastAsia" w:hAnsiTheme="minorEastAsia" w:eastAsiaTheme="minorEastAsia" w:cstheme="minorEastAsia"/>
          <w:b/>
          <w:color w:val="auto"/>
          <w:sz w:val="28"/>
          <w:szCs w:val="28"/>
          <w:highlight w:val="none"/>
          <w:lang w:eastAsia="zh-CN"/>
        </w:rPr>
        <w:t>部门</w:t>
      </w:r>
      <w:r>
        <w:rPr>
          <w:rFonts w:hint="eastAsia" w:asciiTheme="minorEastAsia" w:hAnsiTheme="minorEastAsia" w:eastAsiaTheme="minorEastAsia" w:cstheme="minorEastAsia"/>
          <w:b/>
          <w:color w:val="auto"/>
          <w:sz w:val="28"/>
          <w:szCs w:val="28"/>
          <w:highlight w:val="none"/>
        </w:rPr>
        <w:t>预算公开表）</w:t>
      </w:r>
    </w:p>
    <w:p>
      <w:pPr>
        <w:numPr>
          <w:ilvl w:val="-1"/>
          <w:numId w:val="0"/>
        </w:numPr>
        <w:ind w:left="800" w:firstLine="0" w:firstLineChars="0"/>
        <w:jc w:val="center"/>
        <w:rPr>
          <w:rFonts w:hint="eastAsia" w:asciiTheme="minorEastAsia" w:hAnsiTheme="minorEastAsia" w:eastAsiaTheme="minorEastAsia" w:cstheme="minorEastAsia"/>
          <w:b/>
          <w:color w:val="auto"/>
          <w:sz w:val="28"/>
          <w:szCs w:val="28"/>
          <w:highlight w:val="none"/>
        </w:rPr>
      </w:pPr>
    </w:p>
    <w:p>
      <w:pPr>
        <w:ind w:left="1920" w:hanging="1920" w:hangingChars="600"/>
        <w:jc w:val="left"/>
        <w:rPr>
          <w:rFonts w:hint="eastAsia" w:ascii="黑体" w:hAnsi="黑体" w:eastAsia="黑体"/>
          <w:color w:val="auto"/>
          <w:sz w:val="32"/>
          <w:szCs w:val="32"/>
        </w:rPr>
      </w:pP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lang w:eastAsia="zh-CN"/>
        </w:rPr>
        <w:t>第三部分</w:t>
      </w:r>
      <w:r>
        <w:rPr>
          <w:rFonts w:hint="eastAsia" w:ascii="黑体" w:hAnsi="黑体" w:eastAsia="黑体"/>
          <w:color w:val="auto"/>
          <w:sz w:val="32"/>
          <w:szCs w:val="32"/>
        </w:rPr>
        <w:t xml:space="preserve">  </w:t>
      </w:r>
      <w:r>
        <w:rPr>
          <w:rFonts w:hint="eastAsia" w:ascii="黑体" w:hAnsi="黑体" w:eastAsia="黑体"/>
          <w:color w:val="auto"/>
          <w:sz w:val="32"/>
          <w:szCs w:val="32"/>
          <w:u w:val="single" w:color="FFFFFF" w:themeColor="background1"/>
          <w:lang w:eastAsia="zh-CN"/>
        </w:rPr>
        <w:t>三亚市国有资产监督管理委员会部门</w:t>
      </w:r>
      <w:r>
        <w:rPr>
          <w:rFonts w:hint="eastAsia" w:ascii="黑体" w:hAnsi="黑体" w:eastAsia="黑体"/>
          <w:color w:val="auto"/>
          <w:sz w:val="32"/>
          <w:szCs w:val="32"/>
          <w:u w:val="single" w:color="FFFFFF" w:themeColor="background1"/>
        </w:rPr>
        <w:t>预算情况说明</w:t>
      </w: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w:t>
      </w:r>
      <w:r>
        <w:rPr>
          <w:rFonts w:hint="eastAsia" w:ascii="黑体" w:hAnsi="黑体" w:eastAsia="黑体"/>
          <w:color w:val="auto"/>
          <w:sz w:val="32"/>
          <w:szCs w:val="32"/>
          <w:u w:val="single" w:color="FFFFFF" w:themeColor="background1"/>
        </w:rPr>
        <w:t>关于</w:t>
      </w:r>
      <w:r>
        <w:rPr>
          <w:rFonts w:hint="eastAsia" w:ascii="黑体" w:hAnsi="黑体" w:eastAsia="黑体"/>
          <w:color w:val="auto"/>
          <w:sz w:val="32"/>
          <w:szCs w:val="32"/>
          <w:u w:val="single" w:color="FFFFFF" w:themeColor="background1"/>
          <w:lang w:eastAsia="zh-CN"/>
        </w:rPr>
        <w:t>三亚市国有资产监督管理委员会部门</w:t>
      </w:r>
      <w:r>
        <w:rPr>
          <w:rFonts w:hint="eastAsia" w:ascii="黑体" w:hAnsi="黑体" w:eastAsia="黑体"/>
          <w:color w:val="auto"/>
          <w:sz w:val="32"/>
          <w:szCs w:val="32"/>
          <w:u w:val="single" w:color="FFFFFF" w:themeColor="background1"/>
        </w:rPr>
        <w:t>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三亚市国有资产监督管理委员会</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lang w:val="en-US" w:eastAsia="zh-CN"/>
        </w:rPr>
        <w:t>1667.19</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1667.19</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lang w:val="en-US" w:eastAsia="zh-CN"/>
        </w:rPr>
        <w:t>1667.19</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15000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lang w:val="en-US" w:eastAsia="zh-CN"/>
        </w:rPr>
        <w:t>1667.19</w:t>
      </w:r>
      <w:r>
        <w:rPr>
          <w:rFonts w:hint="eastAsia" w:ascii="仿宋_GB2312" w:hAnsi="黑体" w:eastAsia="仿宋_GB2312"/>
          <w:color w:val="auto"/>
          <w:sz w:val="32"/>
          <w:szCs w:val="32"/>
        </w:rPr>
        <w:t>万元，包括一般公共</w:t>
      </w:r>
      <w:r>
        <w:rPr>
          <w:rFonts w:hint="eastAsia" w:ascii="仿宋_GB2312" w:hAnsi="黑体" w:eastAsia="仿宋_GB2312"/>
          <w:color w:val="auto"/>
          <w:sz w:val="32"/>
          <w:szCs w:val="32"/>
          <w:lang w:eastAsia="zh-CN"/>
        </w:rPr>
        <w:t>预算</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lang w:val="en-US" w:eastAsia="zh-CN"/>
        </w:rPr>
        <w:t>1667.19</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，其中</w:t>
      </w:r>
      <w:r>
        <w:rPr>
          <w:rFonts w:hint="eastAsia" w:ascii="仿宋_GB2312" w:hAnsi="黑体" w:eastAsia="仿宋_GB2312"/>
          <w:color w:val="auto"/>
          <w:sz w:val="32"/>
          <w:szCs w:val="32"/>
          <w:u w:val="single" w:color="FFFFFF" w:themeColor="background1"/>
        </w:rPr>
        <w:t>社会保障和就业支出</w:t>
      </w:r>
      <w:r>
        <w:rPr>
          <w:rFonts w:hint="eastAsia" w:ascii="仿宋_GB2312" w:hAnsi="黑体" w:eastAsia="仿宋_GB2312"/>
          <w:color w:val="auto"/>
          <w:sz w:val="32"/>
          <w:szCs w:val="32"/>
          <w:u w:val="single" w:color="FFFFFF" w:themeColor="background1"/>
          <w:lang w:val="en-US" w:eastAsia="zh-CN"/>
        </w:rPr>
        <w:t>137.76</w:t>
      </w:r>
      <w:r>
        <w:rPr>
          <w:rFonts w:hint="eastAsia" w:ascii="仿宋_GB2312" w:hAnsi="黑体" w:eastAsia="仿宋_GB2312"/>
          <w:color w:val="auto"/>
          <w:sz w:val="32"/>
          <w:szCs w:val="32"/>
          <w:u w:val="single" w:color="FFFFFF" w:themeColor="background1"/>
        </w:rPr>
        <w:t>万元</w:t>
      </w:r>
      <w:r>
        <w:rPr>
          <w:rFonts w:hint="eastAsia" w:ascii="仿宋_GB2312" w:hAnsi="黑体" w:eastAsia="仿宋_GB2312"/>
          <w:color w:val="auto"/>
          <w:sz w:val="32"/>
          <w:szCs w:val="32"/>
          <w:u w:val="single" w:color="FFFFFF" w:themeColor="background1"/>
          <w:lang w:eastAsia="zh-CN"/>
        </w:rPr>
        <w:t>、卫生健康支出</w:t>
      </w:r>
      <w:r>
        <w:rPr>
          <w:rFonts w:hint="eastAsia" w:ascii="仿宋_GB2312" w:hAnsi="黑体" w:eastAsia="仿宋_GB2312"/>
          <w:color w:val="auto"/>
          <w:sz w:val="32"/>
          <w:szCs w:val="32"/>
          <w:u w:val="single" w:color="FFFFFF" w:themeColor="background1"/>
          <w:lang w:val="en-US" w:eastAsia="zh-CN"/>
        </w:rPr>
        <w:t>81.43</w:t>
      </w:r>
      <w:r>
        <w:rPr>
          <w:rFonts w:hint="eastAsia" w:ascii="仿宋_GB2312" w:hAnsi="黑体" w:eastAsia="仿宋_GB2312"/>
          <w:color w:val="auto"/>
          <w:sz w:val="32"/>
          <w:szCs w:val="32"/>
          <w:u w:val="single" w:color="FFFFFF" w:themeColor="background1"/>
        </w:rPr>
        <w:t>万元</w:t>
      </w:r>
      <w:r>
        <w:rPr>
          <w:rFonts w:hint="eastAsia" w:ascii="仿宋_GB2312" w:hAnsi="黑体" w:eastAsia="仿宋_GB2312"/>
          <w:color w:val="auto"/>
          <w:sz w:val="32"/>
          <w:szCs w:val="32"/>
          <w:u w:val="single" w:color="FFFFFF" w:themeColor="background1"/>
          <w:lang w:eastAsia="zh-CN"/>
        </w:rPr>
        <w:t>、 资源勘探工业信息等支出</w:t>
      </w:r>
      <w:r>
        <w:rPr>
          <w:rFonts w:hint="eastAsia" w:ascii="仿宋_GB2312" w:hAnsi="黑体" w:eastAsia="仿宋_GB2312"/>
          <w:color w:val="auto"/>
          <w:sz w:val="32"/>
          <w:szCs w:val="32"/>
          <w:u w:val="single" w:color="FFFFFF" w:themeColor="background1"/>
          <w:lang w:val="en-US" w:eastAsia="zh-CN"/>
        </w:rPr>
        <w:t>1401.03</w:t>
      </w:r>
      <w:r>
        <w:rPr>
          <w:rFonts w:hint="eastAsia" w:ascii="仿宋_GB2312" w:hAnsi="黑体" w:eastAsia="仿宋_GB2312"/>
          <w:color w:val="auto"/>
          <w:sz w:val="32"/>
          <w:szCs w:val="32"/>
          <w:u w:val="single" w:color="FFFFFF" w:themeColor="background1"/>
        </w:rPr>
        <w:t>万元 </w:t>
      </w:r>
      <w:r>
        <w:rPr>
          <w:rFonts w:hint="eastAsia" w:ascii="仿宋_GB2312" w:hAnsi="黑体" w:eastAsia="仿宋_GB2312"/>
          <w:color w:val="auto"/>
          <w:sz w:val="32"/>
          <w:szCs w:val="32"/>
          <w:u w:val="single" w:color="FFFFFF" w:themeColor="background1"/>
          <w:lang w:eastAsia="zh-CN"/>
        </w:rPr>
        <w:t>、</w:t>
      </w:r>
      <w:r>
        <w:rPr>
          <w:rFonts w:hint="eastAsia" w:ascii="仿宋_GB2312" w:hAnsi="黑体" w:eastAsia="仿宋_GB2312"/>
          <w:color w:val="auto"/>
          <w:sz w:val="32"/>
          <w:szCs w:val="32"/>
          <w:u w:val="single" w:color="FFFFFF" w:themeColor="background1"/>
        </w:rPr>
        <w:t>住房保障支出</w:t>
      </w:r>
      <w:r>
        <w:rPr>
          <w:rFonts w:hint="eastAsia" w:ascii="仿宋_GB2312" w:hAnsi="黑体" w:eastAsia="仿宋_GB2312"/>
          <w:color w:val="auto"/>
          <w:sz w:val="32"/>
          <w:szCs w:val="32"/>
          <w:u w:val="single" w:color="FFFFFF" w:themeColor="background1"/>
          <w:lang w:val="en-US" w:eastAsia="zh-CN"/>
        </w:rPr>
        <w:t>46.97万元，</w:t>
      </w:r>
      <w:r>
        <w:rPr>
          <w:rFonts w:hint="eastAsia" w:ascii="仿宋_GB2312" w:hAnsi="黑体" w:eastAsia="仿宋_GB2312"/>
          <w:color w:val="auto"/>
          <w:sz w:val="32"/>
          <w:szCs w:val="32"/>
        </w:rPr>
        <w:t>结转下年</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u w:val="single" w:color="FFFFFF" w:themeColor="background1"/>
          <w:lang w:val="en-US" w:eastAsia="zh-CN"/>
        </w:rPr>
        <w:t>政府性基金预算15000万元，其中</w:t>
      </w:r>
      <w:r>
        <w:rPr>
          <w:rFonts w:hint="eastAsia" w:ascii="仿宋_GB2312" w:hAnsi="黑体" w:eastAsia="仿宋_GB2312"/>
          <w:color w:val="auto"/>
          <w:sz w:val="32"/>
          <w:szCs w:val="32"/>
          <w:u w:val="single" w:color="FFFFFF" w:themeColor="background1"/>
          <w:lang w:eastAsia="zh-CN"/>
        </w:rPr>
        <w:t>城乡社会支出</w:t>
      </w:r>
      <w:r>
        <w:rPr>
          <w:rFonts w:hint="eastAsia" w:ascii="仿宋_GB2312" w:hAnsi="黑体" w:eastAsia="仿宋_GB2312"/>
          <w:color w:val="auto"/>
          <w:sz w:val="32"/>
          <w:szCs w:val="32"/>
          <w:u w:val="single" w:color="FFFFFF" w:themeColor="background1"/>
          <w:lang w:val="en-US" w:eastAsia="zh-CN"/>
        </w:rPr>
        <w:t>15000万元，</w:t>
      </w:r>
      <w:r>
        <w:rPr>
          <w:rFonts w:hint="eastAsia" w:ascii="仿宋_GB2312" w:hAnsi="黑体" w:eastAsia="仿宋_GB2312"/>
          <w:color w:val="auto"/>
          <w:sz w:val="32"/>
          <w:szCs w:val="32"/>
        </w:rPr>
        <w:t>结转下年</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lang w:eastAsia="zh-CN"/>
        </w:rPr>
        <w:t>三亚市国有资产监督管理委员会部门</w:t>
      </w:r>
      <w:r>
        <w:rPr>
          <w:rFonts w:hint="eastAsia" w:ascii="黑体" w:hAnsi="黑体" w:eastAsia="黑体" w:cs="黑体"/>
          <w:color w:val="auto"/>
          <w:sz w:val="32"/>
          <w:szCs w:val="32"/>
          <w:lang w:val="en-US" w:eastAsia="zh-CN"/>
        </w:rPr>
        <w:t>2023</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olor w:val="auto"/>
          <w:sz w:val="32"/>
          <w:szCs w:val="32"/>
          <w:lang w:eastAsia="zh-CN"/>
        </w:rPr>
        <w:t>三亚市国有资产监督管理委员会</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lang w:val="en-US" w:eastAsia="zh-CN"/>
        </w:rPr>
        <w:t>1667.19</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w:t>
      </w:r>
      <w:r>
        <w:rPr>
          <w:rFonts w:hint="eastAsia" w:ascii="仿宋_GB2312" w:hAnsi="黑体" w:eastAsia="仿宋_GB2312" w:cs="仿宋_GB2312"/>
          <w:color w:val="auto"/>
          <w:sz w:val="32"/>
          <w:szCs w:val="32"/>
          <w:lang w:val="en-US" w:eastAsia="zh-CN"/>
        </w:rPr>
        <w:t>1911.2万元</w:t>
      </w:r>
      <w:r>
        <w:rPr>
          <w:rFonts w:hint="eastAsia" w:ascii="仿宋_GB2312" w:hAnsi="黑体" w:eastAsia="仿宋_GB2312"/>
          <w:color w:val="auto"/>
          <w:sz w:val="32"/>
          <w:szCs w:val="32"/>
          <w:lang w:eastAsia="zh-CN"/>
        </w:rPr>
        <w:t>）</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244.01</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rPr>
        <w:t>主要是</w:t>
      </w:r>
      <w:r>
        <w:rPr>
          <w:rFonts w:hint="eastAsia" w:ascii="仿宋_GB2312" w:hAnsi="黑体" w:eastAsia="仿宋_GB2312" w:cs="仿宋_GB2312"/>
          <w:color w:val="auto"/>
          <w:sz w:val="32"/>
          <w:szCs w:val="32"/>
          <w:lang w:eastAsia="zh-CN"/>
        </w:rPr>
        <w:t>一般行政事务中</w:t>
      </w:r>
      <w:r>
        <w:rPr>
          <w:rFonts w:hint="eastAsia" w:ascii="仿宋_GB2312" w:hAnsi="黑体" w:eastAsia="仿宋_GB2312" w:cs="仿宋_GB2312"/>
          <w:color w:val="auto"/>
          <w:sz w:val="32"/>
          <w:szCs w:val="32"/>
          <w:u w:val="none"/>
          <w:lang w:eastAsia="zh-CN"/>
        </w:rPr>
        <w:t>非刚性、非重点项目支出经费预算压减。</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640"/>
        <w:jc w:val="left"/>
        <w:rPr>
          <w:rFonts w:hint="eastAsia" w:ascii="楷体" w:hAnsi="楷体" w:eastAsia="楷体"/>
          <w:color w:val="auto"/>
          <w:sz w:val="32"/>
          <w:szCs w:val="32"/>
          <w:highlight w:val="yellow"/>
        </w:rPr>
      </w:pPr>
      <w:r>
        <w:rPr>
          <w:rFonts w:hint="eastAsia" w:ascii="仿宋_GB2312" w:hAnsi="黑体" w:eastAsia="仿宋_GB2312" w:cs="仿宋_GB2312"/>
          <w:color w:val="auto"/>
          <w:sz w:val="32"/>
          <w:szCs w:val="32"/>
          <w:u w:val="single" w:color="FFFFFF" w:themeColor="background1"/>
          <w:lang w:eastAsia="zh-CN"/>
        </w:rPr>
        <w:t>社会保障和就业支出</w:t>
      </w:r>
      <w:r>
        <w:rPr>
          <w:rFonts w:hint="eastAsia" w:ascii="仿宋_GB2312" w:hAnsi="黑体" w:eastAsia="仿宋_GB2312" w:cs="仿宋_GB2312"/>
          <w:color w:val="auto"/>
          <w:sz w:val="32"/>
          <w:szCs w:val="32"/>
          <w:u w:val="single" w:color="FFFFFF" w:themeColor="background1"/>
        </w:rPr>
        <w:t>（类）支出</w:t>
      </w:r>
      <w:r>
        <w:rPr>
          <w:rFonts w:hint="eastAsia" w:ascii="仿宋_GB2312" w:hAnsi="黑体" w:eastAsia="仿宋_GB2312" w:cs="仿宋_GB2312"/>
          <w:color w:val="auto"/>
          <w:sz w:val="32"/>
          <w:szCs w:val="32"/>
          <w:u w:val="single" w:color="FFFFFF" w:themeColor="background1"/>
          <w:lang w:val="en-US" w:eastAsia="zh-CN"/>
        </w:rPr>
        <w:t>137.76</w:t>
      </w:r>
      <w:r>
        <w:rPr>
          <w:rFonts w:hint="eastAsia" w:ascii="仿宋_GB2312" w:hAnsi="黑体" w:eastAsia="仿宋_GB2312"/>
          <w:color w:val="auto"/>
          <w:sz w:val="32"/>
          <w:szCs w:val="32"/>
          <w:u w:val="single" w:color="FFFFFF" w:themeColor="background1"/>
        </w:rPr>
        <w:t>万元，占</w:t>
      </w:r>
      <w:r>
        <w:rPr>
          <w:rFonts w:hint="eastAsia" w:ascii="仿宋_GB2312" w:hAnsi="黑体" w:eastAsia="仿宋_GB2312"/>
          <w:color w:val="auto"/>
          <w:sz w:val="32"/>
          <w:szCs w:val="32"/>
          <w:u w:val="single" w:color="FFFFFF" w:themeColor="background1"/>
          <w:lang w:val="en-US" w:eastAsia="zh-CN"/>
        </w:rPr>
        <w:t>8.3</w:t>
      </w:r>
      <w:r>
        <w:rPr>
          <w:rFonts w:hint="eastAsia" w:ascii="仿宋_GB2312" w:hAnsi="黑体" w:eastAsia="仿宋_GB2312"/>
          <w:color w:val="auto"/>
          <w:sz w:val="32"/>
          <w:szCs w:val="32"/>
          <w:u w:val="single" w:color="FFFFFF" w:themeColor="background1"/>
        </w:rPr>
        <w:t>%；</w:t>
      </w:r>
      <w:r>
        <w:rPr>
          <w:rFonts w:hint="eastAsia" w:ascii="仿宋_GB2312" w:hAnsi="黑体" w:eastAsia="仿宋_GB2312"/>
          <w:color w:val="auto"/>
          <w:sz w:val="32"/>
          <w:szCs w:val="32"/>
          <w:u w:val="single" w:color="FFFFFF" w:themeColor="background1"/>
          <w:lang w:eastAsia="zh-CN"/>
        </w:rPr>
        <w:t>卫生健康支出</w:t>
      </w:r>
      <w:r>
        <w:rPr>
          <w:rFonts w:hint="eastAsia" w:ascii="仿宋_GB2312" w:hAnsi="黑体" w:eastAsia="仿宋_GB2312"/>
          <w:color w:val="auto"/>
          <w:sz w:val="32"/>
          <w:szCs w:val="32"/>
          <w:u w:val="single" w:color="FFFFFF" w:themeColor="background1"/>
        </w:rPr>
        <w:t>（类）</w:t>
      </w:r>
      <w:r>
        <w:rPr>
          <w:rFonts w:hint="eastAsia" w:ascii="仿宋_GB2312" w:hAnsi="黑体" w:eastAsia="仿宋_GB2312" w:cs="仿宋_GB2312"/>
          <w:color w:val="auto"/>
          <w:sz w:val="32"/>
          <w:szCs w:val="32"/>
          <w:u w:val="single" w:color="FFFFFF" w:themeColor="background1"/>
        </w:rPr>
        <w:t>支出</w:t>
      </w:r>
      <w:r>
        <w:rPr>
          <w:rFonts w:hint="eastAsia" w:ascii="仿宋_GB2312" w:hAnsi="黑体" w:eastAsia="仿宋_GB2312" w:cs="仿宋_GB2312"/>
          <w:color w:val="auto"/>
          <w:sz w:val="32"/>
          <w:szCs w:val="32"/>
          <w:u w:val="single" w:color="FFFFFF" w:themeColor="background1"/>
          <w:lang w:val="en-US" w:eastAsia="zh-CN"/>
        </w:rPr>
        <w:t>81.43</w:t>
      </w:r>
      <w:r>
        <w:rPr>
          <w:rFonts w:hint="eastAsia" w:ascii="仿宋_GB2312" w:hAnsi="黑体" w:eastAsia="仿宋_GB2312"/>
          <w:color w:val="auto"/>
          <w:sz w:val="32"/>
          <w:szCs w:val="32"/>
          <w:u w:val="single" w:color="FFFFFF" w:themeColor="background1"/>
        </w:rPr>
        <w:t>万元，占</w:t>
      </w:r>
      <w:r>
        <w:rPr>
          <w:rFonts w:hint="eastAsia" w:ascii="仿宋_GB2312" w:hAnsi="黑体" w:eastAsia="仿宋_GB2312"/>
          <w:color w:val="auto"/>
          <w:sz w:val="32"/>
          <w:szCs w:val="32"/>
          <w:u w:val="single" w:color="FFFFFF" w:themeColor="background1"/>
          <w:lang w:val="en-US" w:eastAsia="zh-CN"/>
        </w:rPr>
        <w:t>4.9</w:t>
      </w:r>
      <w:r>
        <w:rPr>
          <w:rFonts w:hint="eastAsia" w:ascii="仿宋_GB2312" w:hAnsi="黑体" w:eastAsia="仿宋_GB2312"/>
          <w:color w:val="auto"/>
          <w:sz w:val="32"/>
          <w:szCs w:val="32"/>
          <w:u w:val="single" w:color="FFFFFF" w:themeColor="background1"/>
        </w:rPr>
        <w:t>%；</w:t>
      </w:r>
      <w:r>
        <w:rPr>
          <w:rFonts w:hint="eastAsia" w:ascii="仿宋_GB2312" w:hAnsi="黑体" w:eastAsia="仿宋_GB2312" w:cs="仿宋_GB2312"/>
          <w:color w:val="auto"/>
          <w:sz w:val="32"/>
          <w:szCs w:val="32"/>
          <w:u w:val="single" w:color="FFFFFF" w:themeColor="background1"/>
        </w:rPr>
        <w:t>资源勘探工业信息等支出</w:t>
      </w:r>
      <w:r>
        <w:rPr>
          <w:rFonts w:hint="eastAsia" w:ascii="仿宋_GB2312" w:hAnsi="黑体" w:eastAsia="仿宋_GB2312"/>
          <w:color w:val="auto"/>
          <w:sz w:val="32"/>
          <w:szCs w:val="32"/>
          <w:u w:val="single" w:color="FFFFFF" w:themeColor="background1"/>
        </w:rPr>
        <w:t>（类）</w:t>
      </w:r>
      <w:r>
        <w:rPr>
          <w:rFonts w:hint="eastAsia" w:ascii="仿宋_GB2312" w:hAnsi="黑体" w:eastAsia="仿宋_GB2312" w:cs="仿宋_GB2312"/>
          <w:color w:val="auto"/>
          <w:sz w:val="32"/>
          <w:szCs w:val="32"/>
          <w:u w:val="single" w:color="FFFFFF" w:themeColor="background1"/>
        </w:rPr>
        <w:t>支出</w:t>
      </w:r>
      <w:r>
        <w:rPr>
          <w:rFonts w:hint="eastAsia" w:ascii="仿宋_GB2312" w:hAnsi="黑体" w:eastAsia="仿宋_GB2312" w:cs="仿宋_GB2312"/>
          <w:color w:val="auto"/>
          <w:sz w:val="32"/>
          <w:szCs w:val="32"/>
          <w:u w:val="single" w:color="FFFFFF" w:themeColor="background1"/>
          <w:lang w:val="en-US" w:eastAsia="zh-CN"/>
        </w:rPr>
        <w:t>1401.03</w:t>
      </w:r>
      <w:r>
        <w:rPr>
          <w:rFonts w:hint="eastAsia" w:ascii="仿宋_GB2312" w:hAnsi="黑体" w:eastAsia="仿宋_GB2312"/>
          <w:color w:val="auto"/>
          <w:sz w:val="32"/>
          <w:szCs w:val="32"/>
          <w:u w:val="single" w:color="FFFFFF" w:themeColor="background1"/>
        </w:rPr>
        <w:t>万元</w:t>
      </w:r>
      <w:r>
        <w:rPr>
          <w:rFonts w:hint="eastAsia" w:ascii="仿宋_GB2312" w:hAnsi="黑体" w:eastAsia="仿宋_GB2312"/>
          <w:color w:val="auto"/>
          <w:sz w:val="32"/>
          <w:szCs w:val="32"/>
          <w:u w:val="single" w:color="FFFFFF" w:themeColor="background1"/>
          <w:lang w:eastAsia="zh-CN"/>
        </w:rPr>
        <w:t>，</w:t>
      </w:r>
      <w:r>
        <w:rPr>
          <w:rFonts w:hint="eastAsia" w:ascii="仿宋_GB2312" w:hAnsi="黑体" w:eastAsia="仿宋_GB2312"/>
          <w:color w:val="auto"/>
          <w:sz w:val="32"/>
          <w:szCs w:val="32"/>
          <w:u w:val="single" w:color="FFFFFF" w:themeColor="background1"/>
        </w:rPr>
        <w:t>占</w:t>
      </w:r>
      <w:r>
        <w:rPr>
          <w:rFonts w:hint="eastAsia" w:ascii="仿宋_GB2312" w:hAnsi="黑体" w:eastAsia="仿宋_GB2312"/>
          <w:color w:val="auto"/>
          <w:sz w:val="32"/>
          <w:szCs w:val="32"/>
          <w:u w:val="single" w:color="FFFFFF" w:themeColor="background1"/>
          <w:lang w:val="en-US" w:eastAsia="zh-CN"/>
        </w:rPr>
        <w:t>84</w:t>
      </w:r>
      <w:r>
        <w:rPr>
          <w:rFonts w:hint="eastAsia" w:ascii="仿宋_GB2312" w:hAnsi="黑体" w:eastAsia="仿宋_GB2312"/>
          <w:color w:val="auto"/>
          <w:sz w:val="32"/>
          <w:szCs w:val="32"/>
          <w:u w:val="single" w:color="FFFFFF" w:themeColor="background1"/>
        </w:rPr>
        <w:t>%</w:t>
      </w:r>
      <w:r>
        <w:rPr>
          <w:rFonts w:hint="eastAsia" w:ascii="仿宋_GB2312" w:hAnsi="黑体" w:eastAsia="仿宋_GB2312"/>
          <w:color w:val="auto"/>
          <w:sz w:val="32"/>
          <w:szCs w:val="32"/>
          <w:u w:val="single" w:color="FFFFFF" w:themeColor="background1"/>
          <w:lang w:eastAsia="zh-CN"/>
        </w:rPr>
        <w:t>。住房保障支出</w:t>
      </w:r>
      <w:r>
        <w:rPr>
          <w:rFonts w:hint="eastAsia" w:ascii="仿宋_GB2312" w:hAnsi="黑体" w:eastAsia="仿宋_GB2312"/>
          <w:color w:val="auto"/>
          <w:sz w:val="32"/>
          <w:szCs w:val="32"/>
          <w:u w:val="single" w:color="FFFFFF" w:themeColor="background1"/>
        </w:rPr>
        <w:t>（类）</w:t>
      </w:r>
      <w:r>
        <w:rPr>
          <w:rFonts w:hint="eastAsia" w:ascii="仿宋_GB2312" w:hAnsi="黑体" w:eastAsia="仿宋_GB2312" w:cs="仿宋_GB2312"/>
          <w:color w:val="auto"/>
          <w:sz w:val="32"/>
          <w:szCs w:val="32"/>
          <w:u w:val="single" w:color="FFFFFF" w:themeColor="background1"/>
        </w:rPr>
        <w:t>支出</w:t>
      </w:r>
      <w:r>
        <w:rPr>
          <w:rFonts w:hint="eastAsia" w:ascii="仿宋_GB2312" w:hAnsi="黑体" w:eastAsia="仿宋_GB2312" w:cs="仿宋_GB2312"/>
          <w:color w:val="auto"/>
          <w:sz w:val="32"/>
          <w:szCs w:val="32"/>
          <w:u w:val="single" w:color="FFFFFF" w:themeColor="background1"/>
          <w:lang w:val="en-US" w:eastAsia="zh-CN"/>
        </w:rPr>
        <w:t>46.97</w:t>
      </w:r>
      <w:r>
        <w:rPr>
          <w:rFonts w:hint="eastAsia" w:ascii="仿宋_GB2312" w:hAnsi="黑体" w:eastAsia="仿宋_GB2312"/>
          <w:color w:val="auto"/>
          <w:sz w:val="32"/>
          <w:szCs w:val="32"/>
          <w:u w:val="single" w:color="FFFFFF" w:themeColor="background1"/>
        </w:rPr>
        <w:t>万元，占</w:t>
      </w:r>
      <w:r>
        <w:rPr>
          <w:rFonts w:hint="eastAsia" w:ascii="仿宋_GB2312" w:hAnsi="黑体" w:eastAsia="仿宋_GB2312"/>
          <w:color w:val="auto"/>
          <w:sz w:val="32"/>
          <w:szCs w:val="32"/>
          <w:u w:val="single" w:color="FFFFFF" w:themeColor="background1"/>
          <w:lang w:val="en-US" w:eastAsia="zh-CN"/>
        </w:rPr>
        <w:t>2.8</w:t>
      </w:r>
      <w:r>
        <w:rPr>
          <w:rFonts w:hint="eastAsia" w:ascii="仿宋_GB2312" w:hAnsi="黑体" w:eastAsia="仿宋_GB2312"/>
          <w:color w:val="auto"/>
          <w:sz w:val="32"/>
          <w:szCs w:val="32"/>
          <w:u w:val="single" w:color="FFFFFF" w:themeColor="background1"/>
        </w:rPr>
        <w:t>%</w:t>
      </w:r>
      <w:r>
        <w:rPr>
          <w:rFonts w:hint="eastAsia" w:ascii="仿宋_GB2312" w:hAnsi="黑体" w:eastAsia="仿宋_GB2312"/>
          <w:color w:val="auto"/>
          <w:sz w:val="32"/>
          <w:szCs w:val="32"/>
          <w:u w:val="single" w:color="FFFFFF" w:themeColor="background1"/>
          <w:lang w:eastAsia="zh-CN"/>
        </w:rPr>
        <w:t>。 </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1.</w:t>
      </w:r>
      <w:r>
        <w:rPr>
          <w:rFonts w:hint="eastAsia" w:ascii="仿宋_GB2312" w:hAnsi="黑体" w:eastAsia="仿宋_GB2312" w:cs="仿宋_GB2312"/>
          <w:color w:val="auto"/>
          <w:sz w:val="32"/>
          <w:szCs w:val="32"/>
        </w:rPr>
        <w:t>社会保障和就业支出（类）行政事业单位养老支出（款）机关事业单位基本养老保险缴费支出（项）202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预算数为</w:t>
      </w:r>
      <w:r>
        <w:rPr>
          <w:rFonts w:hint="eastAsia" w:ascii="仿宋_GB2312" w:hAnsi="黑体" w:eastAsia="仿宋_GB2312" w:cs="仿宋_GB2312"/>
          <w:color w:val="auto"/>
          <w:sz w:val="32"/>
          <w:szCs w:val="32"/>
          <w:lang w:val="en-US" w:eastAsia="zh-CN"/>
        </w:rPr>
        <w:t>51.84</w:t>
      </w:r>
      <w:r>
        <w:rPr>
          <w:rFonts w:hint="eastAsia" w:ascii="仿宋_GB2312" w:hAnsi="黑体" w:eastAsia="仿宋_GB2312" w:cs="仿宋_GB2312"/>
          <w:color w:val="auto"/>
          <w:sz w:val="32"/>
          <w:szCs w:val="32"/>
        </w:rPr>
        <w:t>万元，比上年预算数</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43.05万元</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8.79</w:t>
      </w:r>
      <w:r>
        <w:rPr>
          <w:rFonts w:hint="eastAsia" w:ascii="仿宋_GB2312" w:hAnsi="黑体" w:eastAsia="仿宋_GB2312" w:cs="仿宋_GB2312"/>
          <w:color w:val="auto"/>
          <w:sz w:val="32"/>
          <w:szCs w:val="32"/>
        </w:rPr>
        <w:t>万元，</w:t>
      </w:r>
      <w:r>
        <w:rPr>
          <w:rFonts w:hint="eastAsia" w:ascii="仿宋_GB2312" w:hAnsi="黑体" w:eastAsia="仿宋_GB2312" w:cs="仿宋_GB2312"/>
          <w:color w:val="auto"/>
          <w:sz w:val="32"/>
          <w:szCs w:val="32"/>
        </w:rPr>
        <w:t>主要是人员增资。</w:t>
      </w:r>
    </w:p>
    <w:p>
      <w:pPr>
        <w:ind w:firstLine="640" w:firstLineChars="200"/>
        <w:rPr>
          <w:rFonts w:hint="default"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社会保障和就业支出（类）行政事业单位养老支出（款）机关事业单位</w:t>
      </w:r>
      <w:r>
        <w:rPr>
          <w:rFonts w:hint="eastAsia" w:ascii="仿宋_GB2312" w:hAnsi="黑体" w:eastAsia="仿宋_GB2312" w:cs="仿宋_GB2312"/>
          <w:color w:val="auto"/>
          <w:sz w:val="32"/>
          <w:szCs w:val="32"/>
          <w:lang w:eastAsia="zh-CN"/>
        </w:rPr>
        <w:t>职业年金</w:t>
      </w:r>
      <w:r>
        <w:rPr>
          <w:rFonts w:hint="eastAsia" w:ascii="仿宋_GB2312" w:hAnsi="黑体" w:eastAsia="仿宋_GB2312" w:cs="仿宋_GB2312"/>
          <w:color w:val="auto"/>
          <w:sz w:val="32"/>
          <w:szCs w:val="32"/>
        </w:rPr>
        <w:t>缴费支出（项）202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预算数为</w:t>
      </w:r>
      <w:r>
        <w:rPr>
          <w:rFonts w:hint="eastAsia" w:ascii="仿宋_GB2312" w:hAnsi="黑体" w:eastAsia="仿宋_GB2312" w:cs="仿宋_GB2312"/>
          <w:color w:val="auto"/>
          <w:sz w:val="32"/>
          <w:szCs w:val="32"/>
          <w:lang w:val="en-US" w:eastAsia="zh-CN"/>
        </w:rPr>
        <w:t>85.92</w:t>
      </w:r>
      <w:r>
        <w:rPr>
          <w:rFonts w:hint="eastAsia" w:ascii="仿宋_GB2312" w:hAnsi="黑体" w:eastAsia="仿宋_GB2312" w:cs="仿宋_GB2312"/>
          <w:color w:val="auto"/>
          <w:sz w:val="32"/>
          <w:szCs w:val="32"/>
        </w:rPr>
        <w:t>万元</w:t>
      </w:r>
      <w:r>
        <w:rPr>
          <w:rFonts w:hint="eastAsia" w:ascii="仿宋_GB2312" w:hAnsi="黑体" w:eastAsia="仿宋_GB2312" w:cs="仿宋_GB2312"/>
          <w:color w:val="auto"/>
          <w:sz w:val="32"/>
          <w:szCs w:val="32"/>
          <w:lang w:eastAsia="zh-CN"/>
        </w:rPr>
        <w:t>，为</w:t>
      </w:r>
      <w:r>
        <w:rPr>
          <w:rFonts w:hint="eastAsia" w:ascii="仿宋_GB2312" w:hAnsi="黑体" w:eastAsia="仿宋_GB2312" w:cs="仿宋_GB2312"/>
          <w:color w:val="auto"/>
          <w:sz w:val="32"/>
          <w:szCs w:val="32"/>
          <w:lang w:val="en-US" w:eastAsia="zh-CN"/>
        </w:rPr>
        <w:t>2023年新增支出，主要用于职业年金记实。</w:t>
      </w:r>
    </w:p>
    <w:p>
      <w:pPr>
        <w:ind w:firstLine="640" w:firstLineChars="200"/>
        <w:rPr>
          <w:rFonts w:hint="eastAsia" w:ascii="仿宋_GB2312" w:hAnsi="黑体" w:eastAsia="仿宋_GB2312"/>
          <w:color w:val="auto"/>
          <w:sz w:val="32"/>
          <w:szCs w:val="32"/>
          <w:u w:val="single" w:color="FFFFFF" w:themeColor="background1"/>
          <w:lang w:eastAsia="zh-CN"/>
        </w:rPr>
      </w:pP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u w:val="single" w:color="FFFFFF" w:themeColor="background1"/>
        </w:rPr>
        <w:t>卫生健康支出（类）行政事业单位医疗（款）行政单位医疗（项）</w:t>
      </w:r>
      <w:r>
        <w:rPr>
          <w:rFonts w:hint="eastAsia" w:ascii="仿宋_GB2312" w:hAnsi="黑体" w:eastAsia="仿宋_GB2312" w:cs="仿宋_GB2312"/>
          <w:color w:val="auto"/>
          <w:sz w:val="32"/>
          <w:szCs w:val="32"/>
          <w:u w:val="single" w:color="FFFFFF" w:themeColor="background1"/>
          <w:lang w:val="en-US" w:eastAsia="zh-CN"/>
        </w:rPr>
        <w:t>2023</w:t>
      </w:r>
      <w:r>
        <w:rPr>
          <w:rFonts w:hint="eastAsia" w:ascii="仿宋_GB2312" w:hAnsi="黑体" w:eastAsia="仿宋_GB2312"/>
          <w:color w:val="auto"/>
          <w:sz w:val="32"/>
          <w:szCs w:val="32"/>
          <w:u w:val="single" w:color="FFFFFF" w:themeColor="background1"/>
        </w:rPr>
        <w:t>年预算数为</w:t>
      </w:r>
      <w:r>
        <w:rPr>
          <w:rFonts w:hint="eastAsia" w:ascii="仿宋_GB2312" w:hAnsi="黑体" w:eastAsia="仿宋_GB2312"/>
          <w:color w:val="auto"/>
          <w:sz w:val="32"/>
          <w:szCs w:val="32"/>
          <w:u w:val="single" w:color="FFFFFF" w:themeColor="background1"/>
          <w:lang w:val="en-US" w:eastAsia="zh-CN"/>
        </w:rPr>
        <w:t>23.29</w:t>
      </w:r>
      <w:r>
        <w:rPr>
          <w:rFonts w:hint="eastAsia" w:ascii="仿宋_GB2312" w:hAnsi="黑体" w:eastAsia="仿宋_GB2312"/>
          <w:color w:val="auto"/>
          <w:sz w:val="32"/>
          <w:szCs w:val="32"/>
          <w:u w:val="single" w:color="FFFFFF" w:themeColor="background1"/>
        </w:rPr>
        <w:t>万元，比上年预算数</w:t>
      </w:r>
      <w:r>
        <w:rPr>
          <w:rFonts w:hint="eastAsia" w:ascii="仿宋_GB2312" w:hAnsi="黑体" w:eastAsia="仿宋_GB2312"/>
          <w:color w:val="auto"/>
          <w:sz w:val="32"/>
          <w:szCs w:val="32"/>
          <w:u w:val="single" w:color="FFFFFF" w:themeColor="background1"/>
          <w:lang w:eastAsia="zh-CN"/>
        </w:rPr>
        <w:t>（</w:t>
      </w:r>
      <w:r>
        <w:rPr>
          <w:rFonts w:hint="eastAsia" w:ascii="仿宋_GB2312" w:hAnsi="黑体" w:eastAsia="仿宋_GB2312"/>
          <w:color w:val="auto"/>
          <w:sz w:val="32"/>
          <w:szCs w:val="32"/>
          <w:u w:val="single" w:color="FFFFFF" w:themeColor="background1"/>
          <w:lang w:val="en-US" w:eastAsia="zh-CN"/>
        </w:rPr>
        <w:t>22.87万元</w:t>
      </w:r>
      <w:r>
        <w:rPr>
          <w:rFonts w:hint="eastAsia" w:ascii="仿宋_GB2312" w:hAnsi="黑体" w:eastAsia="仿宋_GB2312"/>
          <w:color w:val="auto"/>
          <w:sz w:val="32"/>
          <w:szCs w:val="32"/>
          <w:u w:val="single" w:color="FFFFFF" w:themeColor="background1"/>
          <w:lang w:eastAsia="zh-CN"/>
        </w:rPr>
        <w:t>）</w:t>
      </w:r>
      <w:r>
        <w:rPr>
          <w:rFonts w:hint="eastAsia" w:ascii="仿宋_GB2312" w:hAnsi="黑体" w:eastAsia="仿宋_GB2312" w:cs="仿宋_GB2312"/>
          <w:color w:val="auto"/>
          <w:sz w:val="32"/>
          <w:szCs w:val="32"/>
          <w:u w:val="single" w:color="FFFFFF" w:themeColor="background1"/>
        </w:rPr>
        <w:t>增加</w:t>
      </w:r>
      <w:r>
        <w:rPr>
          <w:rFonts w:hint="eastAsia" w:ascii="仿宋_GB2312" w:hAnsi="黑体" w:eastAsia="仿宋_GB2312" w:cs="仿宋_GB2312"/>
          <w:color w:val="auto"/>
          <w:sz w:val="32"/>
          <w:szCs w:val="32"/>
          <w:u w:val="single" w:color="FFFFFF" w:themeColor="background1"/>
          <w:lang w:val="en-US" w:eastAsia="zh-CN"/>
        </w:rPr>
        <w:t>0.42</w:t>
      </w:r>
      <w:r>
        <w:rPr>
          <w:rFonts w:hint="eastAsia" w:ascii="仿宋_GB2312" w:hAnsi="黑体" w:eastAsia="仿宋_GB2312"/>
          <w:color w:val="auto"/>
          <w:sz w:val="32"/>
          <w:szCs w:val="32"/>
          <w:u w:val="single" w:color="FFFFFF" w:themeColor="background1"/>
        </w:rPr>
        <w:t>万元，</w:t>
      </w:r>
      <w:r>
        <w:rPr>
          <w:rFonts w:hint="eastAsia" w:ascii="仿宋_GB2312" w:hAnsi="黑体" w:eastAsia="仿宋_GB2312"/>
          <w:color w:val="auto"/>
          <w:sz w:val="32"/>
          <w:szCs w:val="32"/>
          <w:u w:val="single" w:color="FFFFFF" w:themeColor="background1"/>
        </w:rPr>
        <w:t>主要是</w:t>
      </w:r>
      <w:r>
        <w:rPr>
          <w:rFonts w:hint="eastAsia" w:ascii="仿宋_GB2312" w:hAnsi="黑体" w:eastAsia="仿宋_GB2312"/>
          <w:color w:val="auto"/>
          <w:sz w:val="32"/>
          <w:szCs w:val="32"/>
          <w:u w:val="single" w:color="FFFFFF" w:themeColor="background1"/>
          <w:lang w:eastAsia="zh-CN"/>
        </w:rPr>
        <w:t>人员增资</w:t>
      </w:r>
      <w:r>
        <w:rPr>
          <w:rFonts w:hint="eastAsia" w:ascii="仿宋_GB2312" w:hAnsi="黑体" w:eastAsia="仿宋_GB2312"/>
          <w:color w:val="auto"/>
          <w:sz w:val="32"/>
          <w:szCs w:val="32"/>
          <w:u w:val="single" w:color="FFFFFF" w:themeColor="background1"/>
          <w:lang w:eastAsia="zh-CN"/>
        </w:rPr>
        <w:t>。</w:t>
      </w:r>
    </w:p>
    <w:p>
      <w:pPr>
        <w:numPr>
          <w:ilvl w:val="-1"/>
          <w:numId w:val="0"/>
        </w:num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u w:val="single" w:color="FFFFFF" w:themeColor="background1"/>
          <w:lang w:val="en-US" w:eastAsia="zh-CN"/>
        </w:rPr>
        <w:t>4.</w:t>
      </w:r>
      <w:r>
        <w:rPr>
          <w:rFonts w:hint="eastAsia" w:ascii="仿宋_GB2312" w:hAnsi="黑体" w:eastAsia="仿宋_GB2312" w:cs="仿宋_GB2312"/>
          <w:color w:val="auto"/>
          <w:sz w:val="32"/>
          <w:szCs w:val="32"/>
          <w:u w:val="single" w:color="FFFFFF" w:themeColor="background1"/>
        </w:rPr>
        <w:t>卫生健康支出（类）行政事业单位医疗（款）</w:t>
      </w:r>
      <w:r>
        <w:rPr>
          <w:rFonts w:hint="eastAsia" w:ascii="仿宋_GB2312" w:hAnsi="黑体" w:eastAsia="仿宋_GB2312" w:cs="仿宋_GB2312"/>
          <w:color w:val="auto"/>
          <w:sz w:val="32"/>
          <w:szCs w:val="32"/>
          <w:u w:val="single" w:color="FFFFFF" w:themeColor="background1"/>
          <w:lang w:eastAsia="zh-CN"/>
        </w:rPr>
        <w:t>公务员医疗补助</w:t>
      </w:r>
      <w:r>
        <w:rPr>
          <w:rFonts w:hint="eastAsia" w:ascii="仿宋_GB2312" w:hAnsi="黑体" w:eastAsia="仿宋_GB2312" w:cs="仿宋_GB2312"/>
          <w:color w:val="auto"/>
          <w:sz w:val="32"/>
          <w:szCs w:val="32"/>
          <w:u w:val="single" w:color="FFFFFF" w:themeColor="background1"/>
        </w:rPr>
        <w:t>（项）</w:t>
      </w:r>
      <w:r>
        <w:rPr>
          <w:rFonts w:hint="eastAsia" w:ascii="仿宋_GB2312" w:hAnsi="黑体" w:eastAsia="仿宋_GB2312" w:cs="仿宋_GB2312"/>
          <w:color w:val="auto"/>
          <w:sz w:val="32"/>
          <w:szCs w:val="32"/>
          <w:u w:val="single" w:color="FFFFFF" w:themeColor="background1"/>
          <w:lang w:val="en-US" w:eastAsia="zh-CN"/>
        </w:rPr>
        <w:t>2023</w:t>
      </w:r>
      <w:r>
        <w:rPr>
          <w:rFonts w:hint="eastAsia" w:ascii="仿宋_GB2312" w:hAnsi="黑体" w:eastAsia="仿宋_GB2312"/>
          <w:color w:val="auto"/>
          <w:sz w:val="32"/>
          <w:szCs w:val="32"/>
          <w:u w:val="single" w:color="FFFFFF" w:themeColor="background1"/>
        </w:rPr>
        <w:t>年预算数为</w:t>
      </w:r>
      <w:r>
        <w:rPr>
          <w:rFonts w:hint="eastAsia" w:ascii="仿宋_GB2312" w:hAnsi="黑体" w:eastAsia="仿宋_GB2312"/>
          <w:color w:val="auto"/>
          <w:sz w:val="32"/>
          <w:szCs w:val="32"/>
          <w:u w:val="single" w:color="FFFFFF" w:themeColor="background1"/>
          <w:lang w:val="en-US" w:eastAsia="zh-CN"/>
        </w:rPr>
        <w:t>58.14</w:t>
      </w:r>
      <w:r>
        <w:rPr>
          <w:rFonts w:hint="eastAsia" w:ascii="仿宋_GB2312" w:hAnsi="黑体" w:eastAsia="仿宋_GB2312"/>
          <w:color w:val="auto"/>
          <w:sz w:val="32"/>
          <w:szCs w:val="32"/>
          <w:u w:val="single" w:color="FFFFFF" w:themeColor="background1"/>
        </w:rPr>
        <w:t>万元，比上年预算数</w:t>
      </w:r>
      <w:r>
        <w:rPr>
          <w:rFonts w:hint="eastAsia" w:ascii="仿宋_GB2312" w:hAnsi="黑体" w:eastAsia="仿宋_GB2312"/>
          <w:color w:val="auto"/>
          <w:sz w:val="32"/>
          <w:szCs w:val="32"/>
          <w:u w:val="single" w:color="FFFFFF" w:themeColor="background1"/>
          <w:lang w:eastAsia="zh-CN"/>
        </w:rPr>
        <w:t>（</w:t>
      </w:r>
      <w:r>
        <w:rPr>
          <w:rFonts w:hint="eastAsia" w:ascii="仿宋_GB2312" w:hAnsi="黑体" w:eastAsia="仿宋_GB2312"/>
          <w:color w:val="auto"/>
          <w:sz w:val="32"/>
          <w:szCs w:val="32"/>
          <w:u w:val="single" w:color="FFFFFF" w:themeColor="background1"/>
          <w:lang w:val="en-US" w:eastAsia="zh-CN"/>
        </w:rPr>
        <w:t>45.43万元</w:t>
      </w:r>
      <w:r>
        <w:rPr>
          <w:rFonts w:hint="eastAsia" w:ascii="仿宋_GB2312" w:hAnsi="黑体" w:eastAsia="仿宋_GB2312"/>
          <w:color w:val="auto"/>
          <w:sz w:val="32"/>
          <w:szCs w:val="32"/>
          <w:u w:val="single" w:color="FFFFFF" w:themeColor="background1"/>
          <w:lang w:eastAsia="zh-CN"/>
        </w:rPr>
        <w:t>）</w:t>
      </w:r>
      <w:r>
        <w:rPr>
          <w:rFonts w:hint="eastAsia" w:ascii="仿宋_GB2312" w:hAnsi="黑体" w:eastAsia="仿宋_GB2312" w:cs="仿宋_GB2312"/>
          <w:color w:val="auto"/>
          <w:sz w:val="32"/>
          <w:szCs w:val="32"/>
          <w:u w:val="single" w:color="FFFFFF" w:themeColor="background1"/>
        </w:rPr>
        <w:t>增加</w:t>
      </w:r>
      <w:r>
        <w:rPr>
          <w:rFonts w:hint="eastAsia" w:ascii="仿宋_GB2312" w:hAnsi="黑体" w:eastAsia="仿宋_GB2312" w:cs="仿宋_GB2312"/>
          <w:color w:val="auto"/>
          <w:sz w:val="32"/>
          <w:szCs w:val="32"/>
          <w:u w:val="single" w:color="FFFFFF" w:themeColor="background1"/>
          <w:lang w:val="en-US" w:eastAsia="zh-CN"/>
        </w:rPr>
        <w:t>12.71</w:t>
      </w:r>
      <w:r>
        <w:rPr>
          <w:rFonts w:hint="eastAsia" w:ascii="仿宋_GB2312" w:hAnsi="黑体" w:eastAsia="仿宋_GB2312"/>
          <w:color w:val="auto"/>
          <w:sz w:val="32"/>
          <w:szCs w:val="32"/>
          <w:u w:val="single" w:color="FFFFFF" w:themeColor="background1"/>
        </w:rPr>
        <w:t>万元，</w:t>
      </w:r>
      <w:r>
        <w:rPr>
          <w:rFonts w:hint="eastAsia" w:ascii="仿宋_GB2312" w:hAnsi="黑体" w:eastAsia="仿宋_GB2312"/>
          <w:color w:val="auto"/>
          <w:sz w:val="32"/>
          <w:szCs w:val="32"/>
          <w:u w:val="single" w:color="FFFFFF" w:themeColor="background1"/>
        </w:rPr>
        <w:t>主要是</w:t>
      </w:r>
      <w:r>
        <w:rPr>
          <w:rFonts w:hint="eastAsia" w:ascii="仿宋_GB2312" w:hAnsi="黑体" w:eastAsia="仿宋_GB2312"/>
          <w:color w:val="auto"/>
          <w:sz w:val="32"/>
          <w:szCs w:val="32"/>
          <w:u w:val="single" w:color="FFFFFF" w:themeColor="background1"/>
          <w:lang w:eastAsia="zh-CN"/>
        </w:rPr>
        <w:t>人员增资。</w:t>
      </w:r>
    </w:p>
    <w:p>
      <w:pPr>
        <w:ind w:firstLine="640" w:firstLineChars="200"/>
        <w:rPr>
          <w:rFonts w:hint="eastAsia" w:ascii="仿宋_GB2312" w:hAnsi="黑体" w:eastAsia="仿宋_GB2312"/>
          <w:color w:val="auto"/>
          <w:sz w:val="32"/>
          <w:szCs w:val="32"/>
          <w:u w:val="single" w:color="FFFFFF" w:themeColor="background1"/>
          <w:lang w:eastAsia="zh-CN"/>
        </w:rPr>
      </w:pPr>
      <w:r>
        <w:rPr>
          <w:rFonts w:hint="eastAsia" w:ascii="仿宋_GB2312" w:hAnsi="黑体" w:eastAsia="仿宋_GB2312"/>
          <w:color w:val="auto"/>
          <w:sz w:val="32"/>
          <w:szCs w:val="32"/>
          <w:u w:val="single" w:color="FFFFFF" w:themeColor="background1"/>
          <w:lang w:val="en-US" w:eastAsia="zh-CN"/>
        </w:rPr>
        <w:t>5.</w:t>
      </w:r>
      <w:r>
        <w:rPr>
          <w:rFonts w:hint="eastAsia" w:ascii="仿宋_GB2312" w:hAnsi="黑体" w:eastAsia="仿宋_GB2312" w:cs="仿宋_GB2312"/>
          <w:color w:val="auto"/>
          <w:sz w:val="32"/>
          <w:szCs w:val="32"/>
          <w:u w:val="single" w:color="FFFFFF" w:themeColor="background1"/>
        </w:rPr>
        <w:t>资源勘探工业信息</w:t>
      </w:r>
      <w:bookmarkStart w:id="0" w:name="_GoBack"/>
      <w:bookmarkEnd w:id="0"/>
      <w:r>
        <w:rPr>
          <w:rFonts w:hint="eastAsia" w:ascii="仿宋_GB2312" w:hAnsi="黑体" w:eastAsia="仿宋_GB2312" w:cs="仿宋_GB2312"/>
          <w:color w:val="auto"/>
          <w:sz w:val="32"/>
          <w:szCs w:val="32"/>
          <w:u w:val="single" w:color="FFFFFF" w:themeColor="background1"/>
        </w:rPr>
        <w:t>等支出（类）</w:t>
      </w:r>
      <w:r>
        <w:rPr>
          <w:rFonts w:hint="eastAsia" w:ascii="仿宋_GB2312" w:hAnsi="黑体" w:eastAsia="仿宋_GB2312" w:cs="仿宋_GB2312"/>
          <w:color w:val="auto"/>
          <w:sz w:val="32"/>
          <w:szCs w:val="32"/>
          <w:u w:val="single" w:color="FFFFFF" w:themeColor="background1"/>
          <w:lang w:eastAsia="zh-CN"/>
        </w:rPr>
        <w:t>国有资产监管</w:t>
      </w:r>
      <w:r>
        <w:rPr>
          <w:rFonts w:hint="eastAsia" w:ascii="仿宋_GB2312" w:hAnsi="黑体" w:eastAsia="仿宋_GB2312" w:cs="仿宋_GB2312"/>
          <w:color w:val="auto"/>
          <w:sz w:val="32"/>
          <w:szCs w:val="32"/>
          <w:u w:val="single" w:color="FFFFFF" w:themeColor="background1"/>
        </w:rPr>
        <w:t>（款）</w:t>
      </w:r>
      <w:r>
        <w:rPr>
          <w:rFonts w:hint="eastAsia" w:ascii="仿宋_GB2312" w:hAnsi="黑体" w:eastAsia="仿宋_GB2312" w:cs="仿宋_GB2312"/>
          <w:color w:val="auto"/>
          <w:sz w:val="32"/>
          <w:szCs w:val="32"/>
          <w:u w:val="single" w:color="FFFFFF" w:themeColor="background1"/>
          <w:lang w:eastAsia="zh-CN"/>
        </w:rPr>
        <w:t>行政运行</w:t>
      </w:r>
      <w:r>
        <w:rPr>
          <w:rFonts w:hint="eastAsia" w:ascii="仿宋_GB2312" w:hAnsi="黑体" w:eastAsia="仿宋_GB2312" w:cs="仿宋_GB2312"/>
          <w:color w:val="auto"/>
          <w:sz w:val="32"/>
          <w:szCs w:val="32"/>
          <w:u w:val="single" w:color="FFFFFF" w:themeColor="background1"/>
        </w:rPr>
        <w:t>（项）</w:t>
      </w:r>
      <w:r>
        <w:rPr>
          <w:rFonts w:hint="eastAsia" w:ascii="仿宋_GB2312" w:hAnsi="黑体" w:eastAsia="仿宋_GB2312" w:cs="仿宋_GB2312"/>
          <w:color w:val="auto"/>
          <w:sz w:val="32"/>
          <w:szCs w:val="32"/>
          <w:u w:val="single" w:color="FFFFFF" w:themeColor="background1"/>
          <w:lang w:val="en-US" w:eastAsia="zh-CN"/>
        </w:rPr>
        <w:t>2023</w:t>
      </w:r>
      <w:r>
        <w:rPr>
          <w:rFonts w:hint="eastAsia" w:ascii="仿宋_GB2312" w:hAnsi="黑体" w:eastAsia="仿宋_GB2312"/>
          <w:color w:val="auto"/>
          <w:sz w:val="32"/>
          <w:szCs w:val="32"/>
          <w:u w:val="single" w:color="FFFFFF" w:themeColor="background1"/>
        </w:rPr>
        <w:t>年预算数为</w:t>
      </w:r>
      <w:r>
        <w:rPr>
          <w:rFonts w:hint="eastAsia" w:ascii="仿宋_GB2312" w:hAnsi="黑体" w:eastAsia="仿宋_GB2312"/>
          <w:color w:val="auto"/>
          <w:sz w:val="32"/>
          <w:szCs w:val="32"/>
          <w:u w:val="single" w:color="FFFFFF" w:themeColor="background1"/>
          <w:lang w:val="en-US" w:eastAsia="zh-CN"/>
        </w:rPr>
        <w:t>464.29</w:t>
      </w:r>
      <w:r>
        <w:rPr>
          <w:rFonts w:hint="eastAsia" w:ascii="仿宋_GB2312" w:hAnsi="黑体" w:eastAsia="仿宋_GB2312"/>
          <w:color w:val="auto"/>
          <w:sz w:val="32"/>
          <w:szCs w:val="32"/>
          <w:u w:val="single" w:color="FFFFFF" w:themeColor="background1"/>
        </w:rPr>
        <w:t>万元，比上年预算数</w:t>
      </w:r>
      <w:r>
        <w:rPr>
          <w:rFonts w:hint="eastAsia" w:ascii="仿宋_GB2312" w:hAnsi="黑体" w:eastAsia="仿宋_GB2312"/>
          <w:color w:val="auto"/>
          <w:sz w:val="32"/>
          <w:szCs w:val="32"/>
          <w:u w:val="single" w:color="FFFFFF" w:themeColor="background1"/>
          <w:lang w:eastAsia="zh-CN"/>
        </w:rPr>
        <w:t>（</w:t>
      </w:r>
      <w:r>
        <w:rPr>
          <w:rFonts w:hint="eastAsia" w:ascii="仿宋_GB2312" w:hAnsi="黑体" w:eastAsia="仿宋_GB2312"/>
          <w:color w:val="auto"/>
          <w:sz w:val="32"/>
          <w:szCs w:val="32"/>
          <w:u w:val="single" w:color="FFFFFF" w:themeColor="background1"/>
          <w:lang w:val="en-US" w:eastAsia="zh-CN"/>
        </w:rPr>
        <w:t>458.61万元</w:t>
      </w:r>
      <w:r>
        <w:rPr>
          <w:rFonts w:hint="eastAsia" w:ascii="仿宋_GB2312" w:hAnsi="黑体" w:eastAsia="仿宋_GB2312"/>
          <w:color w:val="auto"/>
          <w:sz w:val="32"/>
          <w:szCs w:val="32"/>
          <w:u w:val="single" w:color="FFFFFF" w:themeColor="background1"/>
          <w:lang w:eastAsia="zh-CN"/>
        </w:rPr>
        <w:t>）增加</w:t>
      </w:r>
      <w:r>
        <w:rPr>
          <w:rFonts w:hint="eastAsia" w:ascii="仿宋_GB2312" w:hAnsi="黑体" w:eastAsia="仿宋_GB2312"/>
          <w:color w:val="auto"/>
          <w:sz w:val="32"/>
          <w:szCs w:val="32"/>
          <w:u w:val="single" w:color="FFFFFF" w:themeColor="background1"/>
          <w:lang w:val="en-US" w:eastAsia="zh-CN"/>
        </w:rPr>
        <w:t>5.6</w:t>
      </w:r>
      <w:r>
        <w:rPr>
          <w:rFonts w:hint="eastAsia" w:ascii="仿宋_GB2312" w:hAnsi="黑体" w:eastAsia="仿宋_GB2312"/>
          <w:color w:val="auto"/>
          <w:sz w:val="32"/>
          <w:szCs w:val="32"/>
          <w:u w:val="single" w:color="FFFFFF" w:themeColor="background1"/>
        </w:rPr>
        <w:t>万元，</w:t>
      </w:r>
      <w:r>
        <w:rPr>
          <w:rFonts w:hint="eastAsia" w:ascii="仿宋_GB2312" w:hAnsi="黑体" w:eastAsia="仿宋_GB2312"/>
          <w:color w:val="auto"/>
          <w:sz w:val="32"/>
          <w:szCs w:val="32"/>
          <w:u w:val="single" w:color="FFFFFF" w:themeColor="background1"/>
        </w:rPr>
        <w:t>主要是</w:t>
      </w:r>
      <w:r>
        <w:rPr>
          <w:rFonts w:hint="eastAsia" w:ascii="仿宋_GB2312" w:hAnsi="黑体" w:eastAsia="仿宋_GB2312"/>
          <w:color w:val="auto"/>
          <w:sz w:val="32"/>
          <w:szCs w:val="32"/>
          <w:u w:val="single" w:color="FFFFFF" w:themeColor="background1"/>
          <w:lang w:val="en-US" w:eastAsia="zh-CN"/>
        </w:rPr>
        <w:t>工作需要项目经费增加</w:t>
      </w:r>
      <w:r>
        <w:rPr>
          <w:rFonts w:hint="eastAsia" w:ascii="仿宋_GB2312" w:hAnsi="黑体" w:eastAsia="仿宋_GB2312"/>
          <w:color w:val="auto"/>
          <w:sz w:val="32"/>
          <w:szCs w:val="32"/>
          <w:u w:val="single" w:color="FFFFFF" w:themeColor="background1"/>
          <w:lang w:eastAsia="zh-CN"/>
        </w:rPr>
        <w:t>。</w:t>
      </w:r>
    </w:p>
    <w:p>
      <w:pPr>
        <w:numPr>
          <w:ilvl w:val="-1"/>
          <w:numId w:val="0"/>
        </w:num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u w:val="single" w:color="FFFFFF" w:themeColor="background1"/>
          <w:lang w:val="en-US" w:eastAsia="zh-CN"/>
        </w:rPr>
        <w:t>6.</w:t>
      </w:r>
      <w:r>
        <w:rPr>
          <w:rFonts w:hint="eastAsia" w:ascii="仿宋_GB2312" w:hAnsi="黑体" w:eastAsia="仿宋_GB2312" w:cs="仿宋_GB2312"/>
          <w:color w:val="auto"/>
          <w:sz w:val="32"/>
          <w:szCs w:val="32"/>
          <w:u w:val="single" w:color="FFFFFF" w:themeColor="background1"/>
        </w:rPr>
        <w:t>资源勘探工业信息等支出（类）</w:t>
      </w:r>
      <w:r>
        <w:rPr>
          <w:rFonts w:hint="eastAsia" w:ascii="仿宋_GB2312" w:hAnsi="黑体" w:eastAsia="仿宋_GB2312" w:cs="仿宋_GB2312"/>
          <w:color w:val="auto"/>
          <w:sz w:val="32"/>
          <w:szCs w:val="32"/>
          <w:u w:val="single" w:color="FFFFFF" w:themeColor="background1"/>
          <w:lang w:eastAsia="zh-CN"/>
        </w:rPr>
        <w:t>国有资产监管</w:t>
      </w:r>
      <w:r>
        <w:rPr>
          <w:rFonts w:hint="eastAsia" w:ascii="仿宋_GB2312" w:hAnsi="黑体" w:eastAsia="仿宋_GB2312" w:cs="仿宋_GB2312"/>
          <w:color w:val="auto"/>
          <w:sz w:val="32"/>
          <w:szCs w:val="32"/>
          <w:u w:val="single" w:color="FFFFFF" w:themeColor="background1"/>
        </w:rPr>
        <w:t>（款）一般行政管理事务</w:t>
      </w:r>
      <w:r>
        <w:rPr>
          <w:rFonts w:hint="eastAsia" w:ascii="仿宋_GB2312" w:hAnsi="黑体" w:eastAsia="仿宋_GB2312" w:cs="仿宋_GB2312"/>
          <w:color w:val="auto"/>
          <w:sz w:val="32"/>
          <w:szCs w:val="32"/>
          <w:u w:val="single" w:color="FFFFFF" w:themeColor="background1"/>
          <w:lang w:eastAsia="zh-CN"/>
        </w:rPr>
        <w:t>支出</w:t>
      </w:r>
      <w:r>
        <w:rPr>
          <w:rFonts w:hint="eastAsia" w:ascii="仿宋_GB2312" w:hAnsi="黑体" w:eastAsia="仿宋_GB2312" w:cs="仿宋_GB2312"/>
          <w:color w:val="auto"/>
          <w:sz w:val="32"/>
          <w:szCs w:val="32"/>
          <w:u w:val="single" w:color="FFFFFF" w:themeColor="background1"/>
        </w:rPr>
        <w:t>（项）</w:t>
      </w:r>
      <w:r>
        <w:rPr>
          <w:rFonts w:hint="eastAsia" w:ascii="仿宋_GB2312" w:hAnsi="黑体" w:eastAsia="仿宋_GB2312" w:cs="仿宋_GB2312"/>
          <w:color w:val="auto"/>
          <w:sz w:val="32"/>
          <w:szCs w:val="32"/>
          <w:u w:val="single" w:color="FFFFFF" w:themeColor="background1"/>
          <w:lang w:val="en-US" w:eastAsia="zh-CN"/>
        </w:rPr>
        <w:t>2023</w:t>
      </w:r>
      <w:r>
        <w:rPr>
          <w:rFonts w:hint="eastAsia" w:ascii="仿宋_GB2312" w:hAnsi="黑体" w:eastAsia="仿宋_GB2312"/>
          <w:color w:val="auto"/>
          <w:sz w:val="32"/>
          <w:szCs w:val="32"/>
          <w:u w:val="single" w:color="FFFFFF" w:themeColor="background1"/>
        </w:rPr>
        <w:t>年预算数为</w:t>
      </w:r>
      <w:r>
        <w:rPr>
          <w:rFonts w:hint="eastAsia" w:ascii="仿宋_GB2312" w:hAnsi="黑体" w:eastAsia="仿宋_GB2312"/>
          <w:color w:val="auto"/>
          <w:sz w:val="32"/>
          <w:szCs w:val="32"/>
          <w:u w:val="single" w:color="FFFFFF" w:themeColor="background1"/>
          <w:lang w:val="en-US" w:eastAsia="zh-CN"/>
        </w:rPr>
        <w:t>936.74</w:t>
      </w:r>
      <w:r>
        <w:rPr>
          <w:rFonts w:hint="eastAsia" w:ascii="仿宋_GB2312" w:hAnsi="黑体" w:eastAsia="仿宋_GB2312"/>
          <w:color w:val="auto"/>
          <w:sz w:val="32"/>
          <w:szCs w:val="32"/>
          <w:u w:val="single" w:color="FFFFFF" w:themeColor="background1"/>
        </w:rPr>
        <w:t>万元，比上年预算数</w:t>
      </w:r>
      <w:r>
        <w:rPr>
          <w:rFonts w:hint="eastAsia" w:ascii="仿宋_GB2312" w:hAnsi="黑体" w:eastAsia="仿宋_GB2312"/>
          <w:color w:val="auto"/>
          <w:sz w:val="32"/>
          <w:szCs w:val="32"/>
          <w:u w:val="single" w:color="FFFFFF" w:themeColor="background1"/>
          <w:lang w:eastAsia="zh-CN"/>
        </w:rPr>
        <w:t>（</w:t>
      </w:r>
      <w:r>
        <w:rPr>
          <w:rFonts w:hint="eastAsia" w:ascii="仿宋_GB2312" w:hAnsi="黑体" w:eastAsia="仿宋_GB2312"/>
          <w:color w:val="auto"/>
          <w:sz w:val="32"/>
          <w:szCs w:val="32"/>
          <w:u w:val="single" w:color="FFFFFF" w:themeColor="background1"/>
          <w:lang w:val="en-US" w:eastAsia="zh-CN"/>
        </w:rPr>
        <w:t>1305万元</w:t>
      </w:r>
      <w:r>
        <w:rPr>
          <w:rFonts w:hint="eastAsia" w:ascii="仿宋_GB2312" w:hAnsi="黑体" w:eastAsia="仿宋_GB2312"/>
          <w:color w:val="auto"/>
          <w:sz w:val="32"/>
          <w:szCs w:val="32"/>
          <w:u w:val="single" w:color="FFFFFF" w:themeColor="background1"/>
          <w:lang w:eastAsia="zh-CN"/>
        </w:rPr>
        <w:t>）减少</w:t>
      </w:r>
      <w:r>
        <w:rPr>
          <w:rFonts w:hint="eastAsia" w:ascii="仿宋_GB2312" w:hAnsi="黑体" w:eastAsia="仿宋_GB2312"/>
          <w:color w:val="auto"/>
          <w:sz w:val="32"/>
          <w:szCs w:val="32"/>
          <w:u w:val="single" w:color="FFFFFF" w:themeColor="background1"/>
          <w:lang w:val="en-US" w:eastAsia="zh-CN"/>
        </w:rPr>
        <w:t>368.26万元</w:t>
      </w:r>
      <w:r>
        <w:rPr>
          <w:rFonts w:hint="eastAsia" w:ascii="仿宋_GB2312" w:hAnsi="黑体" w:eastAsia="仿宋_GB2312"/>
          <w:color w:val="auto"/>
          <w:sz w:val="32"/>
          <w:szCs w:val="32"/>
          <w:u w:val="single" w:color="FFFFFF" w:themeColor="background1"/>
        </w:rPr>
        <w:t>，</w:t>
      </w:r>
      <w:r>
        <w:rPr>
          <w:rFonts w:hint="eastAsia" w:ascii="仿宋_GB2312" w:hAnsi="黑体" w:eastAsia="仿宋_GB2312"/>
          <w:color w:val="auto"/>
          <w:sz w:val="32"/>
          <w:szCs w:val="32"/>
          <w:u w:val="single" w:color="FFFFFF" w:themeColor="background1"/>
        </w:rPr>
        <w:t>主要是</w:t>
      </w:r>
      <w:r>
        <w:rPr>
          <w:rFonts w:hint="eastAsia" w:ascii="仿宋_GB2312" w:hAnsi="黑体" w:eastAsia="仿宋_GB2312"/>
          <w:color w:val="auto"/>
          <w:sz w:val="32"/>
          <w:szCs w:val="32"/>
          <w:u w:val="single" w:color="FFFFFF" w:themeColor="background1"/>
          <w:lang w:eastAsia="zh-CN"/>
        </w:rPr>
        <w:t>非刚性、非重点项目支出经费预算压减。</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u w:val="single" w:color="FFFFFF" w:themeColor="background1"/>
          <w:lang w:val="en-US" w:eastAsia="zh-CN"/>
        </w:rPr>
        <w:t>7.</w:t>
      </w:r>
      <w:r>
        <w:rPr>
          <w:rFonts w:hint="eastAsia" w:ascii="仿宋_GB2312" w:hAnsi="黑体" w:eastAsia="仿宋_GB2312" w:cs="仿宋_GB2312"/>
          <w:color w:val="auto"/>
          <w:sz w:val="32"/>
          <w:szCs w:val="32"/>
          <w:u w:val="single" w:color="FFFFFF" w:themeColor="background1"/>
        </w:rPr>
        <w:t>住房保障支出（类）</w:t>
      </w:r>
      <w:r>
        <w:rPr>
          <w:rFonts w:hint="eastAsia" w:ascii="仿宋_GB2312" w:hAnsi="黑体" w:eastAsia="仿宋_GB2312" w:cs="仿宋_GB2312"/>
          <w:color w:val="auto"/>
          <w:sz w:val="32"/>
          <w:szCs w:val="32"/>
          <w:u w:val="single" w:color="FFFFFF" w:themeColor="background1"/>
          <w:lang w:eastAsia="zh-CN"/>
        </w:rPr>
        <w:t>住房改革支出</w:t>
      </w:r>
      <w:r>
        <w:rPr>
          <w:rFonts w:hint="eastAsia" w:ascii="仿宋_GB2312" w:hAnsi="黑体" w:eastAsia="仿宋_GB2312" w:cs="仿宋_GB2312"/>
          <w:color w:val="auto"/>
          <w:sz w:val="32"/>
          <w:szCs w:val="32"/>
          <w:u w:val="single" w:color="FFFFFF" w:themeColor="background1"/>
        </w:rPr>
        <w:t>（款</w:t>
      </w:r>
      <w:r>
        <w:rPr>
          <w:rFonts w:hint="eastAsia" w:ascii="仿宋_GB2312" w:hAnsi="黑体" w:eastAsia="仿宋_GB2312" w:cs="仿宋_GB2312"/>
          <w:color w:val="auto"/>
          <w:sz w:val="32"/>
          <w:szCs w:val="32"/>
          <w:u w:val="single" w:color="FFFFFF" w:themeColor="background1"/>
          <w:lang w:eastAsia="zh-CN"/>
        </w:rPr>
        <w:t>）住房公积金</w:t>
      </w:r>
      <w:r>
        <w:rPr>
          <w:rFonts w:hint="eastAsia" w:ascii="仿宋_GB2312" w:hAnsi="黑体" w:eastAsia="仿宋_GB2312" w:cs="仿宋_GB2312"/>
          <w:color w:val="auto"/>
          <w:sz w:val="32"/>
          <w:szCs w:val="32"/>
          <w:u w:val="single" w:color="FFFFFF" w:themeColor="background1"/>
        </w:rPr>
        <w:t>（项）</w:t>
      </w:r>
      <w:r>
        <w:rPr>
          <w:rFonts w:hint="eastAsia" w:ascii="仿宋_GB2312" w:hAnsi="黑体" w:eastAsia="仿宋_GB2312" w:cs="仿宋_GB2312"/>
          <w:color w:val="auto"/>
          <w:sz w:val="32"/>
          <w:szCs w:val="32"/>
          <w:u w:val="single" w:color="FFFFFF" w:themeColor="background1"/>
          <w:lang w:val="en-US" w:eastAsia="zh-CN"/>
        </w:rPr>
        <w:t>2023</w:t>
      </w:r>
      <w:r>
        <w:rPr>
          <w:rFonts w:hint="eastAsia" w:ascii="仿宋_GB2312" w:hAnsi="黑体" w:eastAsia="仿宋_GB2312"/>
          <w:color w:val="auto"/>
          <w:sz w:val="32"/>
          <w:szCs w:val="32"/>
          <w:u w:val="single" w:color="FFFFFF" w:themeColor="background1"/>
        </w:rPr>
        <w:t>年预算数为</w:t>
      </w:r>
      <w:r>
        <w:rPr>
          <w:rFonts w:hint="eastAsia" w:ascii="仿宋_GB2312" w:hAnsi="黑体" w:eastAsia="仿宋_GB2312"/>
          <w:color w:val="auto"/>
          <w:sz w:val="32"/>
          <w:szCs w:val="32"/>
          <w:u w:val="single" w:color="FFFFFF" w:themeColor="background1"/>
          <w:lang w:val="en-US" w:eastAsia="zh-CN"/>
        </w:rPr>
        <w:t>46.97</w:t>
      </w:r>
      <w:r>
        <w:rPr>
          <w:rFonts w:hint="eastAsia" w:ascii="仿宋_GB2312" w:hAnsi="黑体" w:eastAsia="仿宋_GB2312"/>
          <w:color w:val="auto"/>
          <w:sz w:val="32"/>
          <w:szCs w:val="32"/>
          <w:u w:val="single" w:color="FFFFFF" w:themeColor="background1"/>
        </w:rPr>
        <w:t>万元，比上年预算数</w:t>
      </w:r>
      <w:r>
        <w:rPr>
          <w:rFonts w:hint="eastAsia" w:ascii="仿宋_GB2312" w:hAnsi="黑体" w:eastAsia="仿宋_GB2312"/>
          <w:color w:val="auto"/>
          <w:sz w:val="32"/>
          <w:szCs w:val="32"/>
          <w:u w:val="single" w:color="FFFFFF" w:themeColor="background1"/>
          <w:lang w:eastAsia="zh-CN"/>
        </w:rPr>
        <w:t>（</w:t>
      </w:r>
      <w:r>
        <w:rPr>
          <w:rFonts w:hint="eastAsia" w:ascii="仿宋_GB2312" w:hAnsi="黑体" w:eastAsia="仿宋_GB2312"/>
          <w:color w:val="auto"/>
          <w:sz w:val="32"/>
          <w:szCs w:val="32"/>
          <w:u w:val="single" w:color="FFFFFF" w:themeColor="background1"/>
          <w:lang w:val="en-US" w:eastAsia="zh-CN"/>
        </w:rPr>
        <w:t>36.23万元</w:t>
      </w:r>
      <w:r>
        <w:rPr>
          <w:rFonts w:hint="eastAsia" w:ascii="仿宋_GB2312" w:hAnsi="黑体" w:eastAsia="仿宋_GB2312"/>
          <w:color w:val="auto"/>
          <w:sz w:val="32"/>
          <w:szCs w:val="32"/>
          <w:u w:val="single" w:color="FFFFFF" w:themeColor="background1"/>
          <w:lang w:eastAsia="zh-CN"/>
        </w:rPr>
        <w:t>）</w:t>
      </w:r>
      <w:r>
        <w:rPr>
          <w:rFonts w:hint="eastAsia" w:ascii="仿宋_GB2312" w:hAnsi="黑体" w:eastAsia="仿宋_GB2312" w:cs="仿宋_GB2312"/>
          <w:color w:val="auto"/>
          <w:sz w:val="32"/>
          <w:szCs w:val="32"/>
          <w:u w:val="single" w:color="FFFFFF" w:themeColor="background1"/>
          <w:lang w:eastAsia="zh-CN"/>
        </w:rPr>
        <w:t>增加</w:t>
      </w:r>
      <w:r>
        <w:rPr>
          <w:rFonts w:hint="eastAsia" w:ascii="仿宋_GB2312" w:hAnsi="黑体" w:eastAsia="仿宋_GB2312" w:cs="仿宋_GB2312"/>
          <w:color w:val="auto"/>
          <w:sz w:val="32"/>
          <w:szCs w:val="32"/>
          <w:u w:val="single" w:color="FFFFFF" w:themeColor="background1"/>
          <w:lang w:val="en-US" w:eastAsia="zh-CN"/>
        </w:rPr>
        <w:t>10.74</w:t>
      </w:r>
      <w:r>
        <w:rPr>
          <w:rFonts w:hint="eastAsia" w:ascii="仿宋_GB2312" w:hAnsi="黑体" w:eastAsia="仿宋_GB2312"/>
          <w:color w:val="auto"/>
          <w:sz w:val="32"/>
          <w:szCs w:val="32"/>
          <w:u w:val="single" w:color="FFFFFF" w:themeColor="background1"/>
        </w:rPr>
        <w:t>万元，</w:t>
      </w:r>
      <w:r>
        <w:rPr>
          <w:rFonts w:hint="eastAsia" w:ascii="仿宋_GB2312" w:hAnsi="黑体" w:eastAsia="仿宋_GB2312"/>
          <w:color w:val="auto"/>
          <w:sz w:val="32"/>
          <w:szCs w:val="32"/>
          <w:u w:val="single" w:color="FFFFFF" w:themeColor="background1"/>
        </w:rPr>
        <w:t>主要是</w:t>
      </w:r>
      <w:r>
        <w:rPr>
          <w:rFonts w:hint="eastAsia" w:ascii="仿宋_GB2312" w:hAnsi="黑体" w:eastAsia="仿宋_GB2312"/>
          <w:color w:val="auto"/>
          <w:sz w:val="32"/>
          <w:szCs w:val="32"/>
          <w:u w:val="single" w:color="FFFFFF" w:themeColor="background1"/>
          <w:lang w:eastAsia="zh-CN"/>
        </w:rPr>
        <w:t>机关人员增资。</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eastAsia="zh-CN"/>
        </w:rPr>
        <w:t>三亚市国有资产监督管理委员会部门</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三亚市国有资产监督管理委员会</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730.45</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681.39</w:t>
      </w:r>
      <w:r>
        <w:rPr>
          <w:rFonts w:hint="eastAsia" w:ascii="仿宋_GB2312" w:hAnsi="黑体" w:eastAsia="仿宋_GB2312"/>
          <w:color w:val="auto"/>
          <w:sz w:val="32"/>
          <w:szCs w:val="32"/>
        </w:rPr>
        <w:t>万元，主要包括：</w:t>
      </w:r>
      <w:r>
        <w:rPr>
          <w:rFonts w:hint="eastAsia" w:ascii="仿宋_GB2312" w:hAnsi="黑体" w:eastAsia="仿宋_GB2312"/>
          <w:color w:val="auto"/>
          <w:sz w:val="32"/>
          <w:szCs w:val="32"/>
          <w:u w:val="single" w:color="FFFFFF" w:themeColor="background1"/>
        </w:rPr>
        <w:t>基本工资、津贴补贴、奖金、</w:t>
      </w:r>
      <w:r>
        <w:rPr>
          <w:rFonts w:hint="eastAsia" w:ascii="仿宋_GB2312" w:hAnsi="黑体" w:eastAsia="仿宋_GB2312"/>
          <w:color w:val="auto"/>
          <w:sz w:val="32"/>
          <w:szCs w:val="32"/>
          <w:u w:val="single" w:color="FFFFFF" w:themeColor="background1"/>
          <w:lang w:eastAsia="zh-CN"/>
        </w:rPr>
        <w:t>机关事业单位基本养老保险缴费</w:t>
      </w:r>
      <w:r>
        <w:rPr>
          <w:rFonts w:hint="eastAsia" w:ascii="仿宋_GB2312" w:hAnsi="黑体" w:eastAsia="仿宋_GB2312"/>
          <w:color w:val="auto"/>
          <w:sz w:val="32"/>
          <w:szCs w:val="32"/>
          <w:u w:val="single" w:color="FFFFFF" w:themeColor="background1"/>
        </w:rPr>
        <w:t>、</w:t>
      </w:r>
      <w:r>
        <w:rPr>
          <w:rFonts w:hint="eastAsia" w:ascii="仿宋_GB2312" w:hAnsi="黑体" w:eastAsia="仿宋_GB2312"/>
          <w:color w:val="auto"/>
          <w:sz w:val="32"/>
          <w:szCs w:val="32"/>
          <w:u w:val="single" w:color="FFFFFF" w:themeColor="background1"/>
          <w:lang w:eastAsia="zh-CN"/>
        </w:rPr>
        <w:t>职业年金缴费、职工基本医疗保险缴费、公务员医疗补助缴费、</w:t>
      </w:r>
      <w:r>
        <w:rPr>
          <w:rFonts w:hint="eastAsia" w:ascii="仿宋_GB2312" w:hAnsi="黑体" w:eastAsia="仿宋_GB2312"/>
          <w:color w:val="auto"/>
          <w:sz w:val="32"/>
          <w:szCs w:val="32"/>
          <w:u w:val="single" w:color="FFFFFF" w:themeColor="background1"/>
        </w:rPr>
        <w:t>其他社会保障缴费</w:t>
      </w:r>
      <w:r>
        <w:rPr>
          <w:rFonts w:hint="eastAsia" w:ascii="仿宋_GB2312" w:hAnsi="黑体" w:eastAsia="仿宋_GB2312"/>
          <w:color w:val="auto"/>
          <w:sz w:val="32"/>
          <w:szCs w:val="32"/>
          <w:u w:val="single" w:color="FFFFFF" w:themeColor="background1"/>
          <w:lang w:eastAsia="zh-CN"/>
        </w:rPr>
        <w:t>、住房公积金、医疗费、其他工资福利支出、邮电费、其他交通费用、奖励金</w:t>
      </w:r>
      <w:r>
        <w:rPr>
          <w:rFonts w:hint="eastAsia" w:ascii="仿宋_GB2312" w:hAnsi="黑体" w:eastAsia="仿宋_GB2312"/>
          <w:color w:val="auto"/>
          <w:sz w:val="32"/>
          <w:szCs w:val="32"/>
          <w:lang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49.06</w:t>
      </w:r>
      <w:r>
        <w:rPr>
          <w:rFonts w:hint="eastAsia" w:ascii="仿宋_GB2312" w:hAnsi="黑体" w:eastAsia="仿宋_GB2312"/>
          <w:color w:val="auto"/>
          <w:sz w:val="32"/>
          <w:szCs w:val="32"/>
        </w:rPr>
        <w:t>万元，主要包括：</w:t>
      </w:r>
      <w:r>
        <w:rPr>
          <w:rFonts w:hint="eastAsia" w:ascii="仿宋_GB2312" w:hAnsi="黑体" w:eastAsia="仿宋_GB2312"/>
          <w:color w:val="auto"/>
          <w:sz w:val="32"/>
          <w:szCs w:val="32"/>
          <w:lang w:eastAsia="zh-CN"/>
        </w:rPr>
        <w:t>其他社会保障缴费、办公费、会议费、培训费、工会经费、福利费、公务用车运行维护费、其他商品和服务支出、生活补助、</w:t>
      </w:r>
      <w:r>
        <w:rPr>
          <w:rFonts w:hint="eastAsia" w:ascii="仿宋_GB2312" w:hAnsi="黑体" w:eastAsia="仿宋_GB2312"/>
          <w:color w:val="auto"/>
          <w:sz w:val="32"/>
          <w:szCs w:val="32"/>
          <w:u w:val="single" w:color="FFFFFF" w:themeColor="background1"/>
          <w:lang w:eastAsia="zh-CN"/>
        </w:rPr>
        <w:t>其他对个人和家庭的补助</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Times New Roman"/>
          <w:color w:val="auto"/>
          <w:sz w:val="32"/>
          <w:shd w:val="clear" w:color="auto" w:fill="FFFFFF"/>
          <w:lang w:eastAsia="zh-CN"/>
        </w:rPr>
        <w:t>关于</w:t>
      </w:r>
      <w:r>
        <w:rPr>
          <w:rFonts w:hint="eastAsia" w:ascii="黑体" w:hAnsi="黑体" w:eastAsia="黑体"/>
          <w:color w:val="auto"/>
          <w:sz w:val="32"/>
          <w:szCs w:val="32"/>
          <w:lang w:eastAsia="zh-CN"/>
        </w:rPr>
        <w:t>三亚市国有资产监督管理委员会部门</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w:t>
      </w:r>
      <w:r>
        <w:rPr>
          <w:rFonts w:ascii="黑体" w:hAnsi="黑体" w:eastAsia="黑体" w:cs="Times New Roman"/>
          <w:color w:val="auto"/>
          <w:sz w:val="32"/>
          <w:shd w:val="clear" w:color="auto" w:fill="FFFFFF"/>
        </w:rPr>
        <w:t>“三公”经费预算情况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黑体" w:eastAsia="仿宋_GB2312"/>
          <w:color w:val="auto"/>
          <w:sz w:val="32"/>
          <w:szCs w:val="32"/>
          <w:lang w:eastAsia="zh-CN"/>
        </w:rPr>
        <w:t>三亚市国有资产监督管理委员会部门</w:t>
      </w:r>
      <w:r>
        <w:rPr>
          <w:rFonts w:hint="eastAsia" w:ascii="仿宋_GB2312" w:hAnsi="黑体" w:eastAsia="仿宋_GB2312"/>
          <w:color w:val="auto"/>
          <w:sz w:val="32"/>
          <w:szCs w:val="32"/>
        </w:rPr>
        <w:t>2023年</w:t>
      </w:r>
      <w:r>
        <w:rPr>
          <w:rFonts w:hint="eastAsia" w:ascii="仿宋_GB2312" w:hAnsi="黑体" w:eastAsia="仿宋_GB2312"/>
          <w:color w:val="auto"/>
          <w:sz w:val="32"/>
          <w:szCs w:val="32"/>
        </w:rPr>
        <w:t>一般公共预算“三公”经费预算数为</w:t>
      </w:r>
      <w:r>
        <w:rPr>
          <w:rFonts w:hint="eastAsia" w:ascii="仿宋_GB2312" w:hAnsi="黑体" w:eastAsia="仿宋_GB2312" w:cs="仿宋_GB2312"/>
          <w:color w:val="auto"/>
          <w:sz w:val="32"/>
          <w:szCs w:val="32"/>
          <w:lang w:val="en-US" w:eastAsia="zh-CN"/>
        </w:rPr>
        <w:t>2.01</w:t>
      </w:r>
      <w:r>
        <w:rPr>
          <w:rFonts w:hint="eastAsia" w:ascii="仿宋_GB2312" w:hAnsi="黑体" w:eastAsia="仿宋_GB2312"/>
          <w:color w:val="auto"/>
          <w:sz w:val="32"/>
          <w:szCs w:val="32"/>
        </w:rPr>
        <w:t>万元，其中：</w:t>
      </w:r>
    </w:p>
    <w:p>
      <w:pPr>
        <w:ind w:firstLine="630"/>
        <w:rPr>
          <w:rFonts w:ascii="Times New Roman" w:hAnsi="Times New Roman" w:eastAsia="仿宋_GB2312" w:cs="Times New Roman"/>
          <w:color w:val="auto"/>
          <w:sz w:val="32"/>
          <w:szCs w:val="32"/>
          <w:u w:val="single" w:color="FFFFFF" w:themeColor="background1"/>
          <w:shd w:val="clear" w:color="auto" w:fill="FFFFFF"/>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val="en-US" w:eastAsia="zh-CN"/>
        </w:rPr>
        <w:t>0</w:t>
      </w:r>
      <w:r>
        <w:rPr>
          <w:rFonts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eastAsia="zh-CN"/>
        </w:rPr>
        <w:t>、</w:t>
      </w:r>
      <w:r>
        <w:rPr>
          <w:rFonts w:ascii="Times New Roman" w:hAnsi="Times New Roman" w:eastAsia="仿宋_GB2312" w:cs="Times New Roman"/>
          <w:color w:val="auto"/>
          <w:sz w:val="32"/>
          <w:shd w:val="clear" w:color="auto" w:fill="FFFFFF"/>
        </w:rPr>
        <w:t>较</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w:t>
      </w:r>
      <w:r>
        <w:rPr>
          <w:rFonts w:hint="eastAsia" w:ascii="Times New Roman" w:hAnsi="Times New Roman" w:eastAsia="仿宋_GB2312" w:cs="Times New Roman"/>
          <w:color w:val="auto"/>
          <w:sz w:val="32"/>
          <w:shd w:val="clear" w:color="auto" w:fill="FFFFFF"/>
          <w:lang w:eastAsia="zh-CN"/>
        </w:rPr>
        <w:t>持平</w:t>
      </w:r>
      <w:r>
        <w:rPr>
          <w:rFonts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lang w:eastAsia="zh-CN"/>
        </w:rPr>
        <w:t>持平</w:t>
      </w:r>
      <w:r>
        <w:rPr>
          <w:rFonts w:ascii="Times New Roman" w:hAnsi="Times New Roman" w:eastAsia="仿宋_GB2312" w:cs="Times New Roman"/>
          <w:color w:val="auto"/>
          <w:sz w:val="32"/>
        </w:rPr>
        <w:t>的</w:t>
      </w:r>
      <w:r>
        <w:rPr>
          <w:rFonts w:ascii="Times New Roman" w:hAnsi="Times New Roman" w:eastAsia="仿宋_GB2312" w:cs="Times New Roman"/>
          <w:color w:val="auto"/>
          <w:sz w:val="32"/>
          <w:shd w:val="clear" w:color="auto" w:fill="FFFFFF"/>
        </w:rPr>
        <w:t>主要原因包括：</w:t>
      </w:r>
      <w:r>
        <w:rPr>
          <w:rFonts w:hint="eastAsia" w:ascii="Times New Roman" w:hAnsi="Times New Roman" w:eastAsia="仿宋_GB2312" w:cs="Times New Roman"/>
          <w:color w:val="auto"/>
          <w:sz w:val="32"/>
          <w:shd w:val="clear" w:color="auto" w:fill="FFFFFF"/>
          <w:lang w:eastAsia="zh-CN"/>
        </w:rPr>
        <w:t>单位人员无出国计划</w:t>
      </w:r>
      <w:r>
        <w:rPr>
          <w:rFonts w:hint="eastAsia" w:ascii="Times New Roman" w:hAnsi="Times New Roman" w:eastAsia="仿宋_GB2312" w:cs="Times New Roman"/>
          <w:color w:val="auto"/>
          <w:sz w:val="32"/>
          <w:shd w:val="clear" w:color="auto" w:fill="FFFFFF"/>
        </w:rPr>
        <w:t>。</w:t>
      </w:r>
      <w:r>
        <w:rPr>
          <w:rFonts w:ascii="Times New Roman" w:hAnsi="Times New Roman" w:eastAsia="仿宋_GB2312" w:cs="Times New Roman"/>
          <w:color w:val="auto"/>
          <w:sz w:val="32"/>
          <w:shd w:val="clear" w:color="auto" w:fill="FFFFFF"/>
        </w:rPr>
        <w:t>根据</w:t>
      </w:r>
      <w:r>
        <w:rPr>
          <w:rFonts w:hint="eastAsia" w:ascii="Times New Roman" w:hAnsi="Times New Roman" w:eastAsia="仿宋_GB2312" w:cs="Times New Roman"/>
          <w:color w:val="auto"/>
          <w:sz w:val="32"/>
          <w:shd w:val="clear" w:color="auto" w:fill="FFFFFF"/>
          <w:lang w:eastAsia="zh-CN"/>
        </w:rPr>
        <w:t>三亚市国资委</w:t>
      </w:r>
      <w:r>
        <w:rPr>
          <w:rFonts w:ascii="Times New Roman" w:hAnsi="Times New Roman" w:eastAsia="仿宋_GB2312" w:cs="Times New Roman"/>
          <w:color w:val="auto"/>
          <w:sz w:val="32"/>
          <w:shd w:val="clear" w:color="auto" w:fill="FFFFFF"/>
        </w:rPr>
        <w:t>安排的</w:t>
      </w:r>
      <w:r>
        <w:rPr>
          <w:rFonts w:hint="eastAsia" w:ascii="仿宋_GB2312" w:hAnsi="黑体" w:eastAsia="仿宋_GB2312" w:cs="仿宋_GB2312"/>
          <w:color w:val="auto"/>
          <w:sz w:val="32"/>
          <w:szCs w:val="32"/>
          <w:lang w:val="en-US" w:eastAsia="zh-CN"/>
        </w:rPr>
        <w:t>2023</w:t>
      </w:r>
      <w:r>
        <w:rPr>
          <w:rFonts w:ascii="Times New Roman" w:hAnsi="Times New Roman" w:eastAsia="仿宋_GB2312" w:cs="Times New Roman"/>
          <w:color w:val="auto"/>
          <w:sz w:val="32"/>
          <w:shd w:val="clear" w:color="auto" w:fill="FFFFFF"/>
        </w:rPr>
        <w:t>年出国计划，拟安排出国（境）</w:t>
      </w:r>
      <w:r>
        <w:rPr>
          <w:rFonts w:hint="eastAsia" w:ascii="Times New Roman" w:hAnsi="Times New Roman" w:eastAsia="仿宋_GB2312" w:cs="Times New Roman"/>
          <w:color w:val="auto"/>
          <w:sz w:val="32"/>
          <w:shd w:val="clear" w:color="auto" w:fill="FFFFFF"/>
        </w:rPr>
        <w:t>团（</w:t>
      </w:r>
      <w:r>
        <w:rPr>
          <w:rFonts w:ascii="Times New Roman" w:hAnsi="Times New Roman" w:eastAsia="仿宋_GB2312" w:cs="Times New Roman"/>
          <w:color w:val="auto"/>
          <w:sz w:val="32"/>
          <w:shd w:val="clear" w:color="auto" w:fill="FFFFFF"/>
        </w:rPr>
        <w:t>组</w:t>
      </w:r>
      <w:r>
        <w:rPr>
          <w:rFonts w:hint="eastAsia" w:ascii="Times New Roman" w:hAnsi="Times New Roman" w:eastAsia="仿宋_GB2312" w:cs="Times New Roman"/>
          <w:color w:val="auto"/>
          <w:sz w:val="32"/>
          <w:shd w:val="clear" w:color="auto" w:fill="FFFFFF"/>
        </w:rPr>
        <w:t>）</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人。出国（境）团组主要包括：1</w:t>
      </w:r>
      <w:r>
        <w:rPr>
          <w:rFonts w:hint="eastAsia" w:ascii="Times New Roman" w:hAnsi="Times New Roman" w:eastAsia="仿宋_GB2312" w:cs="Times New Roman"/>
          <w:color w:val="auto"/>
          <w:sz w:val="32"/>
          <w:shd w:val="clear" w:color="auto" w:fill="FFFFFF"/>
          <w:lang w:val="en-US" w:eastAsia="zh-CN"/>
        </w:rPr>
        <w:t>0</w:t>
      </w:r>
      <w:r>
        <w:rPr>
          <w:rFonts w:ascii="Times New Roman" w:hAnsi="Times New Roman" w:eastAsia="仿宋_GB2312" w:cs="Times New Roman"/>
          <w:color w:val="auto"/>
          <w:sz w:val="32"/>
          <w:shd w:val="clear" w:color="auto" w:fill="FFFFFF"/>
        </w:rPr>
        <w:t>团组：目的地为</w:t>
      </w:r>
      <w:r>
        <w:rPr>
          <w:rFonts w:hint="eastAsia" w:ascii="Times New Roman" w:hAnsi="Times New Roman" w:eastAsia="仿宋_GB2312" w:cs="Times New Roman"/>
          <w:color w:val="auto"/>
          <w:sz w:val="32"/>
          <w:shd w:val="clear" w:color="auto" w:fill="FFFFFF"/>
          <w:lang w:val="en-US" w:eastAsia="zh-CN"/>
        </w:rPr>
        <w:t>0</w:t>
      </w:r>
      <w:r>
        <w:rPr>
          <w:rFonts w:ascii="Times New Roman" w:hAnsi="Times New Roman" w:eastAsia="仿宋_GB2312" w:cs="Times New Roman"/>
          <w:color w:val="auto"/>
          <w:sz w:val="32"/>
          <w:shd w:val="clear" w:color="auto" w:fill="FFFFFF"/>
        </w:rPr>
        <w:t>，人数为</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人，天数为</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天，主要任务为</w:t>
      </w:r>
      <w:r>
        <w:rPr>
          <w:rFonts w:hint="eastAsia" w:ascii="Times New Roman" w:hAnsi="Times New Roman" w:eastAsia="仿宋_GB2312" w:cs="Times New Roman"/>
          <w:color w:val="auto"/>
          <w:sz w:val="32"/>
          <w:shd w:val="clear" w:color="auto" w:fill="FFFFFF"/>
          <w:lang w:val="en-US" w:eastAsia="zh-CN"/>
        </w:rPr>
        <w:t>0</w:t>
      </w:r>
      <w:r>
        <w:rPr>
          <w:rFonts w:hint="eastAsia" w:ascii="Times New Roman" w:hAnsi="Times New Roman" w:eastAsia="仿宋_GB2312" w:cs="Times New Roman"/>
          <w:color w:val="auto"/>
          <w:sz w:val="32"/>
          <w:shd w:val="clear" w:color="auto" w:fill="FFFFFF"/>
        </w:rPr>
        <w:t>；</w:t>
      </w:r>
      <w:r>
        <w:rPr>
          <w:rFonts w:ascii="Times New Roman" w:hAnsi="Times New Roman" w:eastAsia="仿宋_GB2312" w:cs="Times New Roman"/>
          <w:color w:val="auto"/>
          <w:sz w:val="32"/>
          <w:shd w:val="clear" w:color="auto" w:fill="FFFFFF"/>
        </w:rPr>
        <w:t>公务用车购置及运行费</w:t>
      </w:r>
      <w:r>
        <w:rPr>
          <w:rFonts w:hint="eastAsia" w:ascii="仿宋_GB2312" w:hAnsi="黑体" w:eastAsia="仿宋_GB2312" w:cs="仿宋_GB2312"/>
          <w:color w:val="auto"/>
          <w:sz w:val="32"/>
          <w:szCs w:val="32"/>
          <w:lang w:val="en-US" w:eastAsia="zh-CN"/>
        </w:rPr>
        <w:t>1.81</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w:t>
      </w:r>
      <w:r>
        <w:rPr>
          <w:rFonts w:ascii="Times New Roman" w:hAnsi="Times New Roman" w:eastAsia="仿宋_GB2312" w:cs="Times New Roman"/>
          <w:b w:val="0"/>
          <w:bCs w:val="0"/>
          <w:color w:val="auto"/>
          <w:sz w:val="32"/>
          <w:shd w:val="clear" w:color="auto" w:fill="FFFFFF"/>
        </w:rPr>
        <w:t>费</w:t>
      </w:r>
      <w:r>
        <w:rPr>
          <w:rFonts w:hint="eastAsia" w:ascii="Times New Roman" w:hAnsi="Times New Roman" w:eastAsia="仿宋_GB2312" w:cs="Times New Roman"/>
          <w:b w:val="0"/>
          <w:bCs w:val="0"/>
          <w:color w:val="auto"/>
          <w:sz w:val="32"/>
          <w:shd w:val="clear" w:color="auto" w:fill="FFFFFF"/>
          <w:lang w:val="en-US" w:eastAsia="zh-CN"/>
        </w:rPr>
        <w:t>1.81</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zCs w:val="32"/>
          <w:u w:val="single" w:color="FFFFFF" w:themeColor="background1"/>
          <w:shd w:val="clear" w:color="auto" w:fill="FFFFFF"/>
        </w:rPr>
        <w:t>公务车保有量</w:t>
      </w:r>
      <w:r>
        <w:rPr>
          <w:rFonts w:hint="eastAsia" w:ascii="仿宋_GB2312" w:hAnsi="黑体" w:eastAsia="仿宋_GB2312" w:cs="仿宋_GB2312"/>
          <w:color w:val="auto"/>
          <w:sz w:val="32"/>
          <w:szCs w:val="32"/>
          <w:u w:val="single" w:color="FFFFFF" w:themeColor="background1"/>
          <w:lang w:val="en-US" w:eastAsia="zh-CN"/>
        </w:rPr>
        <w:t>1</w:t>
      </w:r>
      <w:r>
        <w:rPr>
          <w:rFonts w:hint="eastAsia" w:ascii="仿宋_GB2312" w:hAnsi="黑体" w:eastAsia="仿宋_GB2312" w:cs="仿宋_GB2312"/>
          <w:color w:val="auto"/>
          <w:sz w:val="32"/>
          <w:szCs w:val="32"/>
          <w:u w:val="single" w:color="FFFFFF" w:themeColor="background1"/>
        </w:rPr>
        <w:t>辆，计划购置</w:t>
      </w:r>
      <w:r>
        <w:rPr>
          <w:rFonts w:hint="eastAsia" w:ascii="仿宋_GB2312" w:hAnsi="黑体" w:eastAsia="仿宋_GB2312" w:cs="仿宋_GB2312"/>
          <w:color w:val="auto"/>
          <w:sz w:val="32"/>
          <w:szCs w:val="32"/>
          <w:u w:val="single" w:color="FFFFFF" w:themeColor="background1"/>
          <w:lang w:val="en-US" w:eastAsia="zh-CN"/>
        </w:rPr>
        <w:t>0</w:t>
      </w:r>
      <w:r>
        <w:rPr>
          <w:rFonts w:hint="eastAsia" w:ascii="仿宋_GB2312" w:hAnsi="黑体" w:eastAsia="仿宋_GB2312" w:cs="仿宋_GB2312"/>
          <w:color w:val="auto"/>
          <w:sz w:val="32"/>
          <w:szCs w:val="32"/>
          <w:u w:val="single" w:color="FFFFFF" w:themeColor="background1"/>
        </w:rPr>
        <w:t>辆</w:t>
      </w:r>
      <w:r>
        <w:rPr>
          <w:rFonts w:hint="eastAsia" w:ascii="Times New Roman" w:hAnsi="Times New Roman" w:eastAsia="仿宋_GB2312" w:cs="Times New Roman"/>
          <w:color w:val="auto"/>
          <w:sz w:val="32"/>
          <w:szCs w:val="32"/>
          <w:u w:val="single" w:color="FFFFFF" w:themeColor="background1"/>
          <w:shd w:val="clear" w:color="auto" w:fill="FFFFFF"/>
        </w:rPr>
        <w:t>；</w:t>
      </w:r>
      <w:r>
        <w:rPr>
          <w:rFonts w:ascii="仿宋_GB2312" w:hAnsi="黑体" w:eastAsia="仿宋_GB2312" w:cs="Times New Roman"/>
          <w:color w:val="auto"/>
          <w:sz w:val="32"/>
          <w:szCs w:val="32"/>
          <w:u w:val="single" w:color="FFFFFF" w:themeColor="background1"/>
        </w:rPr>
        <w:t>公务接待费</w:t>
      </w:r>
      <w:r>
        <w:rPr>
          <w:rFonts w:hint="eastAsia" w:ascii="仿宋_GB2312" w:hAnsi="黑体" w:eastAsia="仿宋_GB2312" w:cs="Times New Roman"/>
          <w:color w:val="auto"/>
          <w:sz w:val="32"/>
          <w:szCs w:val="32"/>
          <w:u w:val="single" w:color="FFFFFF" w:themeColor="background1"/>
        </w:rPr>
        <w:t>0.20</w:t>
      </w:r>
      <w:r>
        <w:rPr>
          <w:rFonts w:ascii="Times New Roman" w:hAnsi="Times New Roman" w:eastAsia="仿宋_GB2312" w:cs="Times New Roman"/>
          <w:color w:val="auto"/>
          <w:sz w:val="32"/>
          <w:szCs w:val="32"/>
          <w:u w:val="single" w:color="FFFFFF" w:themeColor="background1"/>
          <w:shd w:val="clear" w:color="auto" w:fill="FFFFFF"/>
        </w:rPr>
        <w:t>万元，与</w:t>
      </w:r>
      <w:r>
        <w:rPr>
          <w:rFonts w:hint="eastAsia" w:ascii="Times New Roman" w:hAnsi="Times New Roman" w:eastAsia="仿宋_GB2312" w:cs="Times New Roman"/>
          <w:color w:val="auto"/>
          <w:sz w:val="32"/>
          <w:szCs w:val="32"/>
          <w:u w:val="single" w:color="FFFFFF" w:themeColor="background1"/>
          <w:shd w:val="clear" w:color="auto" w:fill="FFFFFF"/>
        </w:rPr>
        <w:t>上</w:t>
      </w:r>
      <w:r>
        <w:rPr>
          <w:rFonts w:ascii="Times New Roman" w:hAnsi="Times New Roman" w:eastAsia="仿宋_GB2312" w:cs="Times New Roman"/>
          <w:color w:val="auto"/>
          <w:sz w:val="32"/>
          <w:szCs w:val="32"/>
          <w:u w:val="single" w:color="FFFFFF" w:themeColor="background1"/>
          <w:shd w:val="clear" w:color="auto" w:fill="FFFFFF"/>
        </w:rPr>
        <w:t>年预算</w:t>
      </w:r>
      <w:r>
        <w:rPr>
          <w:rFonts w:hint="eastAsia" w:ascii="Times New Roman" w:hAnsi="Times New Roman" w:eastAsia="仿宋_GB2312" w:cs="Times New Roman"/>
          <w:color w:val="auto"/>
          <w:sz w:val="32"/>
          <w:szCs w:val="32"/>
          <w:u w:val="single" w:color="FFFFFF" w:themeColor="background1"/>
          <w:shd w:val="clear" w:color="auto" w:fill="FFFFFF"/>
          <w:lang w:eastAsia="zh-CN"/>
        </w:rPr>
        <w:t>持平</w:t>
      </w:r>
      <w:r>
        <w:rPr>
          <w:rFonts w:ascii="Times New Roman" w:hAnsi="Times New Roman" w:eastAsia="仿宋_GB2312" w:cs="Times New Roman"/>
          <w:color w:val="auto"/>
          <w:sz w:val="32"/>
          <w:szCs w:val="32"/>
          <w:u w:val="single" w:color="FFFFFF" w:themeColor="background1"/>
          <w:shd w:val="clear" w:color="auto" w:fill="FFFFFF"/>
        </w:rPr>
        <w:t>。</w:t>
      </w:r>
      <w:r>
        <w:rPr>
          <w:rFonts w:hint="eastAsia" w:ascii="Times New Roman" w:hAnsi="Times New Roman" w:eastAsia="仿宋_GB2312" w:cs="Times New Roman"/>
          <w:color w:val="auto"/>
          <w:sz w:val="32"/>
          <w:szCs w:val="32"/>
          <w:u w:val="single" w:color="FFFFFF" w:themeColor="background1"/>
          <w:lang w:eastAsia="zh-CN"/>
        </w:rPr>
        <w:t>持平</w:t>
      </w:r>
      <w:r>
        <w:rPr>
          <w:rFonts w:ascii="Times New Roman" w:hAnsi="Times New Roman" w:eastAsia="仿宋_GB2312" w:cs="Times New Roman"/>
          <w:color w:val="auto"/>
          <w:sz w:val="32"/>
          <w:szCs w:val="32"/>
          <w:u w:val="single" w:color="FFFFFF" w:themeColor="background1"/>
        </w:rPr>
        <w:t>的</w:t>
      </w:r>
      <w:r>
        <w:rPr>
          <w:rFonts w:ascii="Times New Roman" w:hAnsi="Times New Roman" w:eastAsia="仿宋_GB2312" w:cs="Times New Roman"/>
          <w:color w:val="auto"/>
          <w:sz w:val="32"/>
          <w:szCs w:val="32"/>
          <w:u w:val="single" w:color="FFFFFF" w:themeColor="background1"/>
          <w:shd w:val="clear" w:color="auto" w:fill="FFFFFF"/>
        </w:rPr>
        <w:t>主要原因包括：</w:t>
      </w:r>
      <w:r>
        <w:rPr>
          <w:rFonts w:hint="eastAsia" w:ascii="Times New Roman" w:hAnsi="Times New Roman" w:eastAsia="仿宋_GB2312" w:cs="Times New Roman"/>
          <w:color w:val="auto"/>
          <w:sz w:val="32"/>
          <w:szCs w:val="32"/>
          <w:u w:val="single" w:color="FFFFFF" w:themeColor="background1"/>
          <w:shd w:val="clear" w:color="auto" w:fill="FFFFFF"/>
        </w:rPr>
        <w:t>严控公务接待，计划接待</w:t>
      </w:r>
      <w:r>
        <w:rPr>
          <w:rFonts w:hint="eastAsia" w:ascii="Times New Roman" w:hAnsi="Times New Roman" w:eastAsia="仿宋_GB2312" w:cs="Times New Roman"/>
          <w:color w:val="auto"/>
          <w:sz w:val="32"/>
          <w:szCs w:val="32"/>
          <w:u w:val="single" w:color="FFFFFF" w:themeColor="background1"/>
          <w:shd w:val="clear" w:color="auto" w:fill="FFFFFF"/>
          <w:lang w:val="en-US" w:eastAsia="zh-CN"/>
        </w:rPr>
        <w:t>3</w:t>
      </w:r>
      <w:r>
        <w:rPr>
          <w:rFonts w:hint="eastAsia" w:ascii="仿宋_GB2312" w:hAnsi="黑体" w:eastAsia="仿宋_GB2312" w:cs="仿宋_GB2312"/>
          <w:color w:val="auto"/>
          <w:sz w:val="32"/>
          <w:szCs w:val="32"/>
          <w:u w:val="single" w:color="FFFFFF" w:themeColor="background1"/>
        </w:rPr>
        <w:t>批</w:t>
      </w:r>
      <w:r>
        <w:rPr>
          <w:rFonts w:hint="eastAsia" w:ascii="仿宋_GB2312" w:hAnsi="黑体" w:eastAsia="仿宋_GB2312" w:cs="仿宋_GB2312"/>
          <w:color w:val="auto"/>
          <w:sz w:val="32"/>
          <w:szCs w:val="32"/>
          <w:u w:val="single" w:color="FFFFFF" w:themeColor="background1"/>
          <w:lang w:val="en-US" w:eastAsia="zh-CN"/>
        </w:rPr>
        <w:t>30</w:t>
      </w:r>
      <w:r>
        <w:rPr>
          <w:rFonts w:hint="eastAsia" w:ascii="仿宋_GB2312" w:hAnsi="黑体" w:eastAsia="仿宋_GB2312" w:cs="仿宋_GB2312"/>
          <w:color w:val="auto"/>
          <w:sz w:val="32"/>
          <w:szCs w:val="32"/>
          <w:u w:val="single" w:color="FFFFFF" w:themeColor="background1"/>
        </w:rPr>
        <w:t>人</w:t>
      </w:r>
      <w:r>
        <w:rPr>
          <w:rFonts w:hint="eastAsia" w:ascii="Times New Roman" w:hAnsi="Times New Roman" w:eastAsia="仿宋_GB2312" w:cs="Times New Roman"/>
          <w:color w:val="auto"/>
          <w:sz w:val="32"/>
          <w:szCs w:val="32"/>
          <w:u w:val="single" w:color="FFFFFF" w:themeColor="background1"/>
          <w:shd w:val="clear" w:color="auto" w:fill="FFFFFF"/>
        </w:rPr>
        <w:t>。</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黑体" w:eastAsia="仿宋_GB2312"/>
          <w:color w:val="auto"/>
          <w:sz w:val="32"/>
          <w:szCs w:val="32"/>
          <w:lang w:eastAsia="zh-CN"/>
        </w:rPr>
        <w:t>三亚市国有资产监督管理委员会部门</w:t>
      </w:r>
      <w:r>
        <w:rPr>
          <w:rFonts w:hint="eastAsia" w:ascii="仿宋_GB2312" w:hAnsi="黑体" w:eastAsia="仿宋_GB2312"/>
          <w:color w:val="auto"/>
          <w:sz w:val="32"/>
          <w:szCs w:val="32"/>
        </w:rPr>
        <w:t>2023年</w:t>
      </w:r>
      <w:r>
        <w:rPr>
          <w:rFonts w:hint="eastAsia" w:ascii="仿宋_GB2312" w:hAnsi="黑体" w:eastAsia="仿宋_GB2312"/>
          <w:color w:val="auto"/>
          <w:sz w:val="32"/>
          <w:szCs w:val="32"/>
        </w:rPr>
        <w:t>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numPr>
          <w:ilvl w:val="-1"/>
          <w:numId w:val="0"/>
        </w:numPr>
        <w:ind w:left="0" w:firstLine="640" w:firstLineChars="200"/>
        <w:rPr>
          <w:rFonts w:ascii="Times New Roman" w:hAnsi="Times New Roman" w:eastAsia="仿宋_GB2312" w:cs="Times New Roman"/>
          <w:color w:val="auto"/>
          <w:sz w:val="32"/>
          <w:shd w:val="clear" w:color="auto" w:fill="FFFFFF"/>
        </w:rPr>
      </w:pPr>
      <w:r>
        <w:rPr>
          <w:rFonts w:hint="eastAsia" w:ascii="仿宋_GB2312" w:hAnsi="黑体" w:eastAsia="仿宋_GB2312"/>
          <w:color w:val="auto"/>
          <w:sz w:val="32"/>
          <w:szCs w:val="32"/>
        </w:rPr>
        <w:t>“三公”经费预算数为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hint="eastAsia" w:ascii="仿宋_GB2312" w:hAnsi="黑体" w:eastAsia="仿宋_GB2312"/>
          <w:color w:val="auto"/>
          <w:sz w:val="32"/>
          <w:szCs w:val="32"/>
          <w:lang w:val="en-US" w:eastAsia="zh-CN"/>
        </w:rPr>
        <w:t xml:space="preserve"> </w:t>
      </w:r>
      <w:r>
        <w:rPr>
          <w:rFonts w:ascii="Times New Roman" w:hAnsi="Times New Roman" w:eastAsia="仿宋_GB2312" w:cs="Times New Roman"/>
          <w:color w:val="auto"/>
          <w:sz w:val="32"/>
          <w:szCs w:val="32"/>
          <w:u w:val="single" w:color="FFFFFF" w:themeColor="background1"/>
          <w:shd w:val="clear" w:color="auto" w:fill="FFFFFF"/>
        </w:rPr>
        <w:t>因公出国（境）经费</w:t>
      </w:r>
      <w:r>
        <w:rPr>
          <w:rFonts w:hint="eastAsia" w:ascii="仿宋_GB2312" w:hAnsi="黑体" w:eastAsia="仿宋_GB2312" w:cs="仿宋_GB2312"/>
          <w:color w:val="auto"/>
          <w:sz w:val="32"/>
          <w:szCs w:val="32"/>
          <w:u w:val="single" w:color="FFFFFF" w:themeColor="background1"/>
          <w:lang w:val="en-US" w:eastAsia="zh-CN"/>
        </w:rPr>
        <w:t>0</w:t>
      </w:r>
      <w:r>
        <w:rPr>
          <w:rFonts w:hint="eastAsia" w:ascii="仿宋_GB2312" w:hAnsi="黑体" w:eastAsia="仿宋_GB2312"/>
          <w:color w:val="auto"/>
          <w:sz w:val="32"/>
          <w:szCs w:val="32"/>
          <w:u w:val="single" w:color="FFFFFF" w:themeColor="background1"/>
        </w:rPr>
        <w:t>万元</w:t>
      </w:r>
      <w:r>
        <w:rPr>
          <w:rFonts w:ascii="Times New Roman" w:hAnsi="Times New Roman" w:eastAsia="仿宋_GB2312" w:cs="Times New Roman"/>
          <w:color w:val="auto"/>
          <w:sz w:val="32"/>
          <w:szCs w:val="32"/>
          <w:u w:val="single" w:color="FFFFFF" w:themeColor="background1"/>
          <w:shd w:val="clear" w:color="auto" w:fill="FFFFFF"/>
        </w:rPr>
        <w:t>，与</w:t>
      </w:r>
      <w:r>
        <w:rPr>
          <w:rFonts w:hint="eastAsia" w:ascii="Times New Roman" w:hAnsi="Times New Roman" w:eastAsia="仿宋_GB2312" w:cs="Times New Roman"/>
          <w:color w:val="auto"/>
          <w:sz w:val="32"/>
          <w:szCs w:val="32"/>
          <w:u w:val="single" w:color="FFFFFF" w:themeColor="background1"/>
          <w:shd w:val="clear" w:color="auto" w:fill="FFFFFF"/>
        </w:rPr>
        <w:t>上</w:t>
      </w:r>
      <w:r>
        <w:rPr>
          <w:rFonts w:ascii="Times New Roman" w:hAnsi="Times New Roman" w:eastAsia="仿宋_GB2312" w:cs="Times New Roman"/>
          <w:color w:val="auto"/>
          <w:sz w:val="32"/>
          <w:szCs w:val="32"/>
          <w:u w:val="single" w:color="FFFFFF" w:themeColor="background1"/>
          <w:shd w:val="clear" w:color="auto" w:fill="FFFFFF"/>
        </w:rPr>
        <w:t>年预算持平。</w:t>
      </w:r>
      <w:r>
        <w:rPr>
          <w:rFonts w:hint="eastAsia" w:ascii="Times New Roman" w:hAnsi="Times New Roman" w:eastAsia="仿宋_GB2312" w:cs="Times New Roman"/>
          <w:color w:val="auto"/>
          <w:sz w:val="32"/>
          <w:szCs w:val="32"/>
          <w:u w:val="single" w:color="FFFFFF" w:themeColor="background1"/>
          <w:shd w:val="clear" w:color="auto" w:fill="FFFFFF"/>
          <w:lang w:eastAsia="zh-CN"/>
        </w:rPr>
        <w:t>持平</w:t>
      </w:r>
      <w:r>
        <w:rPr>
          <w:rFonts w:ascii="Times New Roman" w:hAnsi="Times New Roman" w:eastAsia="仿宋_GB2312" w:cs="Times New Roman"/>
          <w:color w:val="auto"/>
          <w:sz w:val="32"/>
          <w:szCs w:val="32"/>
          <w:u w:val="single" w:color="FFFFFF" w:themeColor="background1"/>
        </w:rPr>
        <w:t>的</w:t>
      </w:r>
      <w:r>
        <w:rPr>
          <w:rFonts w:ascii="Times New Roman" w:hAnsi="Times New Roman" w:eastAsia="仿宋_GB2312" w:cs="Times New Roman"/>
          <w:color w:val="auto"/>
          <w:sz w:val="32"/>
          <w:szCs w:val="32"/>
          <w:u w:val="single" w:color="FFFFFF" w:themeColor="background1"/>
          <w:shd w:val="clear" w:color="auto" w:fill="FFFFFF"/>
        </w:rPr>
        <w:t>主要原因包括：</w:t>
      </w:r>
      <w:r>
        <w:rPr>
          <w:rFonts w:hint="eastAsia" w:ascii="Times New Roman" w:hAnsi="Times New Roman" w:eastAsia="仿宋_GB2312" w:cs="Times New Roman"/>
          <w:color w:val="auto"/>
          <w:sz w:val="32"/>
          <w:szCs w:val="32"/>
          <w:u w:val="single" w:color="FFFFFF" w:themeColor="background1"/>
          <w:shd w:val="clear" w:color="auto" w:fill="FFFFFF"/>
          <w:lang w:eastAsia="zh-CN"/>
        </w:rPr>
        <w:t>没有安排此项项目</w:t>
      </w:r>
      <w:r>
        <w:rPr>
          <w:rFonts w:hint="eastAsia" w:ascii="Times New Roman" w:hAnsi="Times New Roman" w:eastAsia="仿宋_GB2312" w:cs="Times New Roman"/>
          <w:color w:val="auto"/>
          <w:sz w:val="32"/>
          <w:szCs w:val="32"/>
          <w:u w:val="single" w:color="FFFFFF" w:themeColor="background1"/>
          <w:shd w:val="clear" w:color="auto" w:fill="FFFFFF"/>
        </w:rPr>
        <w:t>。</w:t>
      </w:r>
      <w:r>
        <w:rPr>
          <w:rFonts w:ascii="Times New Roman" w:hAnsi="Times New Roman" w:eastAsia="仿宋_GB2312" w:cs="Times New Roman"/>
          <w:color w:val="auto"/>
          <w:sz w:val="32"/>
          <w:szCs w:val="32"/>
          <w:u w:val="single" w:color="FFFFFF" w:themeColor="background1"/>
          <w:shd w:val="clear" w:color="auto" w:fill="FFFFFF"/>
        </w:rPr>
        <w:t>根据</w:t>
      </w:r>
      <w:r>
        <w:rPr>
          <w:rFonts w:hint="eastAsia" w:ascii="Times New Roman" w:hAnsi="Times New Roman" w:eastAsia="仿宋_GB2312" w:cs="Times New Roman"/>
          <w:color w:val="auto"/>
          <w:sz w:val="32"/>
          <w:szCs w:val="32"/>
          <w:u w:val="single" w:color="FFFFFF" w:themeColor="background1"/>
          <w:shd w:val="clear" w:color="auto" w:fill="FFFFFF"/>
          <w:lang w:eastAsia="zh-CN"/>
        </w:rPr>
        <w:t>三亚市国资委</w:t>
      </w:r>
      <w:r>
        <w:rPr>
          <w:rFonts w:ascii="Times New Roman" w:hAnsi="Times New Roman" w:eastAsia="仿宋_GB2312" w:cs="Times New Roman"/>
          <w:color w:val="auto"/>
          <w:sz w:val="32"/>
          <w:szCs w:val="32"/>
          <w:u w:val="single" w:color="FFFFFF" w:themeColor="background1"/>
          <w:shd w:val="clear" w:color="auto" w:fill="FFFFFF"/>
        </w:rPr>
        <w:t>安排的</w:t>
      </w:r>
      <w:r>
        <w:rPr>
          <w:rFonts w:hint="eastAsia" w:ascii="仿宋_GB2312" w:hAnsi="黑体" w:eastAsia="仿宋_GB2312" w:cs="仿宋_GB2312"/>
          <w:color w:val="auto"/>
          <w:sz w:val="32"/>
          <w:szCs w:val="32"/>
          <w:u w:val="single" w:color="FFFFFF" w:themeColor="background1"/>
          <w:lang w:val="en-US" w:eastAsia="zh-CN"/>
        </w:rPr>
        <w:t>2023</w:t>
      </w:r>
      <w:r>
        <w:rPr>
          <w:rFonts w:ascii="Times New Roman" w:hAnsi="Times New Roman" w:eastAsia="仿宋_GB2312" w:cs="Times New Roman"/>
          <w:color w:val="auto"/>
          <w:sz w:val="32"/>
          <w:szCs w:val="32"/>
          <w:u w:val="single" w:color="FFFFFF" w:themeColor="background1"/>
          <w:shd w:val="clear" w:color="auto" w:fill="FFFFFF"/>
        </w:rPr>
        <w:t>年出国计划，拟安排出国（境）组</w:t>
      </w:r>
      <w:r>
        <w:rPr>
          <w:rFonts w:hint="eastAsia" w:ascii="仿宋_GB2312" w:hAnsi="黑体" w:eastAsia="仿宋_GB2312" w:cs="仿宋_GB2312"/>
          <w:color w:val="auto"/>
          <w:sz w:val="32"/>
          <w:szCs w:val="32"/>
          <w:u w:val="single" w:color="FFFFFF" w:themeColor="background1"/>
          <w:lang w:val="en-US" w:eastAsia="zh-CN"/>
        </w:rPr>
        <w:t>0</w:t>
      </w:r>
      <w:r>
        <w:rPr>
          <w:rFonts w:ascii="Times New Roman" w:hAnsi="Times New Roman" w:eastAsia="仿宋_GB2312" w:cs="Times New Roman"/>
          <w:color w:val="auto"/>
          <w:sz w:val="32"/>
          <w:szCs w:val="32"/>
          <w:u w:val="single" w:color="FFFFFF" w:themeColor="background1"/>
          <w:shd w:val="clear" w:color="auto" w:fill="FFFFFF"/>
        </w:rPr>
        <w:t>次，出国（境）</w:t>
      </w:r>
      <w:r>
        <w:rPr>
          <w:rFonts w:hint="eastAsia" w:ascii="仿宋_GB2312" w:hAnsi="黑体" w:eastAsia="仿宋_GB2312" w:cs="仿宋_GB2312"/>
          <w:color w:val="auto"/>
          <w:sz w:val="32"/>
          <w:szCs w:val="32"/>
          <w:u w:val="single" w:color="FFFFFF" w:themeColor="background1"/>
          <w:lang w:val="en-US" w:eastAsia="zh-CN"/>
        </w:rPr>
        <w:t>0</w:t>
      </w:r>
      <w:r>
        <w:rPr>
          <w:rFonts w:ascii="Times New Roman" w:hAnsi="Times New Roman" w:eastAsia="仿宋_GB2312" w:cs="Times New Roman"/>
          <w:color w:val="auto"/>
          <w:sz w:val="32"/>
          <w:szCs w:val="32"/>
          <w:u w:val="single" w:color="FFFFFF" w:themeColor="background1"/>
          <w:shd w:val="clear" w:color="auto" w:fill="FFFFFF"/>
        </w:rPr>
        <w:t>人。出国（境）团组主要包括：1.</w:t>
      </w:r>
      <w:r>
        <w:rPr>
          <w:rFonts w:hint="eastAsia" w:ascii="Times New Roman" w:hAnsi="Times New Roman" w:eastAsia="仿宋_GB2312" w:cs="Times New Roman"/>
          <w:color w:val="auto"/>
          <w:sz w:val="32"/>
          <w:szCs w:val="32"/>
          <w:u w:val="single" w:color="FFFFFF" w:themeColor="background1"/>
          <w:shd w:val="clear" w:color="auto" w:fill="FFFFFF"/>
          <w:lang w:val="en-US" w:eastAsia="zh-CN"/>
        </w:rPr>
        <w:t>0</w:t>
      </w:r>
      <w:r>
        <w:rPr>
          <w:rFonts w:ascii="Times New Roman" w:hAnsi="Times New Roman" w:eastAsia="仿宋_GB2312" w:cs="Times New Roman"/>
          <w:color w:val="auto"/>
          <w:sz w:val="32"/>
          <w:szCs w:val="32"/>
          <w:u w:val="single" w:color="FFFFFF" w:themeColor="background1"/>
          <w:shd w:val="clear" w:color="auto" w:fill="FFFFFF"/>
        </w:rPr>
        <w:t>团组：目的地为</w:t>
      </w:r>
      <w:r>
        <w:rPr>
          <w:rFonts w:hint="eastAsia" w:ascii="Times New Roman" w:hAnsi="Times New Roman" w:eastAsia="仿宋_GB2312" w:cs="Times New Roman"/>
          <w:color w:val="auto"/>
          <w:sz w:val="32"/>
          <w:szCs w:val="32"/>
          <w:u w:val="single" w:color="FFFFFF" w:themeColor="background1"/>
          <w:shd w:val="clear" w:color="auto" w:fill="FFFFFF"/>
          <w:lang w:val="en-US" w:eastAsia="zh-CN"/>
        </w:rPr>
        <w:t>0</w:t>
      </w:r>
      <w:r>
        <w:rPr>
          <w:rFonts w:ascii="Times New Roman" w:hAnsi="Times New Roman" w:eastAsia="仿宋_GB2312" w:cs="Times New Roman"/>
          <w:color w:val="auto"/>
          <w:sz w:val="32"/>
          <w:szCs w:val="32"/>
          <w:u w:val="single" w:color="FFFFFF" w:themeColor="background1"/>
          <w:shd w:val="clear" w:color="auto" w:fill="FFFFFF"/>
        </w:rPr>
        <w:t>，人数为</w:t>
      </w:r>
      <w:r>
        <w:rPr>
          <w:rFonts w:hint="eastAsia" w:ascii="仿宋_GB2312" w:hAnsi="黑体" w:eastAsia="仿宋_GB2312" w:cs="仿宋_GB2312"/>
          <w:color w:val="auto"/>
          <w:sz w:val="32"/>
          <w:szCs w:val="32"/>
          <w:u w:val="single" w:color="FFFFFF" w:themeColor="background1"/>
          <w:lang w:val="en-US" w:eastAsia="zh-CN"/>
        </w:rPr>
        <w:t>0</w:t>
      </w:r>
      <w:r>
        <w:rPr>
          <w:rFonts w:ascii="Times New Roman" w:hAnsi="Times New Roman" w:eastAsia="仿宋_GB2312" w:cs="Times New Roman"/>
          <w:color w:val="auto"/>
          <w:sz w:val="32"/>
          <w:szCs w:val="32"/>
          <w:u w:val="single" w:color="FFFFFF" w:themeColor="background1"/>
          <w:shd w:val="clear" w:color="auto" w:fill="FFFFFF"/>
        </w:rPr>
        <w:t>人，天数为</w:t>
      </w:r>
      <w:r>
        <w:rPr>
          <w:rFonts w:hint="eastAsia" w:ascii="仿宋_GB2312" w:hAnsi="黑体" w:eastAsia="仿宋_GB2312" w:cs="仿宋_GB2312"/>
          <w:color w:val="auto"/>
          <w:sz w:val="32"/>
          <w:szCs w:val="32"/>
          <w:u w:val="single" w:color="FFFFFF" w:themeColor="background1"/>
          <w:lang w:val="en-US" w:eastAsia="zh-CN"/>
        </w:rPr>
        <w:t>0</w:t>
      </w:r>
      <w:r>
        <w:rPr>
          <w:rFonts w:ascii="Times New Roman" w:hAnsi="Times New Roman" w:eastAsia="仿宋_GB2312" w:cs="Times New Roman"/>
          <w:color w:val="auto"/>
          <w:sz w:val="32"/>
          <w:szCs w:val="32"/>
          <w:u w:val="single" w:color="FFFFFF" w:themeColor="background1"/>
          <w:shd w:val="clear" w:color="auto" w:fill="FFFFFF"/>
        </w:rPr>
        <w:t>天，主要任务为</w:t>
      </w:r>
      <w:r>
        <w:rPr>
          <w:rFonts w:hint="eastAsia" w:ascii="Times New Roman" w:hAnsi="Times New Roman" w:eastAsia="仿宋_GB2312" w:cs="Times New Roman"/>
          <w:color w:val="auto"/>
          <w:sz w:val="32"/>
          <w:szCs w:val="32"/>
          <w:u w:val="single" w:color="FFFFFF" w:themeColor="background1"/>
          <w:shd w:val="clear" w:color="auto" w:fill="FFFFFF"/>
          <w:lang w:val="en-US" w:eastAsia="zh-CN"/>
        </w:rPr>
        <w:t>0</w:t>
      </w:r>
      <w:r>
        <w:rPr>
          <w:rFonts w:ascii="Times New Roman" w:hAnsi="Times New Roman" w:eastAsia="仿宋_GB2312" w:cs="Times New Roman"/>
          <w:color w:val="auto"/>
          <w:sz w:val="32"/>
          <w:szCs w:val="32"/>
          <w:u w:val="single" w:color="FFFFFF" w:themeColor="background1"/>
          <w:shd w:val="clear" w:color="auto" w:fill="FFFFFF"/>
        </w:rPr>
        <w:t>；公务用车购置及运行费</w:t>
      </w:r>
      <w:r>
        <w:rPr>
          <w:rFonts w:hint="eastAsia" w:ascii="仿宋_GB2312" w:hAnsi="黑体" w:eastAsia="仿宋_GB2312" w:cs="仿宋_GB2312"/>
          <w:color w:val="auto"/>
          <w:sz w:val="32"/>
          <w:szCs w:val="32"/>
          <w:u w:val="single" w:color="FFFFFF" w:themeColor="background1"/>
          <w:lang w:val="en-US" w:eastAsia="zh-CN"/>
        </w:rPr>
        <w:t>0</w:t>
      </w:r>
      <w:r>
        <w:rPr>
          <w:rFonts w:hint="eastAsia" w:ascii="仿宋_GB2312" w:hAnsi="黑体" w:eastAsia="仿宋_GB2312"/>
          <w:color w:val="auto"/>
          <w:sz w:val="32"/>
          <w:szCs w:val="32"/>
          <w:u w:val="single" w:color="FFFFFF" w:themeColor="background1"/>
        </w:rPr>
        <w:t>万元（其中，</w:t>
      </w:r>
      <w:r>
        <w:rPr>
          <w:rFonts w:ascii="Times New Roman" w:hAnsi="Times New Roman" w:eastAsia="仿宋_GB2312" w:cs="Times New Roman"/>
          <w:color w:val="auto"/>
          <w:sz w:val="32"/>
          <w:szCs w:val="32"/>
          <w:u w:val="single" w:color="FFFFFF" w:themeColor="background1"/>
          <w:shd w:val="clear" w:color="auto" w:fill="FFFFFF"/>
        </w:rPr>
        <w:t>公务用车购置</w:t>
      </w:r>
      <w:r>
        <w:rPr>
          <w:rFonts w:hint="eastAsia" w:ascii="Times New Roman" w:hAnsi="Times New Roman" w:eastAsia="仿宋_GB2312" w:cs="Times New Roman"/>
          <w:color w:val="auto"/>
          <w:sz w:val="32"/>
          <w:szCs w:val="32"/>
          <w:u w:val="single" w:color="FFFFFF" w:themeColor="background1"/>
          <w:shd w:val="clear" w:color="auto" w:fill="FFFFFF"/>
        </w:rPr>
        <w:t>费</w:t>
      </w:r>
      <w:r>
        <w:rPr>
          <w:rFonts w:hint="eastAsia" w:ascii="仿宋_GB2312" w:hAnsi="黑体" w:eastAsia="仿宋_GB2312" w:cs="仿宋_GB2312"/>
          <w:color w:val="auto"/>
          <w:sz w:val="32"/>
          <w:szCs w:val="32"/>
          <w:u w:val="single" w:color="FFFFFF" w:themeColor="background1"/>
          <w:lang w:val="en-US" w:eastAsia="zh-CN"/>
        </w:rPr>
        <w:t>0</w:t>
      </w:r>
      <w:r>
        <w:rPr>
          <w:rFonts w:hint="eastAsia" w:ascii="仿宋_GB2312" w:hAnsi="黑体" w:eastAsia="仿宋_GB2312"/>
          <w:color w:val="auto"/>
          <w:sz w:val="32"/>
          <w:szCs w:val="32"/>
          <w:u w:val="single" w:color="FFFFFF" w:themeColor="background1"/>
        </w:rPr>
        <w:t>万元</w:t>
      </w:r>
      <w:r>
        <w:rPr>
          <w:rFonts w:hint="eastAsia" w:ascii="Times New Roman" w:hAnsi="Times New Roman" w:eastAsia="仿宋_GB2312" w:cs="Times New Roman"/>
          <w:color w:val="auto"/>
          <w:sz w:val="32"/>
          <w:szCs w:val="32"/>
          <w:u w:val="single" w:color="FFFFFF" w:themeColor="background1"/>
          <w:shd w:val="clear" w:color="auto" w:fill="FFFFFF"/>
        </w:rPr>
        <w:t>，公务用车</w:t>
      </w:r>
      <w:r>
        <w:rPr>
          <w:rFonts w:ascii="Times New Roman" w:hAnsi="Times New Roman" w:eastAsia="仿宋_GB2312" w:cs="Times New Roman"/>
          <w:color w:val="auto"/>
          <w:sz w:val="32"/>
          <w:szCs w:val="32"/>
          <w:u w:val="single" w:color="FFFFFF" w:themeColor="background1"/>
          <w:shd w:val="clear" w:color="auto" w:fill="FFFFFF"/>
        </w:rPr>
        <w:t>运行费</w:t>
      </w:r>
      <w:r>
        <w:rPr>
          <w:rFonts w:hint="eastAsia" w:ascii="仿宋_GB2312" w:hAnsi="黑体" w:eastAsia="仿宋_GB2312" w:cs="仿宋_GB2312"/>
          <w:color w:val="auto"/>
          <w:sz w:val="32"/>
          <w:szCs w:val="32"/>
          <w:u w:val="single" w:color="FFFFFF" w:themeColor="background1"/>
          <w:lang w:val="en-US" w:eastAsia="zh-CN"/>
        </w:rPr>
        <w:t>0</w:t>
      </w:r>
      <w:r>
        <w:rPr>
          <w:rFonts w:hint="eastAsia" w:ascii="仿宋_GB2312" w:hAnsi="黑体" w:eastAsia="仿宋_GB2312"/>
          <w:color w:val="auto"/>
          <w:sz w:val="32"/>
          <w:szCs w:val="32"/>
          <w:u w:val="single" w:color="FFFFFF" w:themeColor="background1"/>
        </w:rPr>
        <w:t>万元）</w:t>
      </w:r>
      <w:r>
        <w:rPr>
          <w:rFonts w:ascii="Times New Roman" w:hAnsi="Times New Roman" w:eastAsia="仿宋_GB2312" w:cs="Times New Roman"/>
          <w:color w:val="auto"/>
          <w:sz w:val="32"/>
          <w:szCs w:val="32"/>
          <w:u w:val="single" w:color="FFFFFF" w:themeColor="background1"/>
          <w:shd w:val="clear" w:color="auto" w:fill="FFFFFF"/>
        </w:rPr>
        <w:t>，与</w:t>
      </w:r>
      <w:r>
        <w:rPr>
          <w:rFonts w:hint="eastAsia" w:ascii="Times New Roman" w:hAnsi="Times New Roman" w:eastAsia="仿宋_GB2312" w:cs="Times New Roman"/>
          <w:color w:val="auto"/>
          <w:sz w:val="32"/>
          <w:szCs w:val="32"/>
          <w:u w:val="single" w:color="FFFFFF" w:themeColor="background1"/>
          <w:shd w:val="clear" w:color="auto" w:fill="FFFFFF"/>
        </w:rPr>
        <w:t>上</w:t>
      </w:r>
      <w:r>
        <w:rPr>
          <w:rFonts w:ascii="Times New Roman" w:hAnsi="Times New Roman" w:eastAsia="仿宋_GB2312" w:cs="Times New Roman"/>
          <w:color w:val="auto"/>
          <w:sz w:val="32"/>
          <w:szCs w:val="32"/>
          <w:u w:val="single" w:color="FFFFFF" w:themeColor="background1"/>
          <w:shd w:val="clear" w:color="auto" w:fill="FFFFFF"/>
        </w:rPr>
        <w:t>年预算持平</w:t>
      </w:r>
      <w:r>
        <w:rPr>
          <w:rFonts w:hint="eastAsia" w:ascii="Times New Roman" w:hAnsi="Times New Roman" w:eastAsia="仿宋_GB2312" w:cs="Times New Roman"/>
          <w:color w:val="auto"/>
          <w:sz w:val="32"/>
          <w:szCs w:val="32"/>
          <w:u w:val="single" w:color="FFFFFF" w:themeColor="background1"/>
          <w:shd w:val="clear" w:color="auto" w:fill="FFFFFF"/>
          <w:lang w:val="en-US" w:eastAsia="zh-CN"/>
        </w:rPr>
        <w:t>0</w:t>
      </w:r>
      <w:r>
        <w:rPr>
          <w:rFonts w:ascii="Times New Roman" w:hAnsi="Times New Roman" w:eastAsia="仿宋_GB2312" w:cs="Times New Roman"/>
          <w:color w:val="auto"/>
          <w:sz w:val="32"/>
          <w:szCs w:val="32"/>
          <w:u w:val="single" w:color="FFFFFF" w:themeColor="background1"/>
          <w:shd w:val="clear" w:color="auto" w:fill="FFFFFF"/>
        </w:rPr>
        <w:t>%。</w:t>
      </w:r>
      <w:r>
        <w:rPr>
          <w:rFonts w:hint="eastAsia" w:ascii="Times New Roman" w:hAnsi="Times New Roman" w:eastAsia="仿宋_GB2312" w:cs="Times New Roman"/>
          <w:color w:val="auto"/>
          <w:sz w:val="32"/>
          <w:szCs w:val="32"/>
          <w:u w:val="single" w:color="FFFFFF" w:themeColor="background1"/>
          <w:shd w:val="clear" w:color="auto" w:fill="FFFFFF"/>
        </w:rPr>
        <w:t>公务车保有量</w:t>
      </w:r>
      <w:r>
        <w:rPr>
          <w:rFonts w:hint="eastAsia" w:ascii="仿宋_GB2312" w:hAnsi="黑体" w:eastAsia="仿宋_GB2312" w:cs="仿宋_GB2312"/>
          <w:color w:val="auto"/>
          <w:sz w:val="32"/>
          <w:szCs w:val="32"/>
          <w:u w:val="single" w:color="FFFFFF" w:themeColor="background1"/>
          <w:lang w:val="en-US" w:eastAsia="zh-CN"/>
        </w:rPr>
        <w:t>0</w:t>
      </w:r>
      <w:r>
        <w:rPr>
          <w:rFonts w:hint="eastAsia" w:ascii="仿宋_GB2312" w:hAnsi="黑体" w:eastAsia="仿宋_GB2312" w:cs="仿宋_GB2312"/>
          <w:color w:val="auto"/>
          <w:sz w:val="32"/>
          <w:szCs w:val="32"/>
          <w:u w:val="single" w:color="FFFFFF" w:themeColor="background1"/>
        </w:rPr>
        <w:t>辆，计划购置</w:t>
      </w:r>
      <w:r>
        <w:rPr>
          <w:rFonts w:hint="eastAsia" w:ascii="仿宋_GB2312" w:hAnsi="黑体" w:eastAsia="仿宋_GB2312" w:cs="仿宋_GB2312"/>
          <w:color w:val="auto"/>
          <w:sz w:val="32"/>
          <w:szCs w:val="32"/>
          <w:u w:val="single" w:color="FFFFFF" w:themeColor="background1"/>
          <w:lang w:val="en-US" w:eastAsia="zh-CN"/>
        </w:rPr>
        <w:t>0</w:t>
      </w:r>
      <w:r>
        <w:rPr>
          <w:rFonts w:hint="eastAsia" w:ascii="仿宋_GB2312" w:hAnsi="黑体" w:eastAsia="仿宋_GB2312" w:cs="仿宋_GB2312"/>
          <w:color w:val="auto"/>
          <w:sz w:val="32"/>
          <w:szCs w:val="32"/>
          <w:u w:val="single" w:color="FFFFFF" w:themeColor="background1"/>
        </w:rPr>
        <w:t>辆</w:t>
      </w:r>
      <w:r>
        <w:rPr>
          <w:rFonts w:hint="eastAsia" w:ascii="Times New Roman" w:hAnsi="Times New Roman" w:eastAsia="仿宋_GB2312" w:cs="Times New Roman"/>
          <w:color w:val="auto"/>
          <w:sz w:val="32"/>
          <w:szCs w:val="32"/>
          <w:u w:val="single" w:color="FFFFFF" w:themeColor="background1"/>
          <w:shd w:val="clear" w:color="auto" w:fill="FFFFFF"/>
        </w:rPr>
        <w:t>。</w:t>
      </w:r>
      <w:r>
        <w:rPr>
          <w:rFonts w:ascii="仿宋_GB2312" w:hAnsi="黑体" w:eastAsia="仿宋_GB2312" w:cs="Times New Roman"/>
          <w:color w:val="auto"/>
          <w:sz w:val="32"/>
          <w:szCs w:val="32"/>
          <w:u w:val="single" w:color="FFFFFF" w:themeColor="background1"/>
        </w:rPr>
        <w:t>公务接待费</w:t>
      </w:r>
      <w:r>
        <w:rPr>
          <w:rFonts w:hint="eastAsia" w:ascii="仿宋_GB2312" w:hAnsi="黑体" w:eastAsia="仿宋_GB2312" w:cs="仿宋_GB2312"/>
          <w:color w:val="auto"/>
          <w:sz w:val="32"/>
          <w:szCs w:val="32"/>
          <w:u w:val="single" w:color="FFFFFF" w:themeColor="background1"/>
          <w:lang w:val="en-US" w:eastAsia="zh-CN"/>
        </w:rPr>
        <w:t>0</w:t>
      </w:r>
      <w:r>
        <w:rPr>
          <w:rFonts w:ascii="Times New Roman" w:hAnsi="Times New Roman" w:eastAsia="仿宋_GB2312" w:cs="Times New Roman"/>
          <w:color w:val="auto"/>
          <w:sz w:val="32"/>
          <w:szCs w:val="32"/>
          <w:u w:val="single" w:color="FFFFFF" w:themeColor="background1"/>
          <w:shd w:val="clear" w:color="auto" w:fill="FFFFFF"/>
        </w:rPr>
        <w:t>万元，与</w:t>
      </w:r>
      <w:r>
        <w:rPr>
          <w:rFonts w:hint="eastAsia" w:ascii="Times New Roman" w:hAnsi="Times New Roman" w:eastAsia="仿宋_GB2312" w:cs="Times New Roman"/>
          <w:color w:val="auto"/>
          <w:sz w:val="32"/>
          <w:szCs w:val="32"/>
          <w:u w:val="single" w:color="FFFFFF" w:themeColor="background1"/>
          <w:shd w:val="clear" w:color="auto" w:fill="FFFFFF"/>
        </w:rPr>
        <w:t>上</w:t>
      </w:r>
      <w:r>
        <w:rPr>
          <w:rFonts w:ascii="Times New Roman" w:hAnsi="Times New Roman" w:eastAsia="仿宋_GB2312" w:cs="Times New Roman"/>
          <w:color w:val="auto"/>
          <w:sz w:val="32"/>
          <w:szCs w:val="32"/>
          <w:u w:val="single" w:color="FFFFFF" w:themeColor="background1"/>
          <w:shd w:val="clear" w:color="auto" w:fill="FFFFFF"/>
        </w:rPr>
        <w:t>年预算持平</w:t>
      </w:r>
      <w:r>
        <w:rPr>
          <w:rFonts w:hint="eastAsia" w:ascii="Times New Roman" w:hAnsi="Times New Roman" w:eastAsia="仿宋_GB2312" w:cs="Times New Roman"/>
          <w:color w:val="auto"/>
          <w:sz w:val="32"/>
          <w:szCs w:val="32"/>
          <w:u w:val="single" w:color="FFFFFF" w:themeColor="background1"/>
          <w:shd w:val="clear" w:color="auto" w:fill="FFFFFF"/>
          <w:lang w:val="en-US" w:eastAsia="zh-CN"/>
        </w:rPr>
        <w:t>0</w:t>
      </w:r>
      <w:r>
        <w:rPr>
          <w:rFonts w:ascii="Times New Roman" w:hAnsi="Times New Roman" w:eastAsia="仿宋_GB2312" w:cs="Times New Roman"/>
          <w:color w:val="auto"/>
          <w:sz w:val="32"/>
          <w:szCs w:val="32"/>
          <w:u w:val="single" w:color="FFFFFF" w:themeColor="background1"/>
          <w:shd w:val="clear" w:color="auto" w:fill="FFFFFF"/>
        </w:rPr>
        <w:t>%</w:t>
      </w:r>
      <w:r>
        <w:rPr>
          <w:rFonts w:hint="eastAsia" w:ascii="Times New Roman" w:hAnsi="Times New Roman" w:eastAsia="仿宋_GB2312" w:cs="Times New Roman"/>
          <w:color w:val="auto"/>
          <w:sz w:val="32"/>
          <w:szCs w:val="32"/>
          <w:u w:val="single" w:color="FFFFFF" w:themeColor="background1"/>
          <w:shd w:val="clear" w:color="auto" w:fill="FFFFFF"/>
          <w:lang w:eastAsia="zh-CN"/>
        </w:rPr>
        <w:t>，</w:t>
      </w:r>
      <w:r>
        <w:rPr>
          <w:rFonts w:hint="eastAsia" w:ascii="Times New Roman" w:hAnsi="Times New Roman" w:eastAsia="仿宋_GB2312" w:cs="Times New Roman"/>
          <w:color w:val="auto"/>
          <w:sz w:val="32"/>
          <w:szCs w:val="32"/>
          <w:u w:val="single" w:color="FFFFFF" w:themeColor="background1"/>
          <w:shd w:val="clear" w:color="auto" w:fill="FFFFFF"/>
        </w:rPr>
        <w:t>计划接待</w:t>
      </w:r>
      <w:r>
        <w:rPr>
          <w:rFonts w:hint="eastAsia" w:ascii="仿宋_GB2312" w:hAnsi="黑体" w:eastAsia="仿宋_GB2312" w:cs="仿宋_GB2312"/>
          <w:color w:val="auto"/>
          <w:sz w:val="32"/>
          <w:szCs w:val="32"/>
          <w:u w:val="single" w:color="FFFFFF" w:themeColor="background1"/>
          <w:lang w:val="en-US" w:eastAsia="zh-CN"/>
        </w:rPr>
        <w:t>0</w:t>
      </w:r>
      <w:r>
        <w:rPr>
          <w:rFonts w:hint="eastAsia" w:ascii="仿宋_GB2312" w:hAnsi="黑体" w:eastAsia="仿宋_GB2312" w:cs="仿宋_GB2312"/>
          <w:color w:val="auto"/>
          <w:sz w:val="32"/>
          <w:szCs w:val="32"/>
          <w:u w:val="single" w:color="FFFFFF" w:themeColor="background1"/>
        </w:rPr>
        <w:t>批</w:t>
      </w:r>
      <w:r>
        <w:rPr>
          <w:rFonts w:hint="eastAsia" w:ascii="仿宋_GB2312" w:hAnsi="黑体" w:eastAsia="仿宋_GB2312" w:cs="仿宋_GB2312"/>
          <w:color w:val="auto"/>
          <w:sz w:val="32"/>
          <w:szCs w:val="32"/>
          <w:u w:val="single" w:color="FFFFFF" w:themeColor="background1"/>
          <w:lang w:val="en-US" w:eastAsia="zh-CN"/>
        </w:rPr>
        <w:t>0</w:t>
      </w:r>
      <w:r>
        <w:rPr>
          <w:rFonts w:hint="eastAsia" w:ascii="仿宋_GB2312" w:hAnsi="黑体" w:eastAsia="仿宋_GB2312" w:cs="仿宋_GB2312"/>
          <w:color w:val="auto"/>
          <w:sz w:val="32"/>
          <w:szCs w:val="32"/>
          <w:u w:val="single" w:color="FFFFFF" w:themeColor="background1"/>
        </w:rPr>
        <w:t>人</w:t>
      </w:r>
      <w:r>
        <w:rPr>
          <w:rFonts w:hint="eastAsia" w:ascii="Times New Roman" w:hAnsi="Times New Roman" w:eastAsia="仿宋_GB2312" w:cs="Times New Roman"/>
          <w:color w:val="auto"/>
          <w:sz w:val="32"/>
          <w:szCs w:val="32"/>
          <w:u w:val="single" w:color="FFFFFF" w:themeColor="background1"/>
          <w:shd w:val="clear" w:color="auto" w:fill="FFFFFF"/>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olor w:val="auto"/>
          <w:sz w:val="32"/>
          <w:szCs w:val="32"/>
          <w:lang w:eastAsia="zh-CN"/>
        </w:rPr>
        <w:t>三亚市国有资产监督管理委员会部门</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三亚市国有资产监督管理委员会部门</w:t>
      </w:r>
      <w:r>
        <w:rPr>
          <w:rFonts w:hint="eastAsia" w:ascii="仿宋_GB2312" w:hAnsi="黑体" w:eastAsia="仿宋_GB2312"/>
          <w:color w:val="auto"/>
          <w:sz w:val="32"/>
          <w:szCs w:val="32"/>
        </w:rPr>
        <w:t>2023年</w:t>
      </w:r>
      <w:r>
        <w:rPr>
          <w:rFonts w:hint="eastAsia" w:ascii="仿宋_GB2312" w:hAnsi="黑体" w:eastAsia="仿宋_GB2312"/>
          <w:color w:val="auto"/>
          <w:sz w:val="32"/>
          <w:szCs w:val="32"/>
        </w:rPr>
        <w:t>政府性基金预算当年拨款</w:t>
      </w:r>
      <w:r>
        <w:rPr>
          <w:rFonts w:hint="eastAsia" w:ascii="仿宋_GB2312" w:hAnsi="黑体" w:eastAsia="仿宋_GB2312" w:cs="仿宋_GB2312"/>
          <w:color w:val="auto"/>
          <w:sz w:val="32"/>
          <w:szCs w:val="32"/>
          <w:lang w:val="en-US" w:eastAsia="zh-CN"/>
        </w:rPr>
        <w:t>15000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15000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2023年新增</w:t>
      </w:r>
      <w:r>
        <w:rPr>
          <w:rFonts w:hint="eastAsia" w:ascii="仿宋_GB2312" w:hAnsi="黑体" w:eastAsia="仿宋_GB2312"/>
          <w:color w:val="auto"/>
          <w:sz w:val="32"/>
          <w:szCs w:val="32"/>
          <w:lang w:eastAsia="zh-CN"/>
        </w:rPr>
        <w:t>国有企业注册资本金预算</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城乡社区</w:t>
      </w:r>
      <w:r>
        <w:rPr>
          <w:rFonts w:hint="eastAsia" w:ascii="仿宋_GB2312" w:hAnsi="黑体" w:eastAsia="仿宋_GB2312" w:cs="仿宋_GB2312"/>
          <w:color w:val="auto"/>
          <w:sz w:val="32"/>
          <w:szCs w:val="32"/>
        </w:rPr>
        <w:t>（类）支出</w:t>
      </w:r>
      <w:r>
        <w:rPr>
          <w:rFonts w:hint="eastAsia" w:ascii="仿宋_GB2312" w:hAnsi="黑体" w:eastAsia="仿宋_GB2312" w:cs="仿宋_GB2312"/>
          <w:color w:val="auto"/>
          <w:sz w:val="32"/>
          <w:szCs w:val="32"/>
          <w:lang w:val="en-US" w:eastAsia="zh-CN"/>
        </w:rPr>
        <w:t>15000</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100</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城乡社区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国有土地使用权出让收入安排的支出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其他国有土地使用权出让收入安排的支出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15000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15000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2023年新增</w:t>
      </w:r>
      <w:r>
        <w:rPr>
          <w:rFonts w:hint="eastAsia" w:ascii="仿宋_GB2312" w:hAnsi="黑体" w:eastAsia="仿宋_GB2312"/>
          <w:color w:val="auto"/>
          <w:sz w:val="32"/>
          <w:szCs w:val="32"/>
          <w:lang w:eastAsia="zh-CN"/>
        </w:rPr>
        <w:t>国有企业注册资本金预算</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olor w:val="auto"/>
          <w:sz w:val="32"/>
          <w:szCs w:val="32"/>
          <w:lang w:eastAsia="zh-CN"/>
        </w:rPr>
        <w:t>三亚市国有资产监督管理委员会部门</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hint="eastAsia" w:ascii="仿宋_GB2312" w:hAnsi="黑体" w:eastAsia="仿宋_GB2312"/>
          <w:color w:val="auto"/>
          <w:sz w:val="32"/>
          <w:szCs w:val="32"/>
          <w:u w:val="single" w:color="FFFFFF" w:themeColor="background1"/>
        </w:rPr>
      </w:pPr>
      <w:r>
        <w:rPr>
          <w:rFonts w:hint="eastAsia" w:ascii="仿宋" w:hAnsi="仿宋" w:eastAsia="仿宋" w:cs="仿宋"/>
          <w:color w:val="auto"/>
          <w:sz w:val="32"/>
          <w:szCs w:val="32"/>
        </w:rPr>
        <w:t>按照综合预算原则，</w:t>
      </w:r>
      <w:r>
        <w:rPr>
          <w:rFonts w:hint="eastAsia" w:ascii="仿宋_GB2312" w:hAnsi="黑体" w:eastAsia="仿宋_GB2312"/>
          <w:color w:val="auto"/>
          <w:sz w:val="32"/>
          <w:szCs w:val="32"/>
          <w:lang w:eastAsia="zh-CN"/>
        </w:rPr>
        <w:t>三亚市国有资产监督管理委员会部门</w:t>
      </w:r>
      <w:r>
        <w:rPr>
          <w:rFonts w:hint="eastAsia" w:ascii="仿宋" w:hAnsi="仿宋" w:eastAsia="仿宋" w:cs="仿宋"/>
          <w:color w:val="auto"/>
          <w:sz w:val="32"/>
          <w:szCs w:val="32"/>
          <w:u w:val="single" w:color="FFFFFF" w:themeColor="background1"/>
        </w:rPr>
        <w:t>所有收入和支出均纳入部门预算</w:t>
      </w:r>
      <w:r>
        <w:rPr>
          <w:rFonts w:hint="eastAsia" w:ascii="仿宋_GB2312" w:hAnsi="黑体" w:eastAsia="仿宋_GB2312" w:cs="仿宋_GB2312"/>
          <w:color w:val="auto"/>
          <w:sz w:val="32"/>
          <w:szCs w:val="32"/>
          <w:u w:val="single" w:color="FFFFFF" w:themeColor="background1"/>
        </w:rPr>
        <w:t>管理。收入包括：一般公共预算拨款收入、</w:t>
      </w:r>
      <w:r>
        <w:rPr>
          <w:rFonts w:hint="eastAsia" w:ascii="仿宋_GB2312" w:hAnsi="黑体" w:eastAsia="仿宋_GB2312" w:cs="仿宋_GB2312"/>
          <w:color w:val="auto"/>
          <w:sz w:val="32"/>
          <w:szCs w:val="32"/>
          <w:u w:val="single" w:color="FFFFFF" w:themeColor="background1"/>
          <w:lang w:eastAsia="zh-CN"/>
        </w:rPr>
        <w:t>政府性基金预算拨付收入、</w:t>
      </w:r>
      <w:r>
        <w:rPr>
          <w:rFonts w:hint="eastAsia" w:ascii="仿宋_GB2312" w:hAnsi="黑体" w:eastAsia="仿宋_GB2312" w:cs="仿宋_GB2312"/>
          <w:color w:val="auto"/>
          <w:sz w:val="32"/>
          <w:szCs w:val="32"/>
          <w:u w:val="single" w:color="FFFFFF" w:themeColor="background1"/>
        </w:rPr>
        <w:t>国有资本经营预算拨款收入</w:t>
      </w:r>
      <w:r>
        <w:rPr>
          <w:rFonts w:hint="eastAsia" w:ascii="仿宋_GB2312" w:hAnsi="黑体" w:eastAsia="仿宋_GB2312"/>
          <w:color w:val="auto"/>
          <w:sz w:val="32"/>
          <w:szCs w:val="32"/>
          <w:u w:val="single" w:color="FFFFFF" w:themeColor="background1"/>
        </w:rPr>
        <w:t>；支出包括：社会保障和就业支出、</w:t>
      </w:r>
      <w:r>
        <w:rPr>
          <w:rFonts w:hint="eastAsia" w:ascii="仿宋_GB2312" w:hAnsi="黑体" w:eastAsia="仿宋_GB2312"/>
          <w:color w:val="auto"/>
          <w:sz w:val="32"/>
          <w:szCs w:val="32"/>
          <w:u w:val="single" w:color="FFFFFF" w:themeColor="background1"/>
          <w:lang w:eastAsia="zh-CN"/>
        </w:rPr>
        <w:t>卫生健康</w:t>
      </w:r>
      <w:r>
        <w:rPr>
          <w:rFonts w:hint="eastAsia" w:ascii="仿宋_GB2312" w:hAnsi="黑体" w:eastAsia="仿宋_GB2312"/>
          <w:color w:val="auto"/>
          <w:sz w:val="32"/>
          <w:szCs w:val="32"/>
          <w:u w:val="single" w:color="FFFFFF" w:themeColor="background1"/>
        </w:rPr>
        <w:t>支出、</w:t>
      </w:r>
      <w:r>
        <w:rPr>
          <w:rFonts w:hint="eastAsia" w:ascii="仿宋_GB2312" w:hAnsi="黑体" w:eastAsia="仿宋_GB2312"/>
          <w:color w:val="auto"/>
          <w:sz w:val="32"/>
          <w:szCs w:val="32"/>
          <w:u w:val="single" w:color="FFFFFF" w:themeColor="background1"/>
          <w:lang w:eastAsia="zh-CN"/>
        </w:rPr>
        <w:t>城乡社区住处、</w:t>
      </w:r>
      <w:r>
        <w:rPr>
          <w:rFonts w:hint="eastAsia" w:ascii="仿宋_GB2312" w:hAnsi="黑体" w:eastAsia="仿宋_GB2312"/>
          <w:color w:val="auto"/>
          <w:sz w:val="32"/>
          <w:szCs w:val="32"/>
          <w:u w:val="single" w:color="FFFFFF" w:themeColor="background1"/>
        </w:rPr>
        <w:t>资源勘探工业信息等支出、住房保障支</w:t>
      </w:r>
      <w:r>
        <w:rPr>
          <w:rFonts w:hint="eastAsia" w:ascii="仿宋_GB2312" w:hAnsi="黑体" w:eastAsia="仿宋_GB2312"/>
          <w:color w:val="auto"/>
          <w:sz w:val="32"/>
          <w:szCs w:val="32"/>
          <w:u w:val="single" w:color="FFFFFF" w:themeColor="background1"/>
          <w:lang w:eastAsia="zh-CN"/>
        </w:rPr>
        <w:t>出、</w:t>
      </w:r>
      <w:r>
        <w:rPr>
          <w:rFonts w:hint="eastAsia" w:ascii="仿宋_GB2312" w:hAnsi="黑体" w:eastAsia="仿宋_GB2312"/>
          <w:color w:val="auto"/>
          <w:sz w:val="32"/>
          <w:szCs w:val="32"/>
          <w:u w:val="single" w:color="FFFFFF" w:themeColor="background1"/>
        </w:rPr>
        <w:t>国有资本经营预算支出。</w:t>
      </w:r>
      <w:r>
        <w:rPr>
          <w:rFonts w:hint="eastAsia" w:ascii="仿宋_GB2312" w:hAnsi="黑体" w:eastAsia="仿宋_GB2312" w:cs="仿宋_GB2312"/>
          <w:color w:val="auto"/>
          <w:sz w:val="32"/>
          <w:szCs w:val="32"/>
          <w:u w:val="single" w:color="FFFFFF" w:themeColor="background1"/>
          <w:lang w:eastAsia="zh-CN"/>
        </w:rPr>
        <w:t>三亚市</w:t>
      </w:r>
      <w:r>
        <w:rPr>
          <w:rFonts w:hint="eastAsia" w:ascii="仿宋_GB2312" w:hAnsi="黑体" w:eastAsia="仿宋_GB2312"/>
          <w:color w:val="auto"/>
          <w:sz w:val="32"/>
          <w:szCs w:val="32"/>
          <w:u w:val="single" w:color="FFFFFF" w:themeColor="background1"/>
          <w:lang w:eastAsia="zh-CN"/>
        </w:rPr>
        <w:t>国资委</w:t>
      </w:r>
      <w:r>
        <w:rPr>
          <w:rFonts w:hint="eastAsia" w:ascii="仿宋_GB2312" w:hAnsi="黑体" w:eastAsia="仿宋_GB2312"/>
          <w:color w:val="auto"/>
          <w:sz w:val="32"/>
          <w:szCs w:val="32"/>
          <w:u w:val="single" w:color="FFFFFF" w:themeColor="background1"/>
          <w:lang w:val="en-US" w:eastAsia="zh-CN"/>
        </w:rPr>
        <w:t>单位20</w:t>
      </w:r>
      <w:r>
        <w:rPr>
          <w:rFonts w:hint="eastAsia" w:ascii="仿宋_GB2312" w:hAnsi="黑体" w:eastAsia="仿宋_GB2312" w:cs="仿宋_GB2312"/>
          <w:color w:val="auto"/>
          <w:sz w:val="32"/>
          <w:szCs w:val="32"/>
          <w:u w:val="single" w:color="FFFFFF" w:themeColor="background1"/>
          <w:lang w:val="en-US" w:eastAsia="zh-CN"/>
        </w:rPr>
        <w:t>23</w:t>
      </w:r>
      <w:r>
        <w:rPr>
          <w:rFonts w:hint="eastAsia" w:ascii="仿宋_GB2312" w:hAnsi="黑体" w:eastAsia="仿宋_GB2312"/>
          <w:color w:val="auto"/>
          <w:sz w:val="32"/>
          <w:szCs w:val="32"/>
          <w:u w:val="single" w:color="FFFFFF" w:themeColor="background1"/>
        </w:rPr>
        <w:t>年收支总预算</w:t>
      </w:r>
      <w:r>
        <w:rPr>
          <w:rFonts w:hint="eastAsia" w:ascii="仿宋_GB2312" w:hAnsi="黑体" w:eastAsia="仿宋_GB2312"/>
          <w:color w:val="auto"/>
          <w:sz w:val="32"/>
          <w:szCs w:val="32"/>
          <w:u w:val="single" w:color="FFFFFF" w:themeColor="background1"/>
          <w:lang w:val="en-US" w:eastAsia="zh-CN"/>
        </w:rPr>
        <w:t>18532.42</w:t>
      </w:r>
      <w:r>
        <w:rPr>
          <w:rFonts w:hint="eastAsia" w:ascii="仿宋_GB2312" w:hAnsi="黑体" w:eastAsia="仿宋_GB2312"/>
          <w:color w:val="auto"/>
          <w:sz w:val="32"/>
          <w:szCs w:val="32"/>
          <w:u w:val="single" w:color="FFFFFF" w:themeColor="background1"/>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olor w:val="auto"/>
          <w:sz w:val="32"/>
          <w:szCs w:val="32"/>
          <w:lang w:eastAsia="zh-CN"/>
        </w:rPr>
        <w:t>三亚市国有资产监督管理委员会部门</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三亚市国有资产监督管理委员会部门</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18532.42</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一般公共预算拨款收入</w:t>
      </w:r>
      <w:r>
        <w:rPr>
          <w:rFonts w:hint="eastAsia" w:ascii="仿宋_GB2312" w:hAnsi="黑体" w:eastAsia="仿宋_GB2312" w:cs="仿宋_GB2312"/>
          <w:color w:val="auto"/>
          <w:sz w:val="32"/>
          <w:szCs w:val="32"/>
          <w:lang w:val="en-US" w:eastAsia="zh-CN"/>
        </w:rPr>
        <w:t>1667.19</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9.0</w:t>
      </w:r>
      <w:r>
        <w:rPr>
          <w:rFonts w:hint="eastAsia" w:ascii="仿宋_GB2312" w:hAnsi="黑体" w:eastAsia="仿宋_GB2312"/>
          <w:color w:val="auto"/>
          <w:sz w:val="32"/>
          <w:szCs w:val="32"/>
        </w:rPr>
        <w:t>%；政府性基金</w:t>
      </w:r>
      <w:r>
        <w:rPr>
          <w:rFonts w:hint="eastAsia" w:ascii="仿宋_GB2312" w:hAnsi="黑体" w:eastAsia="仿宋_GB2312"/>
          <w:color w:val="auto"/>
          <w:sz w:val="32"/>
          <w:szCs w:val="32"/>
          <w:lang w:eastAsia="zh-CN"/>
        </w:rPr>
        <w:t>预算拨款</w:t>
      </w:r>
      <w:r>
        <w:rPr>
          <w:rFonts w:hint="eastAsia" w:ascii="仿宋_GB2312" w:hAnsi="黑体" w:eastAsia="仿宋_GB2312"/>
          <w:color w:val="auto"/>
          <w:sz w:val="32"/>
          <w:szCs w:val="32"/>
        </w:rPr>
        <w:t>收入</w:t>
      </w:r>
      <w:r>
        <w:rPr>
          <w:rFonts w:hint="eastAsia" w:ascii="仿宋_GB2312" w:hAnsi="黑体" w:eastAsia="仿宋_GB2312" w:cs="仿宋_GB2312"/>
          <w:color w:val="auto"/>
          <w:sz w:val="32"/>
          <w:szCs w:val="32"/>
          <w:lang w:val="en-US" w:eastAsia="zh-CN"/>
        </w:rPr>
        <w:t>15000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81.0</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国有资办经营预算拨款收入</w:t>
      </w:r>
      <w:r>
        <w:rPr>
          <w:rFonts w:hint="eastAsia" w:ascii="仿宋_GB2312" w:hAnsi="黑体" w:eastAsia="仿宋_GB2312" w:cs="仿宋_GB2312"/>
          <w:color w:val="auto"/>
          <w:sz w:val="32"/>
          <w:szCs w:val="32"/>
          <w:lang w:val="en-US" w:eastAsia="zh-CN"/>
        </w:rPr>
        <w:t>1865.23</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10.0</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（4460.9万元）</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14071.52</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2023年预算</w:t>
      </w:r>
      <w:r>
        <w:rPr>
          <w:rFonts w:hint="eastAsia" w:ascii="仿宋_GB2312" w:hAnsi="黑体" w:eastAsia="仿宋_GB2312"/>
          <w:color w:val="auto"/>
          <w:sz w:val="32"/>
          <w:szCs w:val="32"/>
          <w:lang w:eastAsia="zh-CN"/>
        </w:rPr>
        <w:t>新增政府性基金预算收入</w:t>
      </w:r>
      <w:r>
        <w:rPr>
          <w:rFonts w:hint="eastAsia" w:ascii="仿宋_GB2312" w:hAnsi="黑体" w:eastAsia="仿宋_GB2312"/>
          <w:color w:val="auto"/>
          <w:sz w:val="32"/>
          <w:szCs w:val="32"/>
          <w:lang w:val="en-US" w:eastAsia="zh-CN"/>
        </w:rPr>
        <w:t>15000万元，</w:t>
      </w:r>
      <w:r>
        <w:rPr>
          <w:rFonts w:hint="eastAsia" w:ascii="仿宋_GB2312" w:hAnsi="黑体" w:eastAsia="仿宋_GB2312"/>
          <w:color w:val="auto"/>
          <w:sz w:val="32"/>
          <w:szCs w:val="32"/>
          <w:lang w:eastAsia="zh-CN"/>
        </w:rPr>
        <w:t>用于</w:t>
      </w:r>
      <w:r>
        <w:rPr>
          <w:rFonts w:hint="eastAsia" w:ascii="仿宋_GB2312" w:hAnsi="黑体" w:eastAsia="仿宋_GB2312"/>
          <w:color w:val="auto"/>
          <w:sz w:val="32"/>
          <w:szCs w:val="32"/>
          <w:lang w:val="en-US" w:eastAsia="zh-CN"/>
        </w:rPr>
        <w:t>拨付国有企业注册资本金</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olor w:val="auto"/>
          <w:sz w:val="32"/>
          <w:szCs w:val="32"/>
          <w:lang w:eastAsia="zh-CN"/>
        </w:rPr>
        <w:t>三亚市国有资产监督管理委员会部门</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三亚市国有资产监督管理委员会部门</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olor w:val="auto"/>
          <w:sz w:val="32"/>
          <w:szCs w:val="32"/>
        </w:rPr>
        <w:t>支出预算</w:t>
      </w:r>
      <w:r>
        <w:rPr>
          <w:rFonts w:hint="eastAsia" w:ascii="仿宋_GB2312" w:hAnsi="黑体" w:eastAsia="仿宋_GB2312" w:cs="仿宋_GB2312"/>
          <w:color w:val="auto"/>
          <w:sz w:val="32"/>
          <w:szCs w:val="32"/>
          <w:lang w:val="en-US" w:eastAsia="zh-CN"/>
        </w:rPr>
        <w:t>18532.42</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730.45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4.0</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17801.97</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96.0</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4460.9万元</w:t>
      </w:r>
      <w:r>
        <w:rPr>
          <w:rFonts w:hint="eastAsia" w:ascii="仿宋_GB2312" w:hAnsi="黑体" w:eastAsia="仿宋_GB2312"/>
          <w:color w:val="auto"/>
          <w:sz w:val="32"/>
          <w:szCs w:val="32"/>
          <w:lang w:eastAsia="zh-CN"/>
        </w:rPr>
        <w:t>）</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 xml:space="preserve">14071.52 </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20</w:t>
      </w:r>
      <w:r>
        <w:rPr>
          <w:rFonts w:hint="eastAsia" w:ascii="仿宋_GB2312" w:hAnsi="黑体" w:eastAsia="仿宋_GB2312"/>
          <w:color w:val="auto"/>
          <w:sz w:val="32"/>
          <w:szCs w:val="32"/>
          <w:lang w:val="en-US" w:eastAsia="zh-CN"/>
        </w:rPr>
        <w:t>23年预算新增</w:t>
      </w:r>
      <w:r>
        <w:rPr>
          <w:rFonts w:hint="eastAsia" w:ascii="仿宋_GB2312" w:hAnsi="黑体" w:eastAsia="仿宋_GB2312"/>
          <w:color w:val="auto"/>
          <w:sz w:val="32"/>
          <w:szCs w:val="32"/>
          <w:lang w:eastAsia="zh-CN"/>
        </w:rPr>
        <w:t>项目支出</w:t>
      </w:r>
      <w:r>
        <w:rPr>
          <w:rFonts w:hint="eastAsia" w:ascii="仿宋_GB2312" w:hAnsi="黑体" w:eastAsia="仿宋_GB2312"/>
          <w:color w:val="auto"/>
          <w:sz w:val="32"/>
          <w:szCs w:val="32"/>
          <w:lang w:val="en-US" w:eastAsia="zh-CN"/>
        </w:rPr>
        <w:t>15000万元</w:t>
      </w:r>
      <w:r>
        <w:rPr>
          <w:rFonts w:hint="eastAsia" w:ascii="仿宋_GB2312" w:hAnsi="黑体" w:eastAsia="仿宋_GB2312"/>
          <w:color w:val="auto"/>
          <w:sz w:val="32"/>
          <w:szCs w:val="32"/>
          <w:lang w:eastAsia="zh-CN"/>
        </w:rPr>
        <w:t>用于</w:t>
      </w:r>
      <w:r>
        <w:rPr>
          <w:rFonts w:hint="eastAsia" w:ascii="仿宋_GB2312" w:hAnsi="黑体" w:eastAsia="仿宋_GB2312"/>
          <w:color w:val="auto"/>
          <w:sz w:val="32"/>
          <w:szCs w:val="32"/>
          <w:lang w:val="en-US" w:eastAsia="zh-CN"/>
        </w:rPr>
        <w:t>拨付国有企业注册资本金</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hint="eastAsia" w:ascii="楷体" w:hAnsi="楷体" w:eastAsia="楷体"/>
          <w:color w:val="auto"/>
          <w:sz w:val="32"/>
          <w:szCs w:val="32"/>
        </w:rPr>
      </w:pPr>
      <w:r>
        <w:rPr>
          <w:rFonts w:hint="eastAsia" w:ascii="楷体" w:hAnsi="楷体" w:eastAsia="楷体"/>
          <w:color w:val="auto"/>
          <w:sz w:val="32"/>
          <w:szCs w:val="32"/>
        </w:rPr>
        <w:t>（一）机关运行经费</w:t>
      </w:r>
    </w:p>
    <w:p>
      <w:pPr>
        <w:ind w:firstLine="640" w:firstLineChars="200"/>
        <w:rPr>
          <w:rFonts w:ascii="仿宋_GB2312" w:hAnsi="黑体" w:eastAsia="仿宋_GB2312"/>
          <w:color w:val="auto"/>
          <w:sz w:val="32"/>
          <w:szCs w:val="32"/>
          <w:u w:color="FFFFFF" w:themeColor="background1"/>
        </w:rPr>
      </w:pPr>
      <w:r>
        <w:rPr>
          <w:rFonts w:hint="eastAsia" w:ascii="仿宋_GB2312" w:hAnsi="黑体" w:eastAsia="仿宋_GB2312" w:cs="仿宋_GB2312"/>
          <w:color w:val="auto"/>
          <w:sz w:val="32"/>
          <w:szCs w:val="32"/>
          <w:u w:val="single" w:color="FFFFFF" w:themeColor="background1"/>
          <w:lang w:val="en-US" w:eastAsia="zh-CN"/>
        </w:rPr>
        <w:t>2023</w:t>
      </w:r>
      <w:r>
        <w:rPr>
          <w:rFonts w:hint="eastAsia" w:ascii="仿宋_GB2312" w:hAnsi="黑体" w:eastAsia="仿宋_GB2312"/>
          <w:color w:val="auto"/>
          <w:sz w:val="32"/>
          <w:szCs w:val="32"/>
          <w:u w:val="single" w:color="FFFFFF" w:themeColor="background1"/>
        </w:rPr>
        <w:t>年</w:t>
      </w:r>
      <w:r>
        <w:rPr>
          <w:rFonts w:hint="eastAsia" w:ascii="仿宋_GB2312" w:hAnsi="黑体" w:eastAsia="仿宋_GB2312"/>
          <w:color w:val="auto"/>
          <w:sz w:val="32"/>
          <w:szCs w:val="32"/>
          <w:u w:val="single" w:color="FFFFFF" w:themeColor="background1"/>
          <w:lang w:eastAsia="zh-CN"/>
        </w:rPr>
        <w:t>三亚市国有资产监督管理委员会部门</w:t>
      </w:r>
      <w:r>
        <w:rPr>
          <w:rFonts w:hint="eastAsia" w:ascii="仿宋_GB2312" w:hAnsi="黑体" w:eastAsia="仿宋_GB2312" w:cs="仿宋_GB2312"/>
          <w:color w:val="auto"/>
          <w:sz w:val="32"/>
          <w:szCs w:val="32"/>
          <w:u w:color="FFFFFF" w:themeColor="background1"/>
          <w:lang w:eastAsia="zh-CN"/>
        </w:rPr>
        <w:t>的</w:t>
      </w:r>
      <w:r>
        <w:rPr>
          <w:rFonts w:hint="eastAsia" w:ascii="仿宋_GB2312" w:hAnsi="黑体" w:eastAsia="仿宋_GB2312" w:cs="仿宋_GB2312"/>
          <w:color w:val="auto"/>
          <w:sz w:val="32"/>
          <w:szCs w:val="32"/>
          <w:u w:color="FFFFFF" w:themeColor="background1"/>
        </w:rPr>
        <w:t>机关运行经费预算</w:t>
      </w:r>
      <w:r>
        <w:rPr>
          <w:rFonts w:hint="eastAsia" w:ascii="仿宋_GB2312" w:hAnsi="黑体" w:eastAsia="仿宋_GB2312" w:cs="仿宋_GB2312"/>
          <w:color w:val="auto"/>
          <w:sz w:val="32"/>
          <w:szCs w:val="32"/>
          <w:u w:color="FFFFFF" w:themeColor="background1"/>
          <w:lang w:val="en-US" w:eastAsia="zh-CN"/>
        </w:rPr>
        <w:t>170</w:t>
      </w:r>
      <w:r>
        <w:rPr>
          <w:rFonts w:hint="eastAsia" w:ascii="仿宋_GB2312" w:hAnsi="黑体" w:eastAsia="仿宋_GB2312"/>
          <w:color w:val="auto"/>
          <w:sz w:val="32"/>
          <w:szCs w:val="32"/>
          <w:u w:color="FFFFFF" w:themeColor="background1"/>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olor w:val="auto"/>
          <w:sz w:val="32"/>
          <w:szCs w:val="32"/>
          <w:u w:val="single" w:color="FFFFFF" w:themeColor="background1"/>
          <w:lang w:val="en-US" w:eastAsia="zh-CN"/>
        </w:rPr>
        <w:t>2023年</w:t>
      </w:r>
      <w:r>
        <w:rPr>
          <w:rFonts w:hint="eastAsia" w:ascii="仿宋_GB2312" w:hAnsi="黑体" w:eastAsia="仿宋_GB2312"/>
          <w:color w:val="auto"/>
          <w:sz w:val="32"/>
          <w:szCs w:val="32"/>
          <w:u w:val="single" w:color="FFFFFF" w:themeColor="background1"/>
          <w:lang w:eastAsia="zh-CN"/>
        </w:rPr>
        <w:t>三亚市国有资产监督管理委员会部门</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年12月31日，</w:t>
      </w:r>
      <w:r>
        <w:rPr>
          <w:rFonts w:hint="eastAsia" w:ascii="仿宋_GB2312" w:hAnsi="黑体" w:eastAsia="仿宋_GB2312"/>
          <w:color w:val="auto"/>
          <w:sz w:val="32"/>
          <w:szCs w:val="32"/>
          <w:u w:val="single" w:color="FFFFFF" w:themeColor="background1"/>
          <w:lang w:eastAsia="zh-CN"/>
        </w:rPr>
        <w:t>三亚市国有资产监督管理委员会部门</w:t>
      </w:r>
      <w:r>
        <w:rPr>
          <w:rFonts w:hint="eastAsia" w:ascii="仿宋_GB2312" w:hAnsi="黑体" w:eastAsia="仿宋_GB2312" w:cs="仿宋_GB2312"/>
          <w:color w:val="auto"/>
          <w:sz w:val="32"/>
          <w:szCs w:val="32"/>
        </w:rPr>
        <w:t>共有车辆</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三亚市国资委</w:t>
      </w:r>
      <w:r>
        <w:rPr>
          <w:rFonts w:hint="eastAsia" w:ascii="仿宋_GB2312" w:hAnsi="黑体" w:eastAsia="仿宋_GB2312" w:cs="仿宋_GB2312"/>
          <w:color w:val="auto"/>
          <w:sz w:val="32"/>
          <w:szCs w:val="32"/>
        </w:rPr>
        <w:t>单位</w:t>
      </w:r>
      <w:r>
        <w:rPr>
          <w:rFonts w:hint="eastAsia" w:ascii="仿宋_GB2312" w:hAnsi="黑体" w:eastAsia="仿宋_GB2312" w:cs="仿宋_GB2312"/>
          <w:color w:val="auto"/>
          <w:sz w:val="32"/>
          <w:szCs w:val="32"/>
          <w:lang w:val="en-US" w:eastAsia="zh-CN"/>
        </w:rPr>
        <w:t>19</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1667.19</w:t>
      </w:r>
      <w:r>
        <w:rPr>
          <w:rFonts w:hint="eastAsia" w:ascii="仿宋_GB2312" w:hAnsi="黑体" w:eastAsia="仿宋_GB2312"/>
          <w:color w:val="auto"/>
          <w:sz w:val="32"/>
          <w:szCs w:val="32"/>
        </w:rPr>
        <w:t>万元、政府性基金</w:t>
      </w:r>
      <w:r>
        <w:rPr>
          <w:rFonts w:hint="eastAsia" w:ascii="仿宋_GB2312" w:hAnsi="黑体" w:eastAsia="仿宋_GB2312"/>
          <w:color w:val="auto"/>
          <w:sz w:val="32"/>
          <w:szCs w:val="32"/>
          <w:lang w:eastAsia="zh-CN"/>
        </w:rPr>
        <w:t>预算</w:t>
      </w:r>
      <w:r>
        <w:rPr>
          <w:rFonts w:hint="eastAsia" w:ascii="仿宋_GB2312" w:hAnsi="黑体" w:eastAsia="仿宋_GB2312"/>
          <w:color w:val="auto"/>
          <w:sz w:val="32"/>
          <w:szCs w:val="32"/>
          <w:lang w:val="en-US" w:eastAsia="zh-CN"/>
        </w:rPr>
        <w:t>15000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、国有资本经营预算</w:t>
      </w:r>
      <w:r>
        <w:rPr>
          <w:rFonts w:hint="eastAsia" w:ascii="仿宋_GB2312" w:hAnsi="黑体" w:eastAsia="仿宋_GB2312"/>
          <w:color w:val="auto"/>
          <w:sz w:val="32"/>
          <w:szCs w:val="32"/>
          <w:lang w:val="en-US" w:eastAsia="zh-CN"/>
        </w:rPr>
        <w:t>1865.23万元</w:t>
      </w:r>
      <w:r>
        <w:rPr>
          <w:rFonts w:hint="eastAsia" w:ascii="仿宋_GB2312" w:hAnsi="黑体" w:eastAsia="仿宋_GB2312"/>
          <w:color w:val="auto"/>
          <w:sz w:val="32"/>
          <w:szCs w:val="32"/>
        </w:rPr>
        <w:t>。</w:t>
      </w:r>
    </w:p>
    <w:p>
      <w:pPr>
        <w:jc w:val="center"/>
        <w:rPr>
          <w:rFonts w:ascii="黑体" w:hAnsi="黑体" w:eastAsia="黑体"/>
          <w:color w:val="auto"/>
          <w:sz w:val="32"/>
          <w:szCs w:val="32"/>
        </w:rPr>
      </w:pPr>
    </w:p>
    <w:p>
      <w:pPr>
        <w:jc w:val="left"/>
        <w:rPr>
          <w:rFonts w:ascii="仿宋_GB2312" w:hAnsi="宋体" w:eastAsia="仿宋_GB2312" w:cs="宋体"/>
          <w:color w:val="auto"/>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auto"/>
          <w:kern w:val="0"/>
          <w:sz w:val="32"/>
          <w:szCs w:val="30"/>
          <w:lang w:eastAsia="zh-CN"/>
        </w:rPr>
        <w:t>个人农业生产补贴、代缴社会保险费、</w:t>
      </w:r>
      <w:r>
        <w:rPr>
          <w:rFonts w:hint="eastAsia" w:ascii="仿宋_GB2312" w:hAnsi="宋体" w:eastAsia="仿宋_GB2312" w:cs="宋体"/>
          <w:color w:val="auto"/>
          <w:kern w:val="0"/>
          <w:sz w:val="32"/>
          <w:szCs w:val="30"/>
        </w:rPr>
        <w:t>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w:t>
      </w:r>
      <w:r>
        <w:rPr>
          <w:rFonts w:hint="eastAsia" w:ascii="仿宋_GB2312" w:hAnsi="宋体" w:eastAsia="仿宋_GB2312" w:cs="宋体"/>
          <w:color w:val="auto"/>
          <w:kern w:val="0"/>
          <w:sz w:val="32"/>
          <w:szCs w:val="30"/>
          <w:lang w:eastAsia="zh-CN"/>
        </w:rPr>
        <w:t>印刷费、咨询费、手续费、</w:t>
      </w:r>
      <w:r>
        <w:rPr>
          <w:rFonts w:hint="eastAsia" w:ascii="仿宋_GB2312" w:hAnsi="宋体" w:eastAsia="仿宋_GB2312" w:cs="宋体"/>
          <w:color w:val="auto"/>
          <w:kern w:val="0"/>
          <w:sz w:val="32"/>
          <w:szCs w:val="30"/>
        </w:rPr>
        <w:t>水费、电费、邮电费、</w:t>
      </w:r>
      <w:r>
        <w:rPr>
          <w:rFonts w:hint="eastAsia" w:ascii="仿宋_GB2312" w:hAnsi="宋体" w:eastAsia="仿宋_GB2312" w:cs="宋体"/>
          <w:color w:val="auto"/>
          <w:kern w:val="0"/>
          <w:sz w:val="32"/>
          <w:szCs w:val="30"/>
          <w:lang w:eastAsia="zh-CN"/>
        </w:rPr>
        <w:t>取暖费、物业管理费、</w:t>
      </w:r>
      <w:r>
        <w:rPr>
          <w:rFonts w:hint="eastAsia" w:ascii="仿宋_GB2312" w:hAnsi="宋体" w:eastAsia="仿宋_GB2312" w:cs="宋体"/>
          <w:color w:val="auto"/>
          <w:kern w:val="0"/>
          <w:sz w:val="32"/>
          <w:szCs w:val="30"/>
        </w:rPr>
        <w:t>差旅费</w:t>
      </w:r>
      <w:r>
        <w:rPr>
          <w:rFonts w:hint="eastAsia" w:ascii="仿宋_GB2312" w:hAnsi="宋体" w:eastAsia="仿宋_GB2312" w:cs="宋体"/>
          <w:color w:val="auto"/>
          <w:kern w:val="0"/>
          <w:sz w:val="32"/>
          <w:szCs w:val="30"/>
          <w:lang w:eastAsia="zh-CN"/>
        </w:rPr>
        <w:t>、</w:t>
      </w:r>
      <w:r>
        <w:rPr>
          <w:rFonts w:hint="eastAsia" w:ascii="仿宋_GB2312" w:hAnsi="宋体" w:eastAsia="仿宋_GB2312" w:cs="宋体"/>
          <w:color w:val="auto"/>
          <w:kern w:val="0"/>
          <w:sz w:val="32"/>
          <w:szCs w:val="30"/>
        </w:rPr>
        <w:t>因公出国（境）费用</w:t>
      </w:r>
      <w:r>
        <w:rPr>
          <w:rFonts w:hint="eastAsia" w:ascii="仿宋_GB2312" w:hAnsi="宋体" w:eastAsia="仿宋_GB2312" w:cs="宋体"/>
          <w:color w:val="auto"/>
          <w:kern w:val="0"/>
          <w:sz w:val="32"/>
          <w:szCs w:val="30"/>
          <w:lang w:eastAsia="zh-CN"/>
        </w:rPr>
        <w:t>、</w:t>
      </w:r>
      <w:r>
        <w:rPr>
          <w:rFonts w:hint="eastAsia" w:ascii="仿宋_GB2312" w:hAnsi="宋体" w:eastAsia="仿宋_GB2312" w:cs="宋体"/>
          <w:color w:val="auto"/>
          <w:kern w:val="0"/>
          <w:sz w:val="32"/>
          <w:szCs w:val="30"/>
        </w:rPr>
        <w:t>维修（护）费、</w:t>
      </w:r>
      <w:r>
        <w:rPr>
          <w:rFonts w:hint="eastAsia" w:ascii="仿宋_GB2312" w:hAnsi="宋体" w:eastAsia="仿宋_GB2312" w:cs="宋体"/>
          <w:color w:val="auto"/>
          <w:kern w:val="0"/>
          <w:sz w:val="32"/>
          <w:szCs w:val="30"/>
          <w:lang w:eastAsia="zh-CN"/>
        </w:rPr>
        <w:t>租赁费、</w:t>
      </w:r>
      <w:r>
        <w:rPr>
          <w:rFonts w:hint="eastAsia" w:ascii="仿宋_GB2312" w:hAnsi="宋体" w:eastAsia="仿宋_GB2312" w:cs="宋体"/>
          <w:color w:val="auto"/>
          <w:kern w:val="0"/>
          <w:sz w:val="32"/>
          <w:szCs w:val="30"/>
        </w:rPr>
        <w:t>会议费、培训费、公务接待费、</w:t>
      </w:r>
      <w:r>
        <w:rPr>
          <w:rFonts w:hint="eastAsia" w:ascii="仿宋_GB2312" w:hAnsi="宋体" w:eastAsia="仿宋_GB2312" w:cs="宋体"/>
          <w:color w:val="auto"/>
          <w:kern w:val="0"/>
          <w:sz w:val="32"/>
          <w:szCs w:val="30"/>
          <w:lang w:eastAsia="zh-CN"/>
        </w:rPr>
        <w:t>专用材料费、被装购置费、专用燃料费、劳务费、委托业务费</w:t>
      </w:r>
      <w:r>
        <w:rPr>
          <w:rFonts w:hint="eastAsia" w:ascii="仿宋_GB2312" w:hAnsi="宋体" w:eastAsia="仿宋_GB2312" w:cs="宋体"/>
          <w:color w:val="auto"/>
          <w:kern w:val="0"/>
          <w:sz w:val="32"/>
          <w:szCs w:val="30"/>
        </w:rPr>
        <w:t>、工会经费</w:t>
      </w:r>
      <w:r>
        <w:rPr>
          <w:rFonts w:hint="eastAsia" w:ascii="仿宋_GB2312" w:hAnsi="宋体" w:eastAsia="仿宋_GB2312" w:cs="宋体"/>
          <w:color w:val="auto"/>
          <w:kern w:val="0"/>
          <w:sz w:val="32"/>
          <w:szCs w:val="30"/>
          <w:lang w:eastAsia="zh-CN"/>
        </w:rPr>
        <w:t>、</w:t>
      </w:r>
      <w:r>
        <w:rPr>
          <w:rFonts w:hint="eastAsia" w:ascii="仿宋_GB2312" w:hAnsi="宋体" w:eastAsia="仿宋_GB2312" w:cs="宋体"/>
          <w:color w:val="auto"/>
          <w:kern w:val="0"/>
          <w:sz w:val="32"/>
          <w:szCs w:val="30"/>
        </w:rPr>
        <w:t>福利费、公务用车运行维护费、</w:t>
      </w:r>
      <w:r>
        <w:rPr>
          <w:rFonts w:hint="eastAsia" w:ascii="仿宋_GB2312" w:hAnsi="宋体" w:eastAsia="仿宋_GB2312" w:cs="宋体"/>
          <w:color w:val="auto"/>
          <w:kern w:val="0"/>
          <w:sz w:val="32"/>
          <w:szCs w:val="30"/>
          <w:lang w:eastAsia="zh-CN"/>
        </w:rPr>
        <w:t>其他交通费用、税金及附加费用、</w:t>
      </w:r>
      <w:r>
        <w:rPr>
          <w:rFonts w:hint="eastAsia" w:ascii="仿宋_GB2312" w:hAnsi="宋体" w:eastAsia="仿宋_GB2312" w:cs="宋体"/>
          <w:color w:val="auto"/>
          <w:kern w:val="0"/>
          <w:sz w:val="32"/>
          <w:szCs w:val="30"/>
        </w:rPr>
        <w:t>其他</w:t>
      </w:r>
      <w:r>
        <w:rPr>
          <w:rFonts w:hint="eastAsia" w:ascii="仿宋_GB2312" w:hAnsi="宋体" w:eastAsia="仿宋_GB2312" w:cs="宋体"/>
          <w:color w:val="auto"/>
          <w:kern w:val="0"/>
          <w:sz w:val="32"/>
          <w:szCs w:val="30"/>
          <w:lang w:eastAsia="zh-CN"/>
        </w:rPr>
        <w:t>商品和服务支出</w:t>
      </w:r>
      <w:r>
        <w:rPr>
          <w:rFonts w:hint="eastAsia" w:ascii="仿宋_GB2312" w:hAnsi="宋体" w:eastAsia="仿宋_GB2312" w:cs="宋体"/>
          <w:color w:val="auto"/>
          <w:kern w:val="0"/>
          <w:sz w:val="32"/>
          <w:szCs w:val="30"/>
        </w:rPr>
        <w:t>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auto"/>
          <w:kern w:val="0"/>
          <w:sz w:val="32"/>
          <w:szCs w:val="30"/>
          <w:lang w:eastAsia="zh-CN"/>
        </w:rPr>
        <w:t>、牌照费</w:t>
      </w:r>
      <w:r>
        <w:rPr>
          <w:rFonts w:hint="eastAsia" w:ascii="仿宋_GB2312" w:hAnsi="宋体" w:eastAsia="仿宋_GB2312" w:cs="宋体"/>
          <w:color w:val="auto"/>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auto"/>
          <w:kern w:val="0"/>
          <w:sz w:val="32"/>
          <w:szCs w:val="30"/>
          <w:lang w:eastAsia="zh-CN"/>
        </w:rPr>
        <w:t>费用等支出</w:t>
      </w:r>
      <w:r>
        <w:rPr>
          <w:rFonts w:hint="eastAsia" w:ascii="仿宋_GB2312" w:hAnsi="宋体" w:eastAsia="仿宋_GB2312" w:cs="宋体"/>
          <w:color w:val="auto"/>
          <w:kern w:val="0"/>
          <w:sz w:val="32"/>
          <w:szCs w:val="30"/>
        </w:rPr>
        <w:t>。</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auto"/>
          <w:kern w:val="0"/>
          <w:sz w:val="32"/>
          <w:szCs w:val="30"/>
        </w:rPr>
      </w:pPr>
    </w:p>
    <w:p>
      <w:pPr>
        <w:ind w:firstLine="640" w:firstLineChars="200"/>
        <w:rPr>
          <w:rFonts w:ascii="仿宋_GB2312" w:hAnsi="黑体" w:eastAsia="仿宋_GB2312" w:cs="仿宋_GB2312"/>
          <w:color w:val="auto"/>
          <w:sz w:val="32"/>
          <w:szCs w:val="32"/>
        </w:rPr>
      </w:pPr>
    </w:p>
    <w:p>
      <w:pPr>
        <w:ind w:firstLine="640" w:firstLineChars="200"/>
        <w:jc w:val="left"/>
        <w:rPr>
          <w:rFonts w:ascii="仿宋_GB2312" w:hAnsi="黑体" w:eastAsia="仿宋_GB2312" w:cs="仿宋_GB2312"/>
          <w:color w:val="auto"/>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E48776"/>
    <w:multiLevelType w:val="singleLevel"/>
    <w:tmpl w:val="8BE48776"/>
    <w:lvl w:ilvl="0" w:tentative="0">
      <w:start w:val="1"/>
      <w:numFmt w:val="chineseCounting"/>
      <w:suff w:val="nothing"/>
      <w:lvlText w:val="%1、"/>
      <w:lvlJc w:val="left"/>
      <w:rPr>
        <w:rFonts w:hint="eastAsia"/>
      </w:rPr>
    </w:lvl>
  </w:abstractNum>
  <w:abstractNum w:abstractNumId="1">
    <w:nsid w:val="9617DCF4"/>
    <w:multiLevelType w:val="singleLevel"/>
    <w:tmpl w:val="9617DCF4"/>
    <w:lvl w:ilvl="0" w:tentative="0">
      <w:start w:val="2"/>
      <w:numFmt w:val="chineseCounting"/>
      <w:suff w:val="nothing"/>
      <w:lvlText w:val="%1、"/>
      <w:lvlJc w:val="left"/>
      <w:rPr>
        <w:rFonts w:hint="eastAsia"/>
      </w:rPr>
    </w:lvl>
  </w:abstractNum>
  <w:abstractNum w:abstractNumId="2">
    <w:nsid w:val="F311911F"/>
    <w:multiLevelType w:val="singleLevel"/>
    <w:tmpl w:val="F311911F"/>
    <w:lvl w:ilvl="0" w:tentative="0">
      <w:start w:val="2"/>
      <w:numFmt w:val="chineseCounting"/>
      <w:suff w:val="space"/>
      <w:lvlText w:val="第%1部分"/>
      <w:lvlJc w:val="left"/>
      <w:rPr>
        <w:rFonts w:hint="eastAsia"/>
      </w:rPr>
    </w:lvl>
  </w:abstractNum>
  <w:abstractNum w:abstractNumId="3">
    <w:nsid w:val="05832B87"/>
    <w:multiLevelType w:val="multilevel"/>
    <w:tmpl w:val="05832B87"/>
    <w:lvl w:ilvl="0" w:tentative="0">
      <w:start w:val="1"/>
      <w:numFmt w:val="chineseCountingThousand"/>
      <w:lvlText w:val="第%1部分"/>
      <w:lvlJc w:val="left"/>
      <w:pPr>
        <w:ind w:left="153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1YTA2NzMzZTk3OWZjNTMxNDMzYmZkODJjNTg3MWIifQ=="/>
  </w:docVars>
  <w:rsids>
    <w:rsidRoot w:val="00000000"/>
    <w:rsid w:val="01D44AB5"/>
    <w:rsid w:val="02965655"/>
    <w:rsid w:val="052F0527"/>
    <w:rsid w:val="067A387C"/>
    <w:rsid w:val="068242A5"/>
    <w:rsid w:val="07DC653E"/>
    <w:rsid w:val="0FB335B3"/>
    <w:rsid w:val="0FDB6980"/>
    <w:rsid w:val="10B40501"/>
    <w:rsid w:val="171805A6"/>
    <w:rsid w:val="1816603C"/>
    <w:rsid w:val="19D5DA33"/>
    <w:rsid w:val="1B403F6D"/>
    <w:rsid w:val="1C6144C5"/>
    <w:rsid w:val="1FBF8E30"/>
    <w:rsid w:val="216F3B16"/>
    <w:rsid w:val="23B17055"/>
    <w:rsid w:val="244F71EE"/>
    <w:rsid w:val="24536AA8"/>
    <w:rsid w:val="2BDF0DC0"/>
    <w:rsid w:val="2FF7110D"/>
    <w:rsid w:val="2FFFCED3"/>
    <w:rsid w:val="3299284A"/>
    <w:rsid w:val="33867AE1"/>
    <w:rsid w:val="34596BBE"/>
    <w:rsid w:val="37FE6E80"/>
    <w:rsid w:val="38410966"/>
    <w:rsid w:val="3AF022B2"/>
    <w:rsid w:val="3C783EDE"/>
    <w:rsid w:val="3F744D08"/>
    <w:rsid w:val="3F7FB4B5"/>
    <w:rsid w:val="3FAD4D11"/>
    <w:rsid w:val="4A5A52DF"/>
    <w:rsid w:val="4BBC039F"/>
    <w:rsid w:val="4D8F7ECD"/>
    <w:rsid w:val="4EED79CA"/>
    <w:rsid w:val="4FB80849"/>
    <w:rsid w:val="50E11D73"/>
    <w:rsid w:val="56BDEE9F"/>
    <w:rsid w:val="5DB7E539"/>
    <w:rsid w:val="5E685919"/>
    <w:rsid w:val="66DACB0B"/>
    <w:rsid w:val="697BF56A"/>
    <w:rsid w:val="6B6CE30F"/>
    <w:rsid w:val="6C7F1319"/>
    <w:rsid w:val="6D7B4371"/>
    <w:rsid w:val="6DDF74AC"/>
    <w:rsid w:val="6FAF0D8D"/>
    <w:rsid w:val="6FCFCADC"/>
    <w:rsid w:val="6FFA4FE6"/>
    <w:rsid w:val="74C53B0C"/>
    <w:rsid w:val="753C7F5E"/>
    <w:rsid w:val="75F463EB"/>
    <w:rsid w:val="75FB0B04"/>
    <w:rsid w:val="77FF1AD9"/>
    <w:rsid w:val="79F7B683"/>
    <w:rsid w:val="7BFC709E"/>
    <w:rsid w:val="7CB53DB5"/>
    <w:rsid w:val="7D73BCCE"/>
    <w:rsid w:val="7D8362CC"/>
    <w:rsid w:val="7D8C3D31"/>
    <w:rsid w:val="7DE79FA0"/>
    <w:rsid w:val="7DEBCAFF"/>
    <w:rsid w:val="7EDD8B29"/>
    <w:rsid w:val="7FA514C2"/>
    <w:rsid w:val="7FF73252"/>
    <w:rsid w:val="7FFDF15C"/>
    <w:rsid w:val="93F36975"/>
    <w:rsid w:val="979CE458"/>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7034</Words>
  <Characters>7586</Characters>
  <Lines>27</Lines>
  <Paragraphs>7</Paragraphs>
  <TotalTime>10</TotalTime>
  <ScaleCrop>false</ScaleCrop>
  <LinksUpToDate>false</LinksUpToDate>
  <CharactersWithSpaces>7641</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2017-02-04T15:31:00Z</dcterms:created>
  <dc:creator>null,null,总收发</dc:creator>
  <cp:lastModifiedBy>Administrator</cp:lastModifiedBy>
  <dcterms:modified xsi:type="dcterms:W3CDTF">2024-07-17T10:49:49Z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568EBBB30CB54234987E93364A5768E0_12</vt:lpwstr>
  </property>
</Properties>
</file>