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color w:val="auto"/>
          <w:sz w:val="52"/>
          <w:szCs w:val="52"/>
          <w:lang w:eastAsia="zh-CN"/>
        </w:rPr>
      </w:pPr>
      <w:r>
        <w:rPr>
          <w:rFonts w:hint="eastAsia" w:ascii="宋体" w:hAnsi="宋体" w:cs="宋体"/>
          <w:color w:val="auto"/>
          <w:sz w:val="52"/>
          <w:szCs w:val="52"/>
          <w:lang w:val="en-US" w:eastAsia="zh-CN"/>
        </w:rPr>
        <w:t>2023</w:t>
      </w:r>
      <w:r>
        <w:rPr>
          <w:rFonts w:hint="eastAsia" w:ascii="宋体" w:hAnsi="宋体" w:cs="宋体"/>
          <w:color w:val="auto"/>
          <w:sz w:val="52"/>
          <w:szCs w:val="52"/>
        </w:rPr>
        <w:t>年</w:t>
      </w:r>
      <w:r>
        <w:rPr>
          <w:rFonts w:hint="eastAsia" w:ascii="宋体" w:hAnsi="宋体" w:cs="宋体"/>
          <w:color w:val="auto"/>
          <w:sz w:val="52"/>
          <w:szCs w:val="52"/>
          <w:lang w:eastAsia="zh-CN"/>
        </w:rPr>
        <w:t>三亚市人民政府办公室</w:t>
      </w:r>
    </w:p>
    <w:p>
      <w:pPr>
        <w:jc w:val="center"/>
        <w:rPr>
          <w:sz w:val="52"/>
          <w:szCs w:val="52"/>
        </w:rPr>
      </w:pPr>
      <w:r>
        <w:rPr>
          <w:rFonts w:hint="eastAsia"/>
          <w:color w:val="auto"/>
          <w:sz w:val="52"/>
          <w:szCs w:val="52"/>
        </w:rPr>
        <w:t>部</w:t>
      </w:r>
      <w:r>
        <w:rPr>
          <w:rFonts w:hint="eastAsia"/>
          <w:sz w:val="52"/>
          <w:szCs w:val="52"/>
        </w:rPr>
        <w:t>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sz w:val="32"/>
          <w:szCs w:val="32"/>
        </w:rPr>
        <w:t>部门概况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（一）贯彻执行党和国家的方针政策、法律法规，落实省委省政府、市委市政府决策部署和中国（海南）自由贸易试验区、中国特色自由贸易港政策措施。 </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（二）围绕市政府的工作部署，开展调研、收集信息、反映情况、提出建议，当好市政府领导同志的参谋和助手。</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（三）负责市政府各种会议的会务工作，协助市政府领导同志组织实施会议决定事项。</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（四）协助市政府领导同志组织起草或审核以市政府、市政府办公室名义发布的公文。</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（五）研究各区人民政府、各管委会和市政府各部门请示市政府的事项，提出审核意见，报市政府审批。</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六）督促检查各区人民政府、各管委会和市政府各部门对上级和市政府公文、会议决定事项及市政府领导同志有关指示及中国（海南）自由贸易试验区（自由贸易港）政策的贯彻落实情况，并跟踪调研，及时向市政府报告。</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（七）负责省人大、省政协和市人大、市政协交市政府的有关建议、提案的办理工作。</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（八）负责全市国民经济、社会发展中全局性、战略性、长期性问题研究和市政府领导同志交办的专题调研，提供市政府决策的参考方案和政策性建议，负责市政府和社会研究力量的联系和组织协调。</w:t>
      </w:r>
    </w:p>
    <w:p>
      <w:pPr>
        <w:pStyle w:val="4"/>
        <w:numPr>
          <w:ilvl w:val="0"/>
          <w:numId w:val="0"/>
        </w:numPr>
        <w:ind w:leftChars="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（九）负责市政府值班工作，及时报告重要情况，传达和督促落实市政府领导同志指示；协助处理各区人民政府、各管委会和各部门向市政府反映的重要问题。</w:t>
      </w:r>
    </w:p>
    <w:p>
      <w:pPr>
        <w:pStyle w:val="4"/>
        <w:numPr>
          <w:ilvl w:val="0"/>
          <w:numId w:val="0"/>
        </w:numPr>
        <w:ind w:leftChars="0"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（十）负责全市政务公开日常工作；负责指导、监督全市政府信息公开工作；负责全市政务信息的采编、分析、上报；负责市政府门户网站和政务新媒体管理工作；负责市政府办公室电子政务建设。</w:t>
      </w:r>
    </w:p>
    <w:p>
      <w:pPr>
        <w:pStyle w:val="4"/>
        <w:numPr>
          <w:ilvl w:val="0"/>
          <w:numId w:val="0"/>
        </w:numPr>
        <w:ind w:leftChars="0"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（十一）负责制定全市海防工作规划，并组织实施。负责牵头组织海防工程项目建设；负责组织、协调、监督本市海防成员依法履行职责，协调、指导各区人民政府及各相关单位开展海防安全工作。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（十二）负责制定并组织实施本市信访工作的规划；负责受理群众来信、网上信访，接待群众来访，协调处理信访问题；负责应由本级政府复查复核信访事项的办理；负责指导全市各级机关的信访工作。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（十三）负责制定并组织实施本市档案工作的规章和规划；组织、指导、监督全市机关、企事业单位、群众团体各门类档案业务工作。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（十四）负责全市国防动员综合计划、组织协调、文秘服务等工作。</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（十五）承担市委、市政府和上级部门交办的其他任务。</w:t>
      </w:r>
    </w:p>
    <w:p>
      <w:pPr>
        <w:pStyle w:val="4"/>
        <w:numPr>
          <w:ilvl w:val="0"/>
          <w:numId w:val="0"/>
        </w:numPr>
        <w:ind w:firstLine="640" w:firstLineChars="200"/>
        <w:jc w:val="left"/>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（十六）负责处理档案事务、政务审批服务、政府采购、数字城管等工作。</w:t>
      </w: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1.三亚市人民政府办公室</w:t>
      </w:r>
    </w:p>
    <w:p>
      <w:pPr>
        <w:pStyle w:val="5"/>
        <w:ind w:firstLine="640"/>
        <w:jc w:val="left"/>
        <w:rPr>
          <w:rFonts w:hint="eastAsia" w:ascii="仿宋_GB2312" w:hAnsi="黑体" w:eastAsia="仿宋_GB2312" w:cs="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.三亚市人民政府政务服务中心</w:t>
      </w:r>
    </w:p>
    <w:p>
      <w:pPr>
        <w:pStyle w:val="5"/>
        <w:ind w:firstLine="640"/>
        <w:jc w:val="left"/>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.三亚市档案</w:t>
      </w:r>
      <w:r>
        <w:rPr>
          <w:rFonts w:hint="eastAsia" w:ascii="仿宋_GB2312" w:hAnsi="仿宋" w:eastAsia="仿宋_GB2312"/>
          <w:sz w:val="32"/>
          <w:szCs w:val="32"/>
          <w:lang w:eastAsia="zh-CN"/>
        </w:rPr>
        <w:t>馆</w:t>
      </w:r>
    </w:p>
    <w:p>
      <w:pPr>
        <w:pStyle w:val="5"/>
        <w:ind w:firstLine="640"/>
        <w:jc w:val="left"/>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.三亚市公共资源交易中心</w:t>
      </w:r>
    </w:p>
    <w:p>
      <w:pPr>
        <w:pStyle w:val="5"/>
        <w:ind w:firstLine="640"/>
        <w:jc w:val="left"/>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.三亚市数字化城管监控中心</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.三亚市</w:t>
      </w:r>
      <w:r>
        <w:rPr>
          <w:rFonts w:hint="eastAsia" w:ascii="仿宋_GB2312" w:hAnsi="仿宋" w:eastAsia="仿宋_GB2312"/>
          <w:sz w:val="32"/>
          <w:szCs w:val="32"/>
          <w:lang w:eastAsia="zh-CN"/>
        </w:rPr>
        <w:t>人民政府驻北京联络处</w:t>
      </w:r>
    </w:p>
    <w:p>
      <w:pPr>
        <w:ind w:firstLine="640" w:firstLineChars="200"/>
        <w:rPr>
          <w:rFonts w:hint="eastAsia" w:ascii="仿宋_GB2312" w:hAnsi="仿宋" w:eastAsia="仿宋_GB2312"/>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hint="eastAsia"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jc w:val="center"/>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三亚市人民政府办公室（部门）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黑体" w:hAnsi="黑体" w:eastAsia="黑体"/>
          <w:sz w:val="32"/>
          <w:szCs w:val="32"/>
          <w:lang w:eastAsia="zh-CN"/>
        </w:rPr>
        <w:t>三亚市人民政府办公室（部门）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12969.81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11381.04</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万元、社会保障和就业支出842.95</w:t>
      </w:r>
      <w:r>
        <w:rPr>
          <w:rFonts w:hint="eastAsia" w:ascii="仿宋_GB2312" w:hAnsi="黑体" w:eastAsia="仿宋_GB2312"/>
          <w:sz w:val="32"/>
          <w:szCs w:val="32"/>
          <w:lang w:eastAsia="zh-CN"/>
        </w:rPr>
        <w:t>万元、卫生健康支出456.51万元、住房保障支出289.30万元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三亚市人民政府办公室（部门）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1186.55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、卫生健康支出、住房保障支出。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一般公共服务（类）支出11381.04</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87.71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；国防（类）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0.04</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sz w:val="32"/>
          <w:szCs w:val="32"/>
        </w:rPr>
        <w:t>842.95万元，占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6.50</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支出456.51</w:t>
      </w:r>
      <w:r>
        <w:rPr>
          <w:rFonts w:hint="eastAsia" w:ascii="仿宋_GB2312" w:hAnsi="黑体" w:eastAsia="仿宋_GB2312"/>
          <w:sz w:val="32"/>
          <w:szCs w:val="32"/>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3.52</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rPr>
        <w:t>289.30万元</w:t>
      </w:r>
      <w:r>
        <w:rPr>
          <w:rFonts w:hint="eastAsia" w:ascii="仿宋_GB2312" w:hAnsi="黑体" w:eastAsia="仿宋_GB2312"/>
          <w:sz w:val="32"/>
          <w:szCs w:val="32"/>
          <w:lang w:eastAsia="zh-CN"/>
        </w:rPr>
        <w:t>，占</w:t>
      </w:r>
      <w:r>
        <w:rPr>
          <w:rFonts w:hint="eastAsia" w:ascii="仿宋_GB2312" w:hAnsi="黑体" w:eastAsia="仿宋_GB2312"/>
          <w:color w:val="000000" w:themeColor="text1"/>
          <w:sz w:val="32"/>
          <w:szCs w:val="32"/>
          <w:lang w:val="en-US" w:eastAsia="zh-CN"/>
          <w14:textFill>
            <w14:solidFill>
              <w14:schemeClr w14:val="tx1"/>
            </w14:solidFill>
          </w14:textFill>
        </w:rPr>
        <w:t>2.23%</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仿宋" w:eastAsia="仿宋_GB2312"/>
          <w:color w:val="auto"/>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2637.02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421.95</w:t>
      </w:r>
      <w:r>
        <w:rPr>
          <w:rFonts w:hint="eastAsia" w:ascii="仿宋_GB2312" w:hAnsi="黑体" w:eastAsia="仿宋_GB2312"/>
          <w:sz w:val="32"/>
          <w:szCs w:val="32"/>
        </w:rPr>
        <w:t>万元，主要是</w:t>
      </w:r>
      <w:r>
        <w:rPr>
          <w:rFonts w:hint="eastAsia" w:ascii="仿宋_GB2312" w:hAnsi="仿宋" w:eastAsia="仿宋_GB2312"/>
          <w:color w:val="auto"/>
          <w:sz w:val="32"/>
          <w:szCs w:val="32"/>
          <w:lang w:eastAsia="zh-CN"/>
        </w:rPr>
        <w:t>人员变动和工作业务增加导致预算经费增加。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5605.29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1955.72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减少了</w:t>
      </w:r>
      <w:r>
        <w:rPr>
          <w:rFonts w:hint="eastAsia" w:ascii="仿宋_GB2312" w:hAnsi="黑体" w:eastAsia="仿宋_GB2312" w:cs="仿宋_GB2312"/>
          <w:sz w:val="32"/>
          <w:szCs w:val="32"/>
        </w:rPr>
        <w:t>一般行政管理事务</w:t>
      </w:r>
      <w:r>
        <w:rPr>
          <w:rFonts w:hint="eastAsia" w:ascii="仿宋_GB2312" w:hAnsi="黑体" w:eastAsia="仿宋_GB2312"/>
          <w:sz w:val="32"/>
          <w:szCs w:val="32"/>
          <w:lang w:eastAsia="zh-CN"/>
        </w:rPr>
        <w:t>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信访事务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51</w:t>
      </w:r>
      <w:r>
        <w:rPr>
          <w:rFonts w:hint="eastAsia" w:ascii="仿宋_GB2312" w:hAnsi="黑体" w:eastAsia="仿宋_GB2312" w:cs="仿宋_GB2312"/>
          <w:color w:val="000000" w:themeColor="text1"/>
          <w:sz w:val="32"/>
          <w:szCs w:val="32"/>
          <w:lang w:val="en-US" w:eastAsia="zh-CN"/>
          <w14:textFill>
            <w14:solidFill>
              <w14:schemeClr w14:val="tx1"/>
            </w14:solidFill>
          </w14:textFill>
        </w:rPr>
        <w:t>.37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减少信访经费。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566.55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324.33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增加事业单位运行经费。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其他政府办公厅（室）及相关机构事务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2259.1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1879.1</w:t>
      </w:r>
      <w:r>
        <w:rPr>
          <w:rFonts w:hint="eastAsia" w:ascii="仿宋_GB2312" w:hAnsi="黑体" w:eastAsia="仿宋_GB2312"/>
          <w:sz w:val="32"/>
          <w:szCs w:val="32"/>
        </w:rPr>
        <w:t>万元，主要</w:t>
      </w:r>
      <w:r>
        <w:rPr>
          <w:rFonts w:hint="eastAsia" w:ascii="仿宋_GB2312" w:hAnsi="黑体" w:eastAsia="仿宋_GB2312"/>
          <w:sz w:val="32"/>
          <w:szCs w:val="32"/>
          <w:lang w:eastAsia="zh-CN"/>
        </w:rPr>
        <w:t>项目增加，调整。</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150.09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16.44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减少档案行政运行事务支出。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w:t>
      </w:r>
      <w:r>
        <w:rPr>
          <w:rFonts w:hint="eastAsia" w:ascii="仿宋_GB2312" w:hAnsi="黑体" w:eastAsia="仿宋_GB2312" w:cs="仿宋_GB2312"/>
          <w:color w:val="000000" w:themeColor="text1"/>
          <w:sz w:val="32"/>
          <w:szCs w:val="32"/>
          <w14:textFill>
            <w14:solidFill>
              <w14:schemeClr w14:val="tx1"/>
            </w14:solidFill>
          </w14:textFill>
        </w:rPr>
        <w:t>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减少档案一般行政管理事务支出。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档案事务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其他档案事务支出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122</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国防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国防动员</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边海防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w:t>
      </w:r>
      <w:r>
        <w:rPr>
          <w:rFonts w:hint="eastAsia" w:ascii="仿宋_GB2312" w:hAnsi="黑体" w:eastAsia="仿宋_GB2312"/>
          <w:color w:val="000000" w:themeColor="text1"/>
          <w:sz w:val="32"/>
          <w:szCs w:val="32"/>
          <w:lang w:eastAsia="zh-CN"/>
          <w14:textFill>
            <w14:solidFill>
              <w14:schemeClr w14:val="tx1"/>
            </w14:solidFill>
          </w14:textFill>
        </w:rPr>
        <w:t>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0.25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减少国防支出预算。</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行政单位离退休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21.13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调整了部分行政离退休支出费用。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311.36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72.43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调整了部分</w:t>
      </w:r>
      <w:r>
        <w:rPr>
          <w:rFonts w:hint="eastAsia" w:ascii="仿宋_GB2312" w:hAnsi="黑体" w:eastAsia="仿宋_GB2312" w:cs="仿宋_GB2312"/>
          <w:sz w:val="32"/>
          <w:szCs w:val="32"/>
          <w:lang w:eastAsia="zh-CN"/>
        </w:rPr>
        <w:t>养老保险费用</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483.01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383.01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p>
    <w:p>
      <w:pPr>
        <w:ind w:firstLine="640" w:firstLineChars="200"/>
        <w:rPr>
          <w:rFonts w:hint="eastAsia" w:ascii="仿宋_GB2312" w:hAnsi="黑体" w:eastAsia="仿宋_GB2312"/>
          <w:color w:val="0000FF"/>
          <w:sz w:val="32"/>
          <w:szCs w:val="32"/>
          <w:lang w:eastAsia="zh-CN"/>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调整了其他优抚费用。</w:t>
      </w:r>
    </w:p>
    <w:p>
      <w:pPr>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 xml:space="preserve">    14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109.81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4.43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调整了行政单位医疗费用。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调整了事业单位医疗费用。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333.11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44.06</w:t>
      </w:r>
      <w:r>
        <w:rPr>
          <w:rFonts w:hint="eastAsia" w:ascii="仿宋_GB2312" w:hAnsi="黑体" w:eastAsia="仿宋_GB2312"/>
          <w:sz w:val="32"/>
          <w:szCs w:val="32"/>
        </w:rPr>
        <w:t>万元，</w:t>
      </w:r>
      <w:bookmarkStart w:id="0" w:name="_GoBack"/>
      <w:bookmarkEnd w:id="0"/>
      <w:r>
        <w:rPr>
          <w:rFonts w:hint="eastAsia" w:ascii="仿宋_GB2312" w:hAnsi="黑体" w:eastAsia="仿宋_GB2312"/>
          <w:sz w:val="32"/>
          <w:szCs w:val="32"/>
        </w:rPr>
        <w:t>主要是</w:t>
      </w:r>
      <w:r>
        <w:rPr>
          <w:rFonts w:hint="eastAsia" w:ascii="仿宋_GB2312" w:hAnsi="黑体" w:eastAsia="仿宋_GB2312"/>
          <w:sz w:val="32"/>
          <w:szCs w:val="32"/>
          <w:lang w:eastAsia="zh-CN"/>
        </w:rPr>
        <w:t>调整了公务员医疗补助费用。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289.30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91.3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调整了住房公积金支出费用。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三亚市人民政府办公室</w:t>
      </w:r>
      <w:r>
        <w:rPr>
          <w:rFonts w:hint="eastAsia" w:ascii="黑体" w:hAnsi="黑体" w:eastAsia="黑体"/>
          <w:sz w:val="32"/>
          <w:szCs w:val="32"/>
        </w:rPr>
        <w:t>（部门）</w:t>
      </w:r>
      <w:r>
        <w:rPr>
          <w:rFonts w:hint="eastAsia" w:ascii="仿宋_GB2312" w:hAnsi="黑体" w:eastAsia="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4439.72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4154.44</w:t>
      </w:r>
      <w:r>
        <w:rPr>
          <w:rFonts w:hint="eastAsia" w:ascii="仿宋_GB2312" w:hAnsi="黑体" w:eastAsia="仿宋_GB2312"/>
          <w:sz w:val="32"/>
          <w:szCs w:val="32"/>
        </w:rPr>
        <w:t>万元，主要包括：</w:t>
      </w:r>
      <w:r>
        <w:rPr>
          <w:rFonts w:hint="eastAsia" w:ascii="仿宋_GB2312" w:hAnsi="仿宋" w:eastAsia="仿宋_GB2312"/>
          <w:sz w:val="32"/>
          <w:szCs w:val="32"/>
        </w:rPr>
        <w:t>基本工资、津贴补贴、奖金、绩效工资、机关事业单位基本养老保险缴费、职业年金缴费</w:t>
      </w:r>
      <w:r>
        <w:rPr>
          <w:rFonts w:hint="eastAsia" w:ascii="仿宋_GB2312" w:hAnsi="仿宋" w:eastAsia="仿宋_GB2312"/>
          <w:sz w:val="32"/>
          <w:szCs w:val="32"/>
          <w:lang w:eastAsia="zh-CN"/>
        </w:rPr>
        <w:t>、</w:t>
      </w:r>
      <w:r>
        <w:rPr>
          <w:rFonts w:hint="eastAsia" w:ascii="仿宋_GB2312" w:hAnsi="仿宋" w:eastAsia="仿宋_GB2312"/>
          <w:sz w:val="32"/>
          <w:szCs w:val="32"/>
        </w:rPr>
        <w:t>职工基本医疗保险缴费、公务员医疗补助缴费、其他社会保障缴费、住房公积金支出</w:t>
      </w:r>
      <w:r>
        <w:rPr>
          <w:rFonts w:hint="eastAsia" w:ascii="仿宋_GB2312" w:hAnsi="仿宋" w:eastAsia="仿宋_GB2312"/>
          <w:sz w:val="32"/>
          <w:szCs w:val="32"/>
          <w:lang w:eastAsia="zh-CN"/>
        </w:rPr>
        <w:t>、医疗费、其他工资福利支出、商品和服务支出、邮电费、其他交通费用、对个人和家庭的补助、</w:t>
      </w:r>
      <w:r>
        <w:rPr>
          <w:rFonts w:hint="eastAsia" w:ascii="仿宋_GB2312" w:hAnsi="仿宋" w:eastAsia="仿宋_GB2312"/>
          <w:sz w:val="32"/>
          <w:szCs w:val="32"/>
        </w:rPr>
        <w:t>离休费、生活补助、奖励金</w:t>
      </w:r>
      <w:r>
        <w:rPr>
          <w:rFonts w:hint="eastAsia" w:ascii="仿宋_GB2312" w:hAnsi="仿宋"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285.28</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工资福利支出、其他社会保障缴费、商品和服务支出、</w:t>
      </w:r>
      <w:r>
        <w:rPr>
          <w:rFonts w:hint="eastAsia" w:ascii="仿宋_GB2312" w:hAnsi="仿宋" w:eastAsia="仿宋_GB2312"/>
          <w:sz w:val="32"/>
          <w:szCs w:val="32"/>
        </w:rPr>
        <w:t>办公费、会议费、培训费、工会经费、福利费、公务用车运行维护费、其他商品和服务支出</w:t>
      </w:r>
      <w:r>
        <w:rPr>
          <w:rFonts w:hint="eastAsia" w:ascii="仿宋_GB2312" w:hAnsi="仿宋" w:eastAsia="仿宋_GB2312"/>
          <w:sz w:val="32"/>
          <w:szCs w:val="32"/>
          <w:lang w:eastAsia="zh-CN"/>
        </w:rPr>
        <w:t>、对个人和家庭的补助、生活补助、其他对个人和家庭的补助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63.53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：自由贸易考察</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欧美等地</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7</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考察调研自由贸易</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47.49</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47.49</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6.04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30批465人。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和上年结转</w:t>
      </w:r>
      <w:r>
        <w:rPr>
          <w:rFonts w:hint="eastAsia" w:ascii="仿宋_GB2312" w:hAnsi="黑体" w:eastAsia="仿宋_GB2312"/>
          <w:sz w:val="32"/>
          <w:szCs w:val="32"/>
        </w:rPr>
        <w:t>；支出包括：一般公共服务支出、国防支出、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住房保障支出和结转下年</w:t>
      </w:r>
      <w:r>
        <w:rPr>
          <w:rFonts w:hint="eastAsia" w:ascii="仿宋_GB2312" w:hAnsi="黑体" w:eastAsia="仿宋_GB2312"/>
          <w:sz w:val="32"/>
          <w:szCs w:val="32"/>
        </w:rPr>
        <w:t>。</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FF00"/>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12969.81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auto"/>
          <w:sz w:val="32"/>
          <w:szCs w:val="32"/>
          <w:lang w:val="en-US" w:eastAsia="zh-CN"/>
        </w:rPr>
        <w:t>1186.55</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增加了各部门的项目预算</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三亚市人民政府办公室</w:t>
      </w:r>
      <w:r>
        <w:rPr>
          <w:rFonts w:hint="eastAsia" w:ascii="黑体" w:hAnsi="黑体" w:eastAsia="黑体" w:cs="Times New Roman"/>
          <w:sz w:val="32"/>
          <w:shd w:val="clear" w:color="auto" w:fill="FFFFFF"/>
        </w:rPr>
        <w:t>（部门）</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12975.09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4439.72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34.22</w:t>
      </w:r>
      <w:r>
        <w:rPr>
          <w:rFonts w:hint="eastAsia" w:ascii="仿宋_GB2312" w:hAnsi="黑体" w:eastAsia="仿宋_GB2312"/>
          <w:sz w:val="32"/>
          <w:szCs w:val="32"/>
        </w:rPr>
        <w:t>%；项目支出</w:t>
      </w:r>
      <w:r>
        <w:rPr>
          <w:rFonts w:hint="eastAsia" w:ascii="仿宋_GB2312" w:hAnsi="黑体" w:eastAsia="仿宋_GB2312" w:cs="仿宋_GB2312"/>
          <w:sz w:val="32"/>
          <w:szCs w:val="32"/>
        </w:rPr>
        <w:t>8535.37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1186.55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增加一般公共服务支出、</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eastAsia="zh-CN"/>
        </w:rPr>
        <w:t>）和</w:t>
      </w:r>
      <w:r>
        <w:rPr>
          <w:rFonts w:hint="eastAsia" w:ascii="仿宋_GB2312" w:hAnsi="仿宋" w:eastAsia="仿宋_GB2312"/>
          <w:sz w:val="32"/>
          <w:szCs w:val="32"/>
        </w:rPr>
        <w:t>三亚市人民政府政务服务中心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3869.77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117.88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117.88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12969.81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、单位实有资金</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微软简标宋">
    <w:panose1 w:val="00000000000000000000"/>
    <w:charset w:val="00"/>
    <w:family w:val="auto"/>
    <w:pitch w:val="default"/>
    <w:sig w:usb0="00000000" w:usb1="00000000" w:usb2="00000000" w:usb3="00000000" w:csb0="00000000"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C94F49"/>
    <w:rsid w:val="00AD589F"/>
    <w:rsid w:val="1ED80263"/>
    <w:rsid w:val="2D731676"/>
    <w:rsid w:val="2DCD07BE"/>
    <w:rsid w:val="5B151399"/>
    <w:rsid w:val="5EB52E2F"/>
    <w:rsid w:val="77C94F49"/>
    <w:rsid w:val="798A178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2023-02-07T08:32:00Z</dcterms:created>
  <dc:creator>lencw</dc:creator>
  <cp:lastModifiedBy>lencw</cp:lastModifiedBy>
  <dcterms:modified xsi:type="dcterms:W3CDTF">2024-01-29T01:25:00Z</dcterms:modified>
  <dc:title>2022年三亚市人民政府办公室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