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2023年三亚市史志工作办公室</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ascii="黑体" w:hAnsi="黑体" w:eastAsia="黑体"/>
          <w:sz w:val="52"/>
          <w:szCs w:val="52"/>
        </w:rPr>
        <w:sectPr>
          <w:pgSz w:w="11906" w:h="16838"/>
          <w:pgMar w:top="2098" w:right="1474" w:bottom="1984" w:left="1587" w:header="851" w:footer="992" w:gutter="0"/>
          <w:cols w:space="720" w:num="1"/>
          <w:docGrid w:type="lines" w:linePitch="312" w:charSpace="0"/>
        </w:sect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三亚市史志工作办公室单位概况...............1</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主要职能.........................................1</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三亚市史志工作办公室2023年单位预算表......1</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三亚市史志工作办公室2023年单位预算情况说明.2</w:t>
      </w:r>
    </w:p>
    <w:p>
      <w:pPr>
        <w:pStyle w:val="6"/>
        <w:numPr>
          <w:ilvl w:val="0"/>
          <w:numId w:val="1"/>
        </w:numPr>
        <w:ind w:left="0" w:firstLine="0" w:firstLineChars="0"/>
        <w:jc w:val="left"/>
        <w:rPr>
          <w:rFonts w:ascii="黑体" w:hAnsi="黑体" w:eastAsia="黑体"/>
          <w:sz w:val="32"/>
          <w:szCs w:val="32"/>
        </w:rPr>
        <w:sectPr>
          <w:footerReference r:id="rId3" w:type="default"/>
          <w:pgSz w:w="11906" w:h="16838"/>
          <w:pgMar w:top="2098" w:right="1474" w:bottom="1984" w:left="1587" w:header="851" w:footer="992" w:gutter="0"/>
          <w:pgNumType w:start="1"/>
          <w:cols w:space="720" w:num="1"/>
          <w:docGrid w:type="lines" w:linePitch="312" w:charSpace="0"/>
        </w:sectPr>
      </w:pPr>
      <w:r>
        <w:rPr>
          <w:rFonts w:hint="eastAsia" w:ascii="黑体" w:hAnsi="黑体" w:eastAsia="黑体"/>
          <w:sz w:val="32"/>
          <w:szCs w:val="32"/>
        </w:rPr>
        <w:t>名词解释...................................8</w:t>
      </w:r>
    </w:p>
    <w:p>
      <w:pPr>
        <w:pStyle w:val="6"/>
        <w:numPr>
          <w:ilvl w:val="255"/>
          <w:numId w:val="0"/>
        </w:numPr>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第一部分 </w:t>
      </w:r>
      <w:r>
        <w:rPr>
          <w:rFonts w:hint="eastAsia" w:ascii="仿宋_GB2312" w:hAnsi="黑体" w:eastAsia="仿宋_GB2312" w:cs="仿宋_GB2312"/>
          <w:sz w:val="32"/>
          <w:szCs w:val="32"/>
        </w:rPr>
        <w:t xml:space="preserve"> </w:t>
      </w:r>
      <w:bookmarkStart w:id="0" w:name="_Toc1991045392"/>
      <w:bookmarkStart w:id="1" w:name="_Toc653484379"/>
      <w:r>
        <w:rPr>
          <w:rFonts w:hint="eastAsia" w:ascii="黑体" w:hAnsi="黑体" w:eastAsia="黑体"/>
          <w:sz w:val="32"/>
          <w:szCs w:val="32"/>
        </w:rPr>
        <w:t>三亚市史志工作办公室单位概况</w:t>
      </w:r>
      <w:bookmarkEnd w:id="0"/>
      <w:bookmarkEnd w:id="1"/>
    </w:p>
    <w:p>
      <w:pPr>
        <w:jc w:val="left"/>
        <w:rPr>
          <w:rFonts w:ascii="仿宋_GB2312" w:hAnsi="仿宋_GB2312" w:eastAsia="仿宋_GB2312" w:cs="仿宋_GB2312"/>
          <w:sz w:val="32"/>
          <w:szCs w:val="32"/>
        </w:rPr>
      </w:pPr>
    </w:p>
    <w:p>
      <w:pPr>
        <w:pStyle w:val="6"/>
        <w:numPr>
          <w:ilvl w:val="255"/>
          <w:numId w:val="0"/>
        </w:numPr>
        <w:ind w:firstLine="640" w:firstLineChars="200"/>
        <w:jc w:val="left"/>
        <w:outlineLvl w:val="1"/>
        <w:rPr>
          <w:rFonts w:ascii="黑体" w:hAnsi="黑体" w:eastAsia="黑体" w:cs="仿宋_GB2312"/>
          <w:sz w:val="32"/>
          <w:szCs w:val="32"/>
        </w:rPr>
      </w:pPr>
      <w:bookmarkStart w:id="2" w:name="_Toc85171007"/>
      <w:r>
        <w:rPr>
          <w:rFonts w:hint="eastAsia" w:ascii="黑体" w:hAnsi="黑体" w:eastAsia="黑体" w:cs="仿宋_GB2312"/>
          <w:sz w:val="32"/>
          <w:szCs w:val="32"/>
        </w:rPr>
        <w:t>一、主要职能</w:t>
      </w:r>
      <w:bookmarkEnd w:id="2"/>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（一）贯彻执行党和国家有关党史和修志工作的方针政策、法律法规；依法拟定并组织实施三亚市党史和修志工作的政策和发展规划、计划。</w:t>
      </w:r>
    </w:p>
    <w:p>
      <w:pPr>
        <w:ind w:firstLine="640" w:firstLineChars="200"/>
        <w:jc w:val="left"/>
        <w:rPr>
          <w:rFonts w:ascii="仿宋" w:hAnsi="仿宋" w:eastAsia="仿宋" w:cs="宋体"/>
          <w:color w:val="000000"/>
          <w:kern w:val="0"/>
          <w:sz w:val="32"/>
          <w:szCs w:val="30"/>
        </w:rPr>
      </w:pPr>
      <w:r>
        <w:rPr>
          <w:rFonts w:hint="eastAsia" w:ascii="仿宋" w:hAnsi="仿宋" w:eastAsia="仿宋" w:cs="宋体"/>
          <w:color w:val="000000"/>
          <w:kern w:val="0"/>
          <w:sz w:val="32"/>
          <w:szCs w:val="30"/>
        </w:rPr>
        <w:t>（二）负责中共三亚党史和三亚地方志史、三亚年鉴概况、三亚地情等资料的征集、研究和宣传教育工作；并负责组织出版和发行工作。</w:t>
      </w:r>
    </w:p>
    <w:p>
      <w:pPr>
        <w:jc w:val="left"/>
        <w:rPr>
          <w:rFonts w:ascii="仿宋" w:hAnsi="仿宋" w:eastAsia="仿宋" w:cs="宋体"/>
          <w:color w:val="000000"/>
          <w:kern w:val="0"/>
          <w:sz w:val="32"/>
          <w:szCs w:val="30"/>
        </w:rPr>
      </w:pPr>
      <w:r>
        <w:rPr>
          <w:rFonts w:ascii="仿宋" w:hAnsi="仿宋" w:eastAsia="仿宋" w:cs="宋体"/>
          <w:color w:val="000000"/>
          <w:kern w:val="0"/>
          <w:sz w:val="32"/>
          <w:szCs w:val="30"/>
        </w:rPr>
        <w:t xml:space="preserve">     </w:t>
      </w:r>
      <w:r>
        <w:rPr>
          <w:rFonts w:hint="eastAsia" w:ascii="仿宋" w:hAnsi="仿宋" w:eastAsia="仿宋" w:cs="宋体"/>
          <w:color w:val="000000"/>
          <w:kern w:val="0"/>
          <w:sz w:val="32"/>
          <w:szCs w:val="30"/>
        </w:rPr>
        <w:t>（三）会同有关部门做好三亚革命历史纪念设施、教育基地的规划建设工作。</w:t>
      </w:r>
    </w:p>
    <w:p>
      <w:pPr>
        <w:jc w:val="left"/>
        <w:rPr>
          <w:rFonts w:ascii="黑体" w:hAnsi="黑体" w:eastAsia="黑体"/>
          <w:sz w:val="32"/>
          <w:szCs w:val="32"/>
        </w:rPr>
      </w:pPr>
      <w:r>
        <w:rPr>
          <w:rFonts w:hint="eastAsia" w:ascii="仿宋" w:hAnsi="仿宋" w:eastAsia="仿宋" w:cs="宋体"/>
          <w:color w:val="000000"/>
          <w:kern w:val="0"/>
          <w:sz w:val="32"/>
          <w:szCs w:val="30"/>
        </w:rPr>
        <w:t xml:space="preserve">    （四）承办上级主管部门交办的其他工作。</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000000"/>
          <w:sz w:val="32"/>
          <w:szCs w:val="32"/>
          <w:highlight w:val="none"/>
        </w:rPr>
      </w:pPr>
      <w:bookmarkStart w:id="35" w:name="_GoBack"/>
      <w:bookmarkStart w:id="3" w:name="_Toc24059_WPSOffice_Level2"/>
      <w:bookmarkStart w:id="4" w:name="_Toc17796_WPSOffice_Level2"/>
      <w:bookmarkStart w:id="5" w:name="_Toc4833_WPSOffice_Level2"/>
      <w:bookmarkStart w:id="6" w:name="_Toc24474_WPSOffice_Level2"/>
      <w:bookmarkStart w:id="7" w:name="_Toc6572_WPSOffice_Level2"/>
      <w:r>
        <w:rPr>
          <w:rFonts w:hint="eastAsia" w:ascii="黑体" w:hAnsi="黑体" w:eastAsia="黑体" w:cs="黑体"/>
          <w:color w:val="000000"/>
          <w:sz w:val="32"/>
          <w:szCs w:val="32"/>
          <w:highlight w:val="none"/>
        </w:rPr>
        <w:t>二、机构设置</w:t>
      </w:r>
      <w:bookmarkEnd w:id="3"/>
      <w:bookmarkEnd w:id="4"/>
      <w:bookmarkEnd w:id="5"/>
      <w:bookmarkEnd w:id="6"/>
      <w:bookmarkEnd w:id="7"/>
    </w:p>
    <w:p>
      <w:pPr>
        <w:ind w:firstLine="640" w:firstLineChars="200"/>
        <w:outlineLvl w:val="0"/>
        <w:rPr>
          <w:rFonts w:hint="eastAsia" w:ascii="仿宋" w:hAnsi="仿宋" w:eastAsia="仿宋" w:cs="宋体"/>
          <w:color w:val="000000"/>
          <w:kern w:val="0"/>
          <w:sz w:val="32"/>
          <w:szCs w:val="30"/>
          <w:highlight w:val="none"/>
        </w:rPr>
      </w:pPr>
      <w:bookmarkStart w:id="8" w:name="_Toc845342763"/>
      <w:bookmarkStart w:id="9" w:name="_Toc1795010587"/>
      <w:r>
        <w:rPr>
          <w:rFonts w:hint="eastAsia" w:ascii="仿宋" w:hAnsi="仿宋" w:eastAsia="仿宋" w:cs="宋体"/>
          <w:color w:val="000000"/>
          <w:kern w:val="0"/>
          <w:sz w:val="32"/>
          <w:szCs w:val="30"/>
          <w:highlight w:val="none"/>
        </w:rPr>
        <w:t>我办</w:t>
      </w:r>
      <w:r>
        <w:rPr>
          <w:rFonts w:hint="eastAsia" w:ascii="仿宋" w:hAnsi="仿宋" w:eastAsia="仿宋" w:cs="宋体"/>
          <w:color w:val="000000"/>
          <w:kern w:val="0"/>
          <w:sz w:val="32"/>
          <w:szCs w:val="30"/>
          <w:highlight w:val="none"/>
          <w:lang w:eastAsia="zh-CN"/>
        </w:rPr>
        <w:t>是</w:t>
      </w:r>
      <w:r>
        <w:rPr>
          <w:rFonts w:hint="eastAsia" w:ascii="仿宋" w:hAnsi="仿宋" w:eastAsia="仿宋" w:cs="宋体"/>
          <w:color w:val="000000"/>
          <w:kern w:val="0"/>
          <w:sz w:val="32"/>
          <w:szCs w:val="30"/>
          <w:highlight w:val="none"/>
        </w:rPr>
        <w:t>市委直属单位，内设党史编审科、市志编审科和秘书科。无二级预算单位。</w:t>
      </w:r>
      <w:bookmarkEnd w:id="8"/>
      <w:bookmarkEnd w:id="9"/>
    </w:p>
    <w:bookmarkEnd w:id="35"/>
    <w:p>
      <w:pPr>
        <w:spacing w:line="413" w:lineRule="auto"/>
        <w:ind w:firstLine="640" w:firstLineChars="200"/>
        <w:outlineLvl w:val="9"/>
        <w:rPr>
          <w:rFonts w:ascii="黑体" w:hAnsi="黑体" w:eastAsia="黑体"/>
          <w:sz w:val="32"/>
          <w:szCs w:val="32"/>
        </w:rPr>
      </w:pPr>
    </w:p>
    <w:p>
      <w:pPr>
        <w:rPr>
          <w:rFonts w:ascii="黑体" w:hAnsi="黑体" w:eastAsia="黑体"/>
          <w:sz w:val="32"/>
          <w:szCs w:val="32"/>
        </w:rPr>
      </w:pPr>
    </w:p>
    <w:p>
      <w:pPr>
        <w:ind w:firstLine="640" w:firstLineChars="200"/>
        <w:outlineLvl w:val="0"/>
        <w:rPr>
          <w:rFonts w:ascii="黑体" w:hAnsi="黑体" w:eastAsia="黑体"/>
          <w:sz w:val="32"/>
          <w:szCs w:val="32"/>
        </w:rPr>
      </w:pPr>
      <w:bookmarkStart w:id="10" w:name="_Toc1025629545"/>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三亚市史志工作办公室2023年单位预算表</w:t>
      </w:r>
      <w:bookmarkEnd w:id="10"/>
    </w:p>
    <w:p>
      <w:pPr>
        <w:ind w:firstLine="643" w:firstLineChars="200"/>
        <w:jc w:val="left"/>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ind w:firstLine="643" w:firstLineChars="200"/>
        <w:jc w:val="left"/>
        <w:rPr>
          <w:rFonts w:hint="eastAsia" w:ascii="仿宋_GB2312" w:hAnsi="黑体" w:eastAsia="仿宋_GB2312"/>
          <w:b/>
          <w:sz w:val="32"/>
          <w:szCs w:val="32"/>
        </w:rPr>
      </w:pPr>
    </w:p>
    <w:p>
      <w:pPr>
        <w:numPr>
          <w:ilvl w:val="0"/>
          <w:numId w:val="4"/>
        </w:numPr>
        <w:ind w:firstLine="480" w:firstLineChars="150"/>
        <w:outlineLvl w:val="0"/>
        <w:rPr>
          <w:rFonts w:ascii="黑体" w:hAnsi="黑体" w:eastAsia="黑体"/>
          <w:sz w:val="32"/>
          <w:szCs w:val="32"/>
        </w:rPr>
      </w:pPr>
      <w:bookmarkStart w:id="11" w:name="_Toc578698112"/>
      <w:r>
        <w:rPr>
          <w:rFonts w:hint="eastAsia" w:ascii="黑体" w:hAnsi="黑体" w:eastAsia="黑体"/>
          <w:sz w:val="32"/>
          <w:szCs w:val="32"/>
        </w:rPr>
        <w:t xml:space="preserve">  三亚市史志工作办公室2023年单位预算情况说明</w:t>
      </w:r>
      <w:bookmarkEnd w:id="11"/>
    </w:p>
    <w:p>
      <w:pPr>
        <w:ind w:firstLine="480" w:firstLineChars="150"/>
        <w:jc w:val="left"/>
        <w:rPr>
          <w:rFonts w:ascii="黑体" w:hAnsi="黑体" w:eastAsia="黑体"/>
          <w:sz w:val="32"/>
          <w:szCs w:val="32"/>
        </w:rPr>
      </w:pPr>
    </w:p>
    <w:p>
      <w:pPr>
        <w:ind w:firstLine="640" w:firstLineChars="200"/>
        <w:jc w:val="left"/>
        <w:outlineLvl w:val="1"/>
        <w:rPr>
          <w:rFonts w:ascii="黑体" w:hAnsi="黑体" w:eastAsia="黑体"/>
          <w:sz w:val="32"/>
          <w:szCs w:val="32"/>
        </w:rPr>
      </w:pPr>
      <w:bookmarkStart w:id="12" w:name="_Toc672967569"/>
      <w:r>
        <w:rPr>
          <w:rFonts w:hint="eastAsia" w:ascii="黑体" w:hAnsi="黑体" w:eastAsia="黑体"/>
          <w:sz w:val="32"/>
          <w:szCs w:val="32"/>
        </w:rPr>
        <w:t>一、关于三亚市史志工作办公室2023年财政拨款收支预算情况的总体说明</w:t>
      </w:r>
      <w:bookmarkEnd w:id="12"/>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市史志办2023年财政拨款收支总预算</w:t>
      </w:r>
      <w:r>
        <w:rPr>
          <w:rFonts w:hint="eastAsia" w:ascii="仿宋_GB2312" w:hAnsi="黑体" w:eastAsia="仿宋_GB2312" w:cs="仿宋_GB2312"/>
          <w:sz w:val="32"/>
          <w:szCs w:val="32"/>
        </w:rPr>
        <w:t>795.22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795.22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795.22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万元，政府性基金预算本年收入0万元、上年结转0万元；支出总计</w:t>
      </w:r>
      <w:r>
        <w:rPr>
          <w:rFonts w:hint="eastAsia" w:ascii="仿宋_GB2312" w:hAnsi="黑体" w:eastAsia="仿宋_GB2312" w:cs="仿宋_GB2312"/>
          <w:sz w:val="32"/>
          <w:szCs w:val="32"/>
        </w:rPr>
        <w:t>759.22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557.57</w:t>
      </w:r>
      <w:r>
        <w:rPr>
          <w:rFonts w:hint="eastAsia" w:ascii="仿宋_GB2312" w:hAnsi="黑体" w:eastAsia="仿宋_GB2312"/>
          <w:sz w:val="32"/>
          <w:szCs w:val="32"/>
        </w:rPr>
        <w:t>万元、</w:t>
      </w:r>
      <w:r>
        <w:rPr>
          <w:rFonts w:hint="eastAsia" w:ascii="仿宋" w:hAnsi="仿宋" w:eastAsia="仿宋"/>
          <w:sz w:val="32"/>
          <w:szCs w:val="32"/>
        </w:rPr>
        <w:t>社会保障和就业支出106.67万元、卫生健康支出98.47万元、住房保障支出32.52万元</w:t>
      </w:r>
      <w:r>
        <w:rPr>
          <w:rFonts w:hint="eastAsia" w:ascii="仿宋_GB2312" w:hAnsi="黑体" w:eastAsia="仿宋_GB2312"/>
          <w:sz w:val="32"/>
          <w:szCs w:val="32"/>
        </w:rPr>
        <w:t>。</w:t>
      </w:r>
    </w:p>
    <w:p>
      <w:pPr>
        <w:ind w:firstLine="640" w:firstLineChars="200"/>
        <w:jc w:val="left"/>
        <w:outlineLvl w:val="1"/>
        <w:rPr>
          <w:rFonts w:ascii="黑体" w:hAnsi="黑体" w:eastAsia="黑体"/>
          <w:sz w:val="32"/>
          <w:szCs w:val="32"/>
        </w:rPr>
      </w:pPr>
      <w:bookmarkStart w:id="13" w:name="_Toc471400332"/>
      <w:r>
        <w:rPr>
          <w:rFonts w:hint="eastAsia" w:ascii="黑体" w:hAnsi="黑体" w:eastAsia="黑体"/>
          <w:sz w:val="32"/>
          <w:szCs w:val="32"/>
        </w:rPr>
        <w:t>二、关于三亚市史志工作办公室2023年一般公共预算当年拨款情况说明</w:t>
      </w:r>
      <w:bookmarkEnd w:id="13"/>
    </w:p>
    <w:p>
      <w:pPr>
        <w:ind w:firstLine="640"/>
        <w:jc w:val="left"/>
        <w:outlineLvl w:val="2"/>
        <w:rPr>
          <w:rFonts w:ascii="楷体" w:hAnsi="楷体" w:eastAsia="楷体"/>
          <w:sz w:val="32"/>
          <w:szCs w:val="32"/>
        </w:rPr>
      </w:pPr>
      <w:bookmarkStart w:id="14" w:name="_Toc61762712"/>
      <w:r>
        <w:rPr>
          <w:rFonts w:hint="eastAsia" w:ascii="楷体" w:hAnsi="楷体" w:eastAsia="楷体"/>
          <w:sz w:val="32"/>
          <w:szCs w:val="32"/>
        </w:rPr>
        <w:t>（一）一般公共预算当年规模变化情况</w:t>
      </w:r>
      <w:bookmarkEnd w:id="14"/>
    </w:p>
    <w:p>
      <w:pPr>
        <w:ind w:firstLine="640" w:firstLineChars="200"/>
        <w:rPr>
          <w:rFonts w:ascii="仿宋_GB2312" w:hAnsi="黑体" w:eastAsia="仿宋_GB2312"/>
          <w:sz w:val="32"/>
          <w:szCs w:val="32"/>
        </w:rPr>
      </w:pPr>
      <w:r>
        <w:rPr>
          <w:rFonts w:hint="eastAsia" w:ascii="仿宋_GB2312" w:hAnsi="黑体" w:eastAsia="仿宋_GB2312"/>
          <w:sz w:val="32"/>
          <w:szCs w:val="32"/>
        </w:rPr>
        <w:t>市史志办2023年一般公共预算当年拨款</w:t>
      </w:r>
      <w:r>
        <w:rPr>
          <w:rFonts w:hint="eastAsia" w:ascii="仿宋_GB2312" w:hAnsi="黑体" w:eastAsia="仿宋_GB2312" w:cs="仿宋_GB2312"/>
          <w:sz w:val="32"/>
          <w:szCs w:val="32"/>
        </w:rPr>
        <w:t>795.22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减少79.88</w:t>
      </w:r>
      <w:r>
        <w:rPr>
          <w:rFonts w:hint="eastAsia" w:ascii="仿宋_GB2312" w:hAnsi="黑体" w:eastAsia="仿宋_GB2312"/>
          <w:sz w:val="32"/>
          <w:szCs w:val="32"/>
        </w:rPr>
        <w:t>万元，主要是印刷业务减少。</w:t>
      </w:r>
    </w:p>
    <w:p>
      <w:pPr>
        <w:ind w:firstLine="640"/>
        <w:jc w:val="left"/>
        <w:outlineLvl w:val="2"/>
        <w:rPr>
          <w:rFonts w:ascii="楷体" w:hAnsi="楷体" w:eastAsia="楷体"/>
          <w:sz w:val="32"/>
          <w:szCs w:val="32"/>
        </w:rPr>
      </w:pPr>
      <w:bookmarkStart w:id="15" w:name="_Toc1892243337"/>
      <w:r>
        <w:rPr>
          <w:rFonts w:hint="eastAsia" w:ascii="楷体" w:hAnsi="楷体" w:eastAsia="楷体"/>
          <w:sz w:val="32"/>
          <w:szCs w:val="32"/>
        </w:rPr>
        <w:t>（二）一般公共预算当年拨款结构情况</w:t>
      </w:r>
      <w:bookmarkEnd w:id="15"/>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一般公共服务（类）支出557.57</w:t>
      </w:r>
      <w:r>
        <w:rPr>
          <w:rFonts w:hint="eastAsia" w:ascii="仿宋_GB2312" w:hAnsi="黑体" w:eastAsia="仿宋_GB2312"/>
          <w:sz w:val="32"/>
          <w:szCs w:val="32"/>
        </w:rPr>
        <w:t>万元，占</w:t>
      </w:r>
      <w:r>
        <w:rPr>
          <w:rFonts w:hint="eastAsia" w:ascii="仿宋_GB2312" w:hAnsi="黑体" w:eastAsia="仿宋_GB2312" w:cs="仿宋_GB2312"/>
          <w:sz w:val="32"/>
          <w:szCs w:val="32"/>
        </w:rPr>
        <w:t>70.1</w:t>
      </w:r>
      <w:r>
        <w:rPr>
          <w:rFonts w:hint="eastAsia" w:ascii="仿宋_GB2312" w:hAnsi="黑体" w:eastAsia="仿宋_GB2312"/>
          <w:sz w:val="32"/>
          <w:szCs w:val="32"/>
        </w:rPr>
        <w:t>%；</w:t>
      </w:r>
      <w:r>
        <w:rPr>
          <w:rFonts w:hint="eastAsia" w:ascii="仿宋" w:hAnsi="仿宋" w:eastAsia="仿宋"/>
          <w:sz w:val="32"/>
          <w:szCs w:val="32"/>
        </w:rPr>
        <w:t>社会保障和就业</w:t>
      </w:r>
      <w:r>
        <w:rPr>
          <w:rFonts w:hint="eastAsia" w:ascii="仿宋" w:hAnsi="仿宋" w:eastAsia="仿宋" w:cs="仿宋_GB2312"/>
          <w:sz w:val="32"/>
          <w:szCs w:val="32"/>
        </w:rPr>
        <w:t>支出106.67</w:t>
      </w:r>
      <w:r>
        <w:rPr>
          <w:rFonts w:hint="eastAsia" w:ascii="仿宋" w:hAnsi="仿宋" w:eastAsia="仿宋"/>
          <w:sz w:val="32"/>
          <w:szCs w:val="32"/>
        </w:rPr>
        <w:t>万元，占13.4</w:t>
      </w:r>
      <w:r>
        <w:rPr>
          <w:rFonts w:ascii="仿宋" w:hAnsi="仿宋" w:eastAsia="仿宋"/>
          <w:sz w:val="32"/>
          <w:szCs w:val="32"/>
        </w:rPr>
        <w:t>%</w:t>
      </w:r>
      <w:r>
        <w:rPr>
          <w:rFonts w:hint="eastAsia" w:ascii="仿宋" w:hAnsi="仿宋" w:eastAsia="仿宋"/>
          <w:sz w:val="32"/>
          <w:szCs w:val="32"/>
        </w:rPr>
        <w:t>；卫生健康支出98.47万元，占</w:t>
      </w:r>
      <w:r>
        <w:rPr>
          <w:rFonts w:hint="eastAsia" w:ascii="仿宋" w:hAnsi="仿宋" w:eastAsia="仿宋" w:cs="仿宋_GB2312"/>
          <w:sz w:val="32"/>
          <w:szCs w:val="32"/>
        </w:rPr>
        <w:t>12.4</w:t>
      </w:r>
      <w:r>
        <w:rPr>
          <w:rFonts w:ascii="仿宋" w:hAnsi="仿宋" w:eastAsia="仿宋"/>
          <w:sz w:val="32"/>
          <w:szCs w:val="32"/>
        </w:rPr>
        <w:t>%</w:t>
      </w:r>
      <w:r>
        <w:rPr>
          <w:rFonts w:hint="eastAsia" w:ascii="仿宋" w:hAnsi="仿宋" w:eastAsia="仿宋"/>
          <w:sz w:val="32"/>
          <w:szCs w:val="32"/>
        </w:rPr>
        <w:t>；住房保障支出32.52万元，占4.1</w:t>
      </w:r>
      <w:r>
        <w:rPr>
          <w:rFonts w:ascii="仿宋" w:hAnsi="仿宋" w:eastAsia="仿宋"/>
          <w:sz w:val="32"/>
          <w:szCs w:val="32"/>
        </w:rPr>
        <w:t>%</w:t>
      </w:r>
      <w:r>
        <w:rPr>
          <w:rFonts w:hint="eastAsia" w:ascii="仿宋" w:hAnsi="仿宋" w:eastAsia="仿宋"/>
          <w:sz w:val="32"/>
          <w:szCs w:val="32"/>
        </w:rPr>
        <w:t>。</w:t>
      </w:r>
    </w:p>
    <w:p>
      <w:pPr>
        <w:ind w:firstLine="640"/>
        <w:jc w:val="left"/>
        <w:outlineLvl w:val="2"/>
        <w:rPr>
          <w:rFonts w:ascii="楷体" w:hAnsi="楷体" w:eastAsia="楷体"/>
          <w:sz w:val="32"/>
          <w:szCs w:val="32"/>
        </w:rPr>
      </w:pPr>
      <w:bookmarkStart w:id="16" w:name="_Toc2104385032"/>
      <w:r>
        <w:rPr>
          <w:rFonts w:hint="eastAsia" w:ascii="楷体" w:hAnsi="楷体" w:eastAsia="楷体"/>
          <w:sz w:val="32"/>
          <w:szCs w:val="32"/>
        </w:rPr>
        <w:t>（三）一般公共预算当年拨款具体使用情况</w:t>
      </w:r>
      <w:bookmarkEnd w:id="16"/>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1.一般公共服务（类）党委办公厅（室）及相关机构事务（款）行政运行（项）2023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348.57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减少138.86</w:t>
      </w:r>
      <w:r>
        <w:rPr>
          <w:rFonts w:hint="eastAsia" w:ascii="仿宋_GB2312" w:hAnsi="黑体" w:eastAsia="仿宋_GB2312"/>
          <w:sz w:val="32"/>
          <w:szCs w:val="32"/>
        </w:rPr>
        <w:t>万元，主要是业务培训减少。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减少11</w:t>
      </w:r>
      <w:r>
        <w:rPr>
          <w:rFonts w:hint="eastAsia" w:ascii="仿宋_GB2312" w:hAnsi="黑体" w:eastAsia="仿宋_GB2312"/>
          <w:sz w:val="32"/>
          <w:szCs w:val="32"/>
        </w:rPr>
        <w:t>万元，主要是业务减少。</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3</w:t>
      </w:r>
      <w:r>
        <w:rPr>
          <w:rFonts w:ascii="仿宋" w:hAnsi="仿宋" w:eastAsia="仿宋" w:cs="仿宋_GB2312"/>
          <w:sz w:val="32"/>
          <w:szCs w:val="32"/>
        </w:rPr>
        <w:t>.</w:t>
      </w:r>
      <w:r>
        <w:rPr>
          <w:rFonts w:hint="eastAsia" w:ascii="仿宋" w:hAnsi="仿宋" w:eastAsia="仿宋" w:cs="宋体"/>
          <w:color w:val="000000"/>
          <w:kern w:val="0"/>
          <w:sz w:val="32"/>
          <w:szCs w:val="32"/>
        </w:rPr>
        <w:t>社会保障和就业支出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行政单位养老支出（款）机关事业单位基本养老保险缴费支出（项）</w:t>
      </w:r>
      <w:r>
        <w:rPr>
          <w:rFonts w:ascii="仿宋" w:hAnsi="仿宋" w:eastAsia="仿宋" w:cs="仿宋_GB2312"/>
          <w:sz w:val="32"/>
          <w:szCs w:val="32"/>
        </w:rPr>
        <w:t>202</w:t>
      </w:r>
      <w:r>
        <w:rPr>
          <w:rFonts w:hint="eastAsia" w:ascii="仿宋" w:hAnsi="仿宋" w:eastAsia="仿宋" w:cs="仿宋_GB2312"/>
          <w:sz w:val="32"/>
          <w:szCs w:val="32"/>
        </w:rPr>
        <w:t>3</w:t>
      </w:r>
      <w:r>
        <w:rPr>
          <w:rFonts w:hint="eastAsia" w:ascii="仿宋" w:hAnsi="仿宋" w:eastAsia="仿宋"/>
          <w:sz w:val="32"/>
          <w:szCs w:val="32"/>
        </w:rPr>
        <w:t>年预算数为</w:t>
      </w:r>
      <w:r>
        <w:rPr>
          <w:rFonts w:hint="eastAsia" w:ascii="仿宋" w:hAnsi="仿宋" w:eastAsia="仿宋" w:cs="仿宋_GB2312"/>
          <w:sz w:val="32"/>
          <w:szCs w:val="32"/>
        </w:rPr>
        <w:t>31.25</w:t>
      </w:r>
      <w:r>
        <w:rPr>
          <w:rFonts w:hint="eastAsia" w:ascii="仿宋" w:hAnsi="仿宋" w:eastAsia="仿宋"/>
          <w:sz w:val="32"/>
          <w:szCs w:val="32"/>
        </w:rPr>
        <w:t>万元，比上年预算数</w:t>
      </w:r>
      <w:r>
        <w:rPr>
          <w:rFonts w:hint="eastAsia" w:ascii="仿宋" w:hAnsi="仿宋" w:eastAsia="仿宋" w:cs="仿宋_GB2312"/>
          <w:sz w:val="32"/>
          <w:szCs w:val="32"/>
        </w:rPr>
        <w:t>减少21.5万元，主要是单位人员工资调整原因。</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4.</w:t>
      </w:r>
      <w:r>
        <w:rPr>
          <w:rFonts w:hint="eastAsia" w:ascii="仿宋" w:hAnsi="仿宋" w:eastAsia="仿宋" w:cs="宋体"/>
          <w:color w:val="000000"/>
          <w:kern w:val="0"/>
          <w:sz w:val="32"/>
          <w:szCs w:val="32"/>
        </w:rPr>
        <w:t>社会保障和就业支出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行政单位养老支出（款）机关事业单位职业年金缴费支出（项）</w:t>
      </w:r>
      <w:r>
        <w:rPr>
          <w:rFonts w:ascii="仿宋" w:hAnsi="仿宋" w:eastAsia="仿宋" w:cs="仿宋_GB2312"/>
          <w:sz w:val="32"/>
          <w:szCs w:val="32"/>
        </w:rPr>
        <w:t>202</w:t>
      </w:r>
      <w:r>
        <w:rPr>
          <w:rFonts w:hint="eastAsia" w:ascii="仿宋" w:hAnsi="仿宋" w:eastAsia="仿宋" w:cs="仿宋_GB2312"/>
          <w:sz w:val="32"/>
          <w:szCs w:val="32"/>
        </w:rPr>
        <w:t>3</w:t>
      </w:r>
      <w:r>
        <w:rPr>
          <w:rFonts w:hint="eastAsia" w:ascii="仿宋" w:hAnsi="仿宋" w:eastAsia="仿宋"/>
          <w:sz w:val="32"/>
          <w:szCs w:val="32"/>
        </w:rPr>
        <w:t>年预算数为</w:t>
      </w:r>
      <w:r>
        <w:rPr>
          <w:rFonts w:hint="eastAsia" w:ascii="仿宋" w:hAnsi="仿宋" w:eastAsia="仿宋" w:cs="仿宋_GB2312"/>
          <w:sz w:val="32"/>
          <w:szCs w:val="32"/>
        </w:rPr>
        <w:t>70.62</w:t>
      </w:r>
      <w:r>
        <w:rPr>
          <w:rFonts w:hint="eastAsia" w:ascii="仿宋" w:hAnsi="仿宋" w:eastAsia="仿宋"/>
          <w:sz w:val="32"/>
          <w:szCs w:val="32"/>
        </w:rPr>
        <w:t>万元，比上年预算数</w:t>
      </w:r>
      <w:r>
        <w:rPr>
          <w:rFonts w:hint="eastAsia" w:ascii="仿宋" w:hAnsi="仿宋" w:eastAsia="仿宋" w:cs="仿宋_GB2312"/>
          <w:sz w:val="32"/>
          <w:szCs w:val="32"/>
        </w:rPr>
        <w:t>增加42.62万元，主要是单位人员工资调整原因。</w:t>
      </w:r>
    </w:p>
    <w:p>
      <w:pPr>
        <w:ind w:firstLine="480" w:firstLineChars="150"/>
        <w:rPr>
          <w:rFonts w:ascii="仿宋" w:hAnsi="仿宋" w:eastAsia="仿宋" w:cs="仿宋_GB2312"/>
          <w:sz w:val="32"/>
          <w:szCs w:val="32"/>
        </w:rPr>
      </w:pPr>
      <w:r>
        <w:rPr>
          <w:rFonts w:hint="eastAsia" w:ascii="仿宋" w:hAnsi="仿宋" w:eastAsia="仿宋" w:cs="宋体"/>
          <w:color w:val="000000"/>
          <w:kern w:val="0"/>
          <w:sz w:val="32"/>
          <w:szCs w:val="32"/>
        </w:rPr>
        <w:t>5.社会保障和就业支出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抚恤（款）其他优抚支出（款）</w:t>
      </w:r>
      <w:r>
        <w:rPr>
          <w:rFonts w:ascii="仿宋" w:hAnsi="仿宋" w:eastAsia="仿宋" w:cs="宋体"/>
          <w:color w:val="000000"/>
          <w:kern w:val="0"/>
          <w:sz w:val="32"/>
          <w:szCs w:val="32"/>
        </w:rPr>
        <w:t>202</w:t>
      </w:r>
      <w:r>
        <w:rPr>
          <w:rFonts w:hint="eastAsia" w:ascii="仿宋" w:hAnsi="仿宋" w:eastAsia="仿宋" w:cs="宋体"/>
          <w:color w:val="000000"/>
          <w:kern w:val="0"/>
          <w:sz w:val="32"/>
          <w:szCs w:val="32"/>
        </w:rPr>
        <w:t>3年预算数为4.8万元，比上年预算数增加1.03万元，主要是单位人员有变动。</w:t>
      </w:r>
    </w:p>
    <w:p>
      <w:pPr>
        <w:rPr>
          <w:rFonts w:ascii="仿宋" w:hAnsi="仿宋" w:eastAsia="仿宋" w:cs="宋体"/>
          <w:color w:val="000000"/>
          <w:kern w:val="0"/>
          <w:sz w:val="32"/>
          <w:szCs w:val="32"/>
        </w:rPr>
      </w:pPr>
      <w:r>
        <w:rPr>
          <w:rFonts w:ascii="仿宋" w:hAnsi="仿宋" w:eastAsia="仿宋" w:cs="仿宋_GB2312"/>
          <w:sz w:val="32"/>
          <w:szCs w:val="32"/>
        </w:rPr>
        <w:t xml:space="preserve">    </w:t>
      </w:r>
      <w:r>
        <w:rPr>
          <w:rFonts w:hint="eastAsia" w:ascii="仿宋" w:hAnsi="仿宋" w:eastAsia="仿宋" w:cs="仿宋_GB2312"/>
          <w:sz w:val="32"/>
          <w:szCs w:val="32"/>
        </w:rPr>
        <w:t>6.</w:t>
      </w:r>
      <w:r>
        <w:rPr>
          <w:rFonts w:hint="eastAsia" w:ascii="仿宋" w:hAnsi="仿宋" w:eastAsia="仿宋" w:cs="宋体"/>
          <w:color w:val="000000"/>
          <w:kern w:val="0"/>
          <w:sz w:val="32"/>
          <w:szCs w:val="32"/>
        </w:rPr>
        <w:t>卫生健康支出（类）行政事业单位医疗</w:t>
      </w:r>
      <w:r>
        <w:rPr>
          <w:rFonts w:hint="eastAsia" w:ascii="仿宋" w:hAnsi="仿宋" w:eastAsia="仿宋" w:cs="仿宋_GB2312"/>
          <w:sz w:val="32"/>
          <w:szCs w:val="32"/>
        </w:rPr>
        <w:t>（款）行政单位医疗（项）</w:t>
      </w:r>
      <w:r>
        <w:rPr>
          <w:rFonts w:ascii="仿宋" w:hAnsi="仿宋" w:eastAsia="仿宋" w:cs="仿宋_GB2312"/>
          <w:sz w:val="32"/>
          <w:szCs w:val="32"/>
        </w:rPr>
        <w:t>202</w:t>
      </w:r>
      <w:r>
        <w:rPr>
          <w:rFonts w:hint="eastAsia" w:ascii="仿宋" w:hAnsi="仿宋" w:eastAsia="仿宋" w:cs="仿宋_GB2312"/>
          <w:sz w:val="32"/>
          <w:szCs w:val="32"/>
        </w:rPr>
        <w:t>3</w:t>
      </w:r>
      <w:r>
        <w:rPr>
          <w:rFonts w:hint="eastAsia" w:ascii="仿宋" w:hAnsi="仿宋" w:eastAsia="仿宋"/>
          <w:sz w:val="32"/>
          <w:szCs w:val="32"/>
        </w:rPr>
        <w:t>年预算数为</w:t>
      </w:r>
      <w:r>
        <w:rPr>
          <w:rFonts w:hint="eastAsia" w:ascii="仿宋" w:hAnsi="仿宋" w:eastAsia="仿宋" w:cs="仿宋_GB2312"/>
          <w:sz w:val="32"/>
          <w:szCs w:val="32"/>
        </w:rPr>
        <w:t>13.37</w:t>
      </w:r>
      <w:r>
        <w:rPr>
          <w:rFonts w:hint="eastAsia" w:ascii="仿宋" w:hAnsi="仿宋" w:eastAsia="仿宋"/>
          <w:sz w:val="32"/>
          <w:szCs w:val="32"/>
        </w:rPr>
        <w:t>万元，比上年预算数</w:t>
      </w:r>
      <w:r>
        <w:rPr>
          <w:rFonts w:hint="eastAsia" w:ascii="仿宋" w:hAnsi="仿宋" w:eastAsia="仿宋" w:cs="仿宋_GB2312"/>
          <w:sz w:val="32"/>
          <w:szCs w:val="32"/>
        </w:rPr>
        <w:t>增加0.22万元，主要是单位人员工资调整原因。</w:t>
      </w:r>
    </w:p>
    <w:p>
      <w:pPr>
        <w:ind w:firstLine="640" w:firstLineChars="200"/>
        <w:rPr>
          <w:rFonts w:ascii="仿宋" w:hAnsi="仿宋" w:eastAsia="仿宋" w:cs="宋体"/>
          <w:color w:val="000000"/>
          <w:kern w:val="0"/>
          <w:sz w:val="22"/>
        </w:rPr>
      </w:pPr>
      <w:r>
        <w:rPr>
          <w:rFonts w:hint="eastAsia" w:ascii="仿宋" w:hAnsi="仿宋" w:eastAsia="仿宋" w:cs="宋体"/>
          <w:color w:val="000000"/>
          <w:kern w:val="0"/>
          <w:sz w:val="32"/>
          <w:szCs w:val="32"/>
        </w:rPr>
        <w:t>7.卫生健康支出（类）行政事业单位医疗（款）</w:t>
      </w:r>
      <w:r>
        <w:rPr>
          <w:rFonts w:hint="eastAsia" w:ascii="仿宋" w:hAnsi="仿宋" w:eastAsia="仿宋" w:cs="仿宋_GB2312"/>
          <w:sz w:val="32"/>
          <w:szCs w:val="32"/>
        </w:rPr>
        <w:t>公务员医疗补助（项）</w:t>
      </w:r>
      <w:r>
        <w:rPr>
          <w:rFonts w:ascii="仿宋" w:hAnsi="仿宋" w:eastAsia="仿宋" w:cs="仿宋_GB2312"/>
          <w:sz w:val="32"/>
          <w:szCs w:val="32"/>
        </w:rPr>
        <w:t>202</w:t>
      </w:r>
      <w:r>
        <w:rPr>
          <w:rFonts w:hint="eastAsia" w:ascii="仿宋" w:hAnsi="仿宋" w:eastAsia="仿宋" w:cs="仿宋_GB2312"/>
          <w:sz w:val="32"/>
          <w:szCs w:val="32"/>
        </w:rPr>
        <w:t>3</w:t>
      </w:r>
      <w:r>
        <w:rPr>
          <w:rFonts w:hint="eastAsia" w:ascii="仿宋" w:hAnsi="仿宋" w:eastAsia="仿宋"/>
          <w:sz w:val="32"/>
          <w:szCs w:val="32"/>
        </w:rPr>
        <w:t>年预算数为</w:t>
      </w:r>
      <w:r>
        <w:rPr>
          <w:rFonts w:hint="eastAsia" w:ascii="仿宋" w:hAnsi="仿宋" w:eastAsia="仿宋" w:cs="仿宋_GB2312"/>
          <w:sz w:val="32"/>
          <w:szCs w:val="32"/>
        </w:rPr>
        <w:t>85.1</w:t>
      </w:r>
      <w:r>
        <w:rPr>
          <w:rFonts w:hint="eastAsia" w:ascii="仿宋" w:hAnsi="仿宋" w:eastAsia="仿宋"/>
          <w:sz w:val="32"/>
          <w:szCs w:val="32"/>
        </w:rPr>
        <w:t>万元，比上年预算数</w:t>
      </w:r>
      <w:r>
        <w:rPr>
          <w:rFonts w:hint="eastAsia" w:ascii="仿宋" w:hAnsi="仿宋" w:eastAsia="仿宋" w:cs="仿宋_GB2312"/>
          <w:sz w:val="28"/>
          <w:szCs w:val="28"/>
        </w:rPr>
        <w:t>增加</w:t>
      </w:r>
      <w:r>
        <w:rPr>
          <w:rFonts w:hint="eastAsia" w:ascii="仿宋" w:hAnsi="仿宋" w:eastAsia="仿宋" w:cs="仿宋_GB2312"/>
          <w:sz w:val="32"/>
          <w:szCs w:val="32"/>
        </w:rPr>
        <w:t>20.57万元，主要是单位人员工资调整原因。</w:t>
      </w:r>
    </w:p>
    <w:p>
      <w:pPr>
        <w:ind w:firstLine="640" w:firstLineChars="200"/>
        <w:rPr>
          <w:rFonts w:ascii="仿宋_GB2312" w:hAnsi="黑体" w:eastAsia="仿宋_GB2312"/>
          <w:sz w:val="32"/>
          <w:szCs w:val="32"/>
        </w:rPr>
      </w:pPr>
      <w:r>
        <w:rPr>
          <w:rFonts w:hint="eastAsia" w:ascii="仿宋" w:hAnsi="仿宋" w:eastAsia="仿宋" w:cs="宋体"/>
          <w:color w:val="000000"/>
          <w:kern w:val="0"/>
          <w:sz w:val="32"/>
          <w:szCs w:val="32"/>
        </w:rPr>
        <w:t>8.住房保障支出</w:t>
      </w:r>
      <w:r>
        <w:rPr>
          <w:rFonts w:hint="eastAsia" w:ascii="仿宋" w:hAnsi="仿宋" w:eastAsia="仿宋" w:cs="仿宋_GB2312"/>
          <w:sz w:val="32"/>
          <w:szCs w:val="32"/>
        </w:rPr>
        <w:t>（类）</w:t>
      </w:r>
      <w:r>
        <w:rPr>
          <w:rFonts w:hint="eastAsia" w:ascii="仿宋" w:hAnsi="仿宋" w:eastAsia="仿宋" w:cs="宋体"/>
          <w:color w:val="000000"/>
          <w:kern w:val="0"/>
          <w:sz w:val="32"/>
          <w:szCs w:val="32"/>
        </w:rPr>
        <w:t>住房改革支出</w:t>
      </w:r>
      <w:r>
        <w:rPr>
          <w:rFonts w:hint="eastAsia" w:ascii="仿宋" w:hAnsi="仿宋" w:eastAsia="仿宋" w:cs="仿宋_GB2312"/>
          <w:sz w:val="32"/>
          <w:szCs w:val="32"/>
        </w:rPr>
        <w:t>（款）</w:t>
      </w:r>
      <w:r>
        <w:rPr>
          <w:rFonts w:hint="eastAsia" w:ascii="仿宋" w:hAnsi="仿宋" w:eastAsia="仿宋" w:cs="宋体"/>
          <w:color w:val="000000"/>
          <w:kern w:val="0"/>
          <w:sz w:val="32"/>
          <w:szCs w:val="32"/>
        </w:rPr>
        <w:t>住房公积金</w:t>
      </w:r>
      <w:r>
        <w:rPr>
          <w:rFonts w:hint="eastAsia" w:ascii="仿宋" w:hAnsi="仿宋" w:eastAsia="仿宋" w:cs="仿宋_GB2312"/>
          <w:sz w:val="32"/>
          <w:szCs w:val="32"/>
        </w:rPr>
        <w:t>（项）2023</w:t>
      </w:r>
      <w:r>
        <w:rPr>
          <w:rFonts w:hint="eastAsia" w:ascii="仿宋" w:hAnsi="仿宋" w:eastAsia="仿宋"/>
          <w:sz w:val="32"/>
          <w:szCs w:val="32"/>
        </w:rPr>
        <w:t>年预算数为</w:t>
      </w:r>
      <w:r>
        <w:rPr>
          <w:rFonts w:hint="eastAsia" w:ascii="仿宋" w:hAnsi="仿宋" w:eastAsia="仿宋" w:cs="仿宋_GB2312"/>
          <w:sz w:val="32"/>
          <w:szCs w:val="32"/>
        </w:rPr>
        <w:t>32.52</w:t>
      </w:r>
      <w:r>
        <w:rPr>
          <w:rFonts w:hint="eastAsia" w:ascii="仿宋" w:hAnsi="仿宋" w:eastAsia="仿宋"/>
          <w:sz w:val="32"/>
          <w:szCs w:val="32"/>
        </w:rPr>
        <w:t>万元，比上年预算数</w:t>
      </w:r>
      <w:r>
        <w:rPr>
          <w:rFonts w:hint="eastAsia" w:ascii="仿宋" w:hAnsi="仿宋" w:eastAsia="仿宋" w:cs="仿宋_GB2312"/>
          <w:sz w:val="32"/>
          <w:szCs w:val="32"/>
        </w:rPr>
        <w:t>增加11.79万元，主要是单位人员工资调整原因。</w:t>
      </w:r>
    </w:p>
    <w:p>
      <w:pPr>
        <w:ind w:firstLine="640"/>
        <w:outlineLvl w:val="1"/>
        <w:rPr>
          <w:rFonts w:ascii="黑体" w:hAnsi="黑体" w:eastAsia="黑体"/>
          <w:sz w:val="32"/>
          <w:szCs w:val="32"/>
        </w:rPr>
      </w:pPr>
      <w:bookmarkStart w:id="17" w:name="_Toc2137162170"/>
      <w:r>
        <w:rPr>
          <w:rFonts w:hint="eastAsia" w:ascii="黑体" w:hAnsi="黑体" w:eastAsia="黑体"/>
          <w:sz w:val="32"/>
          <w:szCs w:val="32"/>
        </w:rPr>
        <w:t>三、关于三亚市史志工作办公室2023年一般公共预算基本支出情况说明</w:t>
      </w:r>
      <w:bookmarkEnd w:id="17"/>
    </w:p>
    <w:p>
      <w:pPr>
        <w:ind w:firstLine="640" w:firstLineChars="200"/>
        <w:rPr>
          <w:rFonts w:ascii="仿宋_GB2312" w:hAnsi="黑体" w:eastAsia="仿宋_GB2312"/>
          <w:sz w:val="32"/>
          <w:szCs w:val="32"/>
        </w:rPr>
      </w:pPr>
      <w:r>
        <w:rPr>
          <w:rFonts w:hint="eastAsia" w:ascii="仿宋_GB2312" w:hAnsi="黑体" w:eastAsia="仿宋_GB2312"/>
          <w:sz w:val="32"/>
          <w:szCs w:val="32"/>
        </w:rPr>
        <w:t>市史志办2023年一般公共预算基本支出为</w:t>
      </w:r>
      <w:r>
        <w:rPr>
          <w:rFonts w:hint="eastAsia" w:ascii="仿宋_GB2312" w:hAnsi="黑体" w:eastAsia="仿宋_GB2312" w:cs="仿宋_GB2312"/>
          <w:sz w:val="32"/>
          <w:szCs w:val="32"/>
        </w:rPr>
        <w:t>586.22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514.79</w:t>
      </w:r>
      <w:r>
        <w:rPr>
          <w:rFonts w:hint="eastAsia" w:ascii="仿宋_GB2312" w:hAnsi="黑体" w:eastAsia="仿宋_GB2312"/>
          <w:sz w:val="32"/>
          <w:szCs w:val="32"/>
        </w:rPr>
        <w:t>万元，主要包括：工资福利、基本工资、津贴补贴、奖金、基本养老、职业年金、医疗保险、公务员补助、社会保障缴费、住房公积金、其他工作福利、邮电、其他交通、对个人及家庭的补助、生活补助、商品和服务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71.43</w:t>
      </w:r>
      <w:r>
        <w:rPr>
          <w:rFonts w:hint="eastAsia" w:ascii="仿宋_GB2312" w:hAnsi="黑体" w:eastAsia="仿宋_GB2312"/>
          <w:sz w:val="32"/>
          <w:szCs w:val="32"/>
        </w:rPr>
        <w:t>万元，主要包括：工资福利、其他社会保障缴费、商品和服务支出、办公费、会议费、培训费、工会经费、福利费、公务用车运行维护费、对个人及家庭的补助、生活补助、其他对个人及家庭的补助、生活补助、其他对个人和家庭补助。</w:t>
      </w:r>
    </w:p>
    <w:p>
      <w:pPr>
        <w:ind w:firstLine="640" w:firstLineChars="200"/>
        <w:outlineLvl w:val="1"/>
        <w:rPr>
          <w:rFonts w:ascii="黑体" w:hAnsi="黑体" w:eastAsia="黑体" w:cs="Times New Roman"/>
          <w:sz w:val="32"/>
          <w:shd w:val="clear" w:color="auto" w:fill="FFFFFF"/>
        </w:rPr>
      </w:pPr>
      <w:bookmarkStart w:id="18" w:name="_Toc1136968911"/>
      <w:r>
        <w:rPr>
          <w:rFonts w:hint="eastAsia" w:ascii="黑体" w:hAnsi="黑体" w:eastAsia="黑体" w:cs="Times New Roman"/>
          <w:sz w:val="32"/>
          <w:shd w:val="clear" w:color="auto" w:fill="FFFFFF"/>
        </w:rPr>
        <w:t>四、</w:t>
      </w:r>
      <w:r>
        <w:rPr>
          <w:rFonts w:hint="eastAsia" w:ascii="黑体" w:hAnsi="黑体" w:eastAsia="黑体"/>
          <w:sz w:val="32"/>
          <w:szCs w:val="32"/>
        </w:rPr>
        <w:t>三亚市史志工作办公室2023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bookmarkEnd w:id="18"/>
    </w:p>
    <w:p>
      <w:pPr>
        <w:ind w:firstLine="640" w:firstLineChars="200"/>
        <w:outlineLvl w:val="2"/>
        <w:rPr>
          <w:rFonts w:ascii="仿宋_GB2312" w:hAnsi="黑体" w:eastAsia="仿宋_GB2312" w:cs="Times New Roman"/>
          <w:sz w:val="32"/>
          <w:szCs w:val="32"/>
        </w:rPr>
      </w:pPr>
      <w:bookmarkStart w:id="19" w:name="_Toc684382536"/>
      <w:r>
        <w:rPr>
          <w:rFonts w:hint="eastAsia" w:ascii="仿宋_GB2312" w:hAnsi="黑体" w:eastAsia="仿宋_GB2312"/>
          <w:sz w:val="32"/>
          <w:szCs w:val="32"/>
        </w:rPr>
        <w:t>（一）市史志办2023年一般公共预算“三公”经费预算数为</w:t>
      </w:r>
      <w:r>
        <w:rPr>
          <w:rFonts w:hint="eastAsia" w:ascii="仿宋_GB2312" w:hAnsi="黑体" w:eastAsia="仿宋_GB2312" w:cs="仿宋_GB2312"/>
          <w:sz w:val="32"/>
          <w:szCs w:val="32"/>
        </w:rPr>
        <w:t>1.93</w:t>
      </w:r>
      <w:r>
        <w:rPr>
          <w:rFonts w:hint="eastAsia" w:ascii="仿宋_GB2312" w:hAnsi="黑体" w:eastAsia="仿宋_GB2312"/>
          <w:sz w:val="32"/>
          <w:szCs w:val="32"/>
        </w:rPr>
        <w:t>万元，其中：</w:t>
      </w:r>
      <w:bookmarkEnd w:id="19"/>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2023年无出国（境）计划</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0.12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3批7人</w:t>
      </w:r>
      <w:r>
        <w:rPr>
          <w:rFonts w:hint="eastAsia" w:ascii="Times New Roman" w:hAnsi="Times New Roman" w:eastAsia="仿宋_GB2312" w:cs="Times New Roman"/>
          <w:sz w:val="32"/>
          <w:shd w:val="clear" w:color="auto" w:fill="FFFFFF"/>
        </w:rPr>
        <w:t>。</w:t>
      </w:r>
    </w:p>
    <w:p>
      <w:pPr>
        <w:ind w:firstLine="640" w:firstLineChars="200"/>
        <w:outlineLvl w:val="2"/>
        <w:rPr>
          <w:rFonts w:ascii="仿宋_GB2312" w:hAnsi="黑体" w:eastAsia="仿宋_GB2312" w:cs="Times New Roman"/>
          <w:sz w:val="32"/>
          <w:szCs w:val="32"/>
        </w:rPr>
      </w:pPr>
      <w:bookmarkStart w:id="20" w:name="_Toc2050171"/>
      <w:r>
        <w:rPr>
          <w:rFonts w:hint="eastAsia" w:ascii="仿宋_GB2312" w:hAnsi="黑体" w:eastAsia="仿宋_GB2312"/>
          <w:sz w:val="32"/>
          <w:szCs w:val="32"/>
        </w:rPr>
        <w:t>（二）市史志办2023年政府性基金预算“三公”经费预算数为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bookmarkEnd w:id="20"/>
    </w:p>
    <w:p>
      <w:pPr>
        <w:ind w:firstLine="640" w:firstLineChars="200"/>
        <w:outlineLvl w:val="2"/>
        <w:rPr>
          <w:rFonts w:ascii="Times New Roman" w:hAnsi="Times New Roman" w:eastAsia="仿宋_GB2312" w:cs="Times New Roman"/>
          <w:sz w:val="32"/>
          <w:shd w:val="clear" w:color="auto" w:fill="FFFFFF"/>
        </w:rPr>
      </w:pPr>
      <w:bookmarkStart w:id="21" w:name="_Toc1138147871"/>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 w:hAnsi="仿宋" w:eastAsia="仿宋" w:cs="Times New Roman"/>
          <w:sz w:val="32"/>
          <w:shd w:val="clear" w:color="auto" w:fill="FFFFFF"/>
        </w:rPr>
        <w:t>202</w:t>
      </w:r>
      <w:r>
        <w:rPr>
          <w:rFonts w:hint="eastAsia" w:ascii="仿宋" w:hAnsi="仿宋" w:eastAsia="仿宋" w:cs="Times New Roman"/>
          <w:sz w:val="32"/>
          <w:shd w:val="clear" w:color="auto" w:fill="FFFFFF"/>
        </w:rPr>
        <w:t>2年无出国计划安排；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 w:hAnsi="仿宋" w:eastAsia="仿宋" w:cs="Times New Roman"/>
          <w:sz w:val="32"/>
          <w:shd w:val="clear" w:color="auto" w:fill="FFFFFF"/>
        </w:rPr>
        <w:t>公务接待费用</w:t>
      </w:r>
      <w:r>
        <w:rPr>
          <w:rFonts w:ascii="仿宋" w:hAnsi="仿宋" w:eastAsia="仿宋" w:cs="Times New Roman"/>
          <w:sz w:val="32"/>
          <w:shd w:val="clear" w:color="auto" w:fill="FFFFFF"/>
        </w:rPr>
        <w:t>0</w:t>
      </w:r>
      <w:r>
        <w:rPr>
          <w:rFonts w:hint="eastAsia" w:ascii="仿宋" w:hAnsi="仿宋" w:eastAsia="仿宋" w:cs="Times New Roman"/>
          <w:sz w:val="32"/>
          <w:shd w:val="clear" w:color="auto" w:fill="FFFFFF"/>
        </w:rPr>
        <w:t>万元，与上年预算数持平。</w:t>
      </w:r>
      <w:bookmarkEnd w:id="21"/>
    </w:p>
    <w:p>
      <w:pPr>
        <w:ind w:firstLine="640" w:firstLineChars="200"/>
        <w:outlineLvl w:val="1"/>
        <w:rPr>
          <w:rFonts w:ascii="黑体" w:hAnsi="黑体" w:eastAsia="黑体" w:cs="Times New Roman"/>
          <w:sz w:val="32"/>
          <w:shd w:val="clear" w:color="auto" w:fill="FFFFFF"/>
        </w:rPr>
      </w:pPr>
      <w:bookmarkStart w:id="22" w:name="_Toc1289591625"/>
      <w:r>
        <w:rPr>
          <w:rFonts w:hint="eastAsia" w:ascii="黑体" w:hAnsi="黑体" w:eastAsia="黑体" w:cs="Times New Roman"/>
          <w:sz w:val="32"/>
          <w:shd w:val="clear" w:color="auto" w:fill="FFFFFF"/>
        </w:rPr>
        <w:t>五、关于</w:t>
      </w:r>
      <w:r>
        <w:rPr>
          <w:rFonts w:hint="eastAsia" w:ascii="黑体" w:hAnsi="黑体" w:eastAsia="黑体"/>
          <w:sz w:val="32"/>
          <w:szCs w:val="32"/>
        </w:rPr>
        <w:t>三亚市史志工作办公室2023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bookmarkEnd w:id="22"/>
    </w:p>
    <w:p>
      <w:pPr>
        <w:ind w:firstLine="640"/>
        <w:jc w:val="left"/>
        <w:outlineLvl w:val="2"/>
        <w:rPr>
          <w:rFonts w:ascii="楷体" w:hAnsi="楷体" w:eastAsia="楷体"/>
          <w:sz w:val="32"/>
          <w:szCs w:val="32"/>
        </w:rPr>
      </w:pPr>
      <w:bookmarkStart w:id="23" w:name="_Toc1656950314"/>
      <w:r>
        <w:rPr>
          <w:rFonts w:hint="eastAsia" w:ascii="楷体" w:hAnsi="楷体" w:eastAsia="楷体"/>
          <w:sz w:val="32"/>
          <w:szCs w:val="32"/>
        </w:rPr>
        <w:t>（一）政府性基金预算当年规模变化情况</w:t>
      </w:r>
      <w:bookmarkEnd w:id="23"/>
    </w:p>
    <w:p>
      <w:pPr>
        <w:ind w:firstLine="640" w:firstLineChars="200"/>
        <w:jc w:val="left"/>
        <w:rPr>
          <w:rFonts w:ascii="楷体" w:hAnsi="楷体" w:eastAsia="楷体"/>
          <w:sz w:val="32"/>
          <w:szCs w:val="32"/>
        </w:rPr>
      </w:pPr>
      <w:r>
        <w:rPr>
          <w:rFonts w:hint="eastAsia" w:ascii="仿宋" w:hAnsi="仿宋" w:eastAsia="仿宋" w:cs="仿宋_GB2312"/>
          <w:sz w:val="32"/>
          <w:szCs w:val="32"/>
        </w:rPr>
        <w:t>三亚市史志工作办公室</w:t>
      </w:r>
      <w:r>
        <w:rPr>
          <w:rFonts w:ascii="仿宋" w:hAnsi="仿宋" w:eastAsia="仿宋" w:cs="仿宋_GB2312"/>
          <w:sz w:val="32"/>
          <w:szCs w:val="32"/>
        </w:rPr>
        <w:t>202</w:t>
      </w:r>
      <w:r>
        <w:rPr>
          <w:rFonts w:hint="eastAsia" w:ascii="仿宋" w:hAnsi="仿宋" w:eastAsia="仿宋" w:cs="仿宋_GB2312"/>
          <w:sz w:val="32"/>
          <w:szCs w:val="32"/>
        </w:rPr>
        <w:t>3年政府性基金预算当年拨款</w:t>
      </w:r>
      <w:r>
        <w:rPr>
          <w:rFonts w:ascii="仿宋" w:hAnsi="仿宋" w:eastAsia="仿宋" w:cs="仿宋_GB2312"/>
          <w:sz w:val="32"/>
          <w:szCs w:val="32"/>
        </w:rPr>
        <w:t>0</w:t>
      </w:r>
      <w:r>
        <w:rPr>
          <w:rFonts w:hint="eastAsia" w:ascii="仿宋" w:hAnsi="仿宋" w:eastAsia="仿宋" w:cs="仿宋_GB2312"/>
          <w:sz w:val="32"/>
          <w:szCs w:val="32"/>
        </w:rPr>
        <w:t>万元，与上年预算持平。</w:t>
      </w:r>
    </w:p>
    <w:p>
      <w:pPr>
        <w:ind w:firstLine="640"/>
        <w:jc w:val="left"/>
        <w:outlineLvl w:val="2"/>
        <w:rPr>
          <w:rFonts w:ascii="楷体" w:hAnsi="楷体" w:eastAsia="楷体"/>
          <w:sz w:val="32"/>
          <w:szCs w:val="32"/>
        </w:rPr>
      </w:pPr>
      <w:bookmarkStart w:id="24" w:name="_Toc1044944217"/>
      <w:r>
        <w:rPr>
          <w:rFonts w:hint="eastAsia" w:ascii="楷体" w:hAnsi="楷体" w:eastAsia="楷体"/>
          <w:sz w:val="32"/>
          <w:szCs w:val="32"/>
        </w:rPr>
        <w:t>（二）政府性基金预算当年拨款结构情况</w:t>
      </w:r>
      <w:bookmarkEnd w:id="24"/>
    </w:p>
    <w:p>
      <w:p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无。</w:t>
      </w:r>
    </w:p>
    <w:p>
      <w:pPr>
        <w:ind w:firstLine="640"/>
        <w:jc w:val="left"/>
        <w:outlineLvl w:val="2"/>
        <w:rPr>
          <w:rFonts w:ascii="楷体" w:hAnsi="楷体" w:eastAsia="楷体"/>
          <w:sz w:val="32"/>
          <w:szCs w:val="32"/>
        </w:rPr>
      </w:pPr>
      <w:bookmarkStart w:id="25" w:name="_Toc1671711842"/>
      <w:r>
        <w:rPr>
          <w:rFonts w:hint="eastAsia" w:ascii="楷体" w:hAnsi="楷体" w:eastAsia="楷体"/>
          <w:sz w:val="32"/>
          <w:szCs w:val="32"/>
        </w:rPr>
        <w:t>（三）政府性基金预算当年拨款具体使用情况</w:t>
      </w:r>
      <w:bookmarkEnd w:id="25"/>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bookmarkStart w:id="26" w:name="_Toc225136137"/>
      <w:r>
        <w:rPr>
          <w:rFonts w:hint="eastAsia" w:ascii="黑体" w:hAnsi="黑体" w:eastAsia="黑体" w:cs="Times New Roman"/>
          <w:sz w:val="32"/>
          <w:shd w:val="clear" w:color="auto" w:fill="FFFFFF"/>
        </w:rPr>
        <w:t>六、关于</w:t>
      </w:r>
      <w:r>
        <w:rPr>
          <w:rFonts w:hint="eastAsia" w:ascii="黑体" w:hAnsi="黑体" w:eastAsia="黑体"/>
          <w:sz w:val="32"/>
          <w:szCs w:val="32"/>
        </w:rPr>
        <w:t>三亚市史志工作办公室2023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bookmarkEnd w:id="26"/>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按照综合预算原则，市史志办所有收入和支出均纳入部门预算管理。收入包括：一般公共预算收入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市史志办2023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795.22</w:t>
      </w:r>
      <w:r>
        <w:rPr>
          <w:rFonts w:hint="eastAsia" w:ascii="仿宋_GB2312" w:hAnsi="黑体" w:eastAsia="仿宋_GB2312"/>
          <w:sz w:val="32"/>
          <w:szCs w:val="32"/>
        </w:rPr>
        <w:t>万元。</w:t>
      </w:r>
    </w:p>
    <w:p>
      <w:pPr>
        <w:ind w:firstLine="640" w:firstLineChars="200"/>
        <w:outlineLvl w:val="1"/>
        <w:rPr>
          <w:rFonts w:ascii="黑体" w:hAnsi="黑体" w:eastAsia="黑体" w:cs="Times New Roman"/>
          <w:sz w:val="32"/>
          <w:shd w:val="clear" w:color="auto" w:fill="FFFFFF"/>
        </w:rPr>
      </w:pPr>
      <w:bookmarkStart w:id="27" w:name="_Toc1210538807"/>
      <w:r>
        <w:rPr>
          <w:rFonts w:hint="eastAsia" w:ascii="黑体" w:hAnsi="黑体" w:eastAsia="黑体" w:cs="Times New Roman"/>
          <w:sz w:val="32"/>
          <w:shd w:val="clear" w:color="auto" w:fill="FFFFFF"/>
        </w:rPr>
        <w:t>七、关于</w:t>
      </w:r>
      <w:r>
        <w:rPr>
          <w:rFonts w:hint="eastAsia" w:ascii="黑体" w:hAnsi="黑体" w:eastAsia="黑体"/>
          <w:sz w:val="32"/>
          <w:szCs w:val="32"/>
        </w:rPr>
        <w:t>三亚市史志工作办公室2023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bookmarkEnd w:id="27"/>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市史志办2023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795.22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795.22</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减少79.88</w:t>
      </w:r>
      <w:r>
        <w:rPr>
          <w:rFonts w:hint="eastAsia" w:ascii="仿宋_GB2312" w:hAnsi="黑体" w:eastAsia="仿宋_GB2312"/>
          <w:sz w:val="32"/>
          <w:szCs w:val="32"/>
        </w:rPr>
        <w:t>万元，主要是业务减少。</w:t>
      </w:r>
    </w:p>
    <w:p>
      <w:pPr>
        <w:ind w:firstLine="640" w:firstLineChars="200"/>
        <w:outlineLvl w:val="1"/>
        <w:rPr>
          <w:rFonts w:ascii="黑体" w:hAnsi="黑体" w:eastAsia="黑体" w:cs="Times New Roman"/>
          <w:sz w:val="32"/>
          <w:shd w:val="clear" w:color="auto" w:fill="FFFFFF"/>
        </w:rPr>
      </w:pPr>
      <w:bookmarkStart w:id="28" w:name="_Toc160370997"/>
      <w:r>
        <w:rPr>
          <w:rFonts w:hint="eastAsia" w:ascii="黑体" w:hAnsi="黑体" w:eastAsia="黑体" w:cs="Times New Roman"/>
          <w:sz w:val="32"/>
          <w:shd w:val="clear" w:color="auto" w:fill="FFFFFF"/>
        </w:rPr>
        <w:t>八、关于</w:t>
      </w:r>
      <w:r>
        <w:rPr>
          <w:rFonts w:hint="eastAsia" w:ascii="黑体" w:hAnsi="黑体" w:eastAsia="黑体"/>
          <w:sz w:val="32"/>
          <w:szCs w:val="32"/>
        </w:rPr>
        <w:t>三亚市史志工作办公室2023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bookmarkEnd w:id="28"/>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市史志办2023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795.22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586.22</w:t>
      </w:r>
      <w:r>
        <w:rPr>
          <w:rFonts w:hint="eastAsia" w:ascii="仿宋_GB2312" w:hAnsi="黑体" w:eastAsia="仿宋_GB2312"/>
          <w:sz w:val="32"/>
          <w:szCs w:val="32"/>
        </w:rPr>
        <w:t>万元，占</w:t>
      </w:r>
      <w:r>
        <w:rPr>
          <w:rFonts w:hint="eastAsia" w:ascii="仿宋_GB2312" w:hAnsi="黑体" w:eastAsia="仿宋_GB2312" w:cs="仿宋_GB2312"/>
          <w:sz w:val="32"/>
          <w:szCs w:val="32"/>
        </w:rPr>
        <w:t>73.7</w:t>
      </w:r>
      <w:r>
        <w:rPr>
          <w:rFonts w:hint="eastAsia" w:ascii="仿宋_GB2312" w:hAnsi="黑体" w:eastAsia="仿宋_GB2312"/>
          <w:sz w:val="32"/>
          <w:szCs w:val="32"/>
        </w:rPr>
        <w:t>%；项目支出</w:t>
      </w:r>
      <w:r>
        <w:rPr>
          <w:rFonts w:hint="eastAsia" w:ascii="仿宋_GB2312" w:hAnsi="黑体" w:eastAsia="仿宋_GB2312" w:cs="仿宋_GB2312"/>
          <w:sz w:val="32"/>
          <w:szCs w:val="32"/>
        </w:rPr>
        <w:t>209</w:t>
      </w:r>
      <w:r>
        <w:rPr>
          <w:rFonts w:hint="eastAsia" w:ascii="仿宋_GB2312" w:hAnsi="黑体" w:eastAsia="仿宋_GB2312"/>
          <w:sz w:val="32"/>
          <w:szCs w:val="32"/>
        </w:rPr>
        <w:t>万元，占</w:t>
      </w:r>
      <w:r>
        <w:rPr>
          <w:rFonts w:hint="eastAsia" w:ascii="仿宋_GB2312" w:hAnsi="黑体" w:eastAsia="仿宋_GB2312" w:cs="仿宋_GB2312"/>
          <w:sz w:val="32"/>
          <w:szCs w:val="32"/>
        </w:rPr>
        <w:t>26.3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减少79.88</w:t>
      </w:r>
      <w:r>
        <w:rPr>
          <w:rFonts w:hint="eastAsia" w:ascii="仿宋_GB2312" w:hAnsi="黑体" w:eastAsia="仿宋_GB2312"/>
          <w:sz w:val="32"/>
          <w:szCs w:val="32"/>
        </w:rPr>
        <w:t>万元，主要是业务减少。</w:t>
      </w:r>
    </w:p>
    <w:p>
      <w:pPr>
        <w:ind w:firstLine="640" w:firstLineChars="200"/>
        <w:outlineLvl w:val="1"/>
        <w:rPr>
          <w:rFonts w:ascii="黑体" w:hAnsi="黑体" w:eastAsia="黑体" w:cs="Times New Roman"/>
          <w:sz w:val="32"/>
          <w:shd w:val="clear" w:color="auto" w:fill="FFFFFF"/>
        </w:rPr>
      </w:pPr>
      <w:bookmarkStart w:id="29" w:name="_Toc1853124695"/>
      <w:r>
        <w:rPr>
          <w:rFonts w:hint="eastAsia" w:ascii="黑体" w:hAnsi="黑体" w:eastAsia="黑体" w:cs="Times New Roman"/>
          <w:sz w:val="32"/>
          <w:shd w:val="clear" w:color="auto" w:fill="FFFFFF"/>
        </w:rPr>
        <w:t>九、其他重要事项的情况说明</w:t>
      </w:r>
      <w:bookmarkEnd w:id="29"/>
    </w:p>
    <w:p>
      <w:pPr>
        <w:ind w:firstLine="640" w:firstLineChars="200"/>
        <w:outlineLvl w:val="2"/>
        <w:rPr>
          <w:rFonts w:ascii="楷体" w:hAnsi="楷体" w:eastAsia="楷体"/>
          <w:sz w:val="32"/>
          <w:szCs w:val="32"/>
        </w:rPr>
      </w:pPr>
      <w:bookmarkStart w:id="30" w:name="_Toc1359968836"/>
      <w:r>
        <w:rPr>
          <w:rFonts w:hint="eastAsia" w:ascii="楷体" w:hAnsi="楷体" w:eastAsia="楷体"/>
          <w:sz w:val="32"/>
          <w:szCs w:val="32"/>
        </w:rPr>
        <w:t>（一）机关运行经费（行政单位、参照公务员法管理的事业单位需说明，其他单位不需要说明）</w:t>
      </w:r>
      <w:bookmarkEnd w:id="30"/>
    </w:p>
    <w:p>
      <w:pPr>
        <w:ind w:firstLine="640" w:firstLineChars="200"/>
        <w:rPr>
          <w:rFonts w:ascii="楷体" w:hAnsi="楷体" w:eastAsia="楷体"/>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市史志办机关运行经费预算795.22</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bookmarkStart w:id="31" w:name="_Toc1482338627"/>
      <w:r>
        <w:rPr>
          <w:rFonts w:hint="eastAsia" w:ascii="楷体" w:hAnsi="楷体" w:eastAsia="楷体"/>
          <w:sz w:val="32"/>
          <w:szCs w:val="32"/>
        </w:rPr>
        <w:t>（二）政府采购情况</w:t>
      </w:r>
      <w:bookmarkEnd w:id="31"/>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市史志办政府采购预算总额7.8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7.8万</w:t>
      </w:r>
      <w:r>
        <w:rPr>
          <w:rFonts w:hint="eastAsia" w:ascii="仿宋_GB2312" w:hAnsi="黑体" w:eastAsia="仿宋_GB2312"/>
          <w:sz w:val="32"/>
          <w:szCs w:val="32"/>
        </w:rPr>
        <w:t>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bookmarkStart w:id="32" w:name="_Toc697516137"/>
      <w:r>
        <w:rPr>
          <w:rFonts w:hint="eastAsia" w:ascii="楷体" w:hAnsi="楷体" w:eastAsia="楷体"/>
          <w:sz w:val="32"/>
          <w:szCs w:val="32"/>
        </w:rPr>
        <w:t>（三）国有资产占有使用情况</w:t>
      </w:r>
      <w:bookmarkEnd w:id="32"/>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市史志办共有车辆1辆，其中，领导干部用车0辆，机要通信应急用车0辆、一般执法执勤用车0辆、特种专业技术用车0辆、其他用车1辆。单位价值100万元以上设备0台（套）。</w:t>
      </w:r>
    </w:p>
    <w:p>
      <w:pPr>
        <w:ind w:firstLine="640" w:firstLineChars="200"/>
        <w:outlineLvl w:val="2"/>
        <w:rPr>
          <w:rFonts w:ascii="楷体" w:hAnsi="楷体" w:eastAsia="楷体"/>
          <w:sz w:val="32"/>
          <w:szCs w:val="32"/>
        </w:rPr>
      </w:pPr>
      <w:bookmarkStart w:id="33" w:name="_Toc297156637"/>
      <w:r>
        <w:rPr>
          <w:rFonts w:hint="eastAsia" w:ascii="楷体" w:hAnsi="楷体" w:eastAsia="楷体"/>
          <w:sz w:val="32"/>
          <w:szCs w:val="32"/>
        </w:rPr>
        <w:t>（四）绩效目标设置情况</w:t>
      </w:r>
      <w:bookmarkEnd w:id="33"/>
    </w:p>
    <w:p>
      <w:pPr>
        <w:ind w:firstLine="640" w:firstLineChars="200"/>
        <w:jc w:val="left"/>
        <w:rPr>
          <w:rFonts w:ascii="黑体" w:hAnsi="黑体" w:eastAsia="黑体"/>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市史志办2个项目实行绩效目标管理，涉及一般公共预算209</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bookmarkStart w:id="34" w:name="_Toc1767984144"/>
      <w:r>
        <w:rPr>
          <w:rFonts w:hint="eastAsia" w:ascii="黑体" w:hAnsi="黑体" w:eastAsia="黑体"/>
          <w:b/>
          <w:sz w:val="32"/>
          <w:szCs w:val="32"/>
        </w:rPr>
        <w:t>第四部分  名词解释</w:t>
      </w:r>
      <w:bookmarkEnd w:id="34"/>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4" w:type="default"/>
      <w:pgSz w:w="11906" w:h="16838"/>
      <w:pgMar w:top="2098" w:right="1474" w:bottom="1984" w:left="158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FCB7C5"/>
    <w:multiLevelType w:val="singleLevel"/>
    <w:tmpl w:val="B7FCB7C5"/>
    <w:lvl w:ilvl="0" w:tentative="0">
      <w:start w:val="3"/>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44"/>
    <w:rsid w:val="007A386F"/>
    <w:rsid w:val="00837544"/>
    <w:rsid w:val="00FF1574"/>
    <w:rsid w:val="0C03686C"/>
    <w:rsid w:val="19D5DA33"/>
    <w:rsid w:val="1FBF8E30"/>
    <w:rsid w:val="27156E8E"/>
    <w:rsid w:val="2BDF0DC0"/>
    <w:rsid w:val="2FF7110D"/>
    <w:rsid w:val="2FFFCED3"/>
    <w:rsid w:val="3F7FB4B5"/>
    <w:rsid w:val="3FAD4D11"/>
    <w:rsid w:val="44115D37"/>
    <w:rsid w:val="4B786719"/>
    <w:rsid w:val="4CF408EB"/>
    <w:rsid w:val="4FB80849"/>
    <w:rsid w:val="52C922D8"/>
    <w:rsid w:val="56114846"/>
    <w:rsid w:val="5DB7E539"/>
    <w:rsid w:val="644A2A5A"/>
    <w:rsid w:val="66DACB0B"/>
    <w:rsid w:val="697BF56A"/>
    <w:rsid w:val="6B6CE30F"/>
    <w:rsid w:val="6C7F1319"/>
    <w:rsid w:val="6DDF74AC"/>
    <w:rsid w:val="6E154E8D"/>
    <w:rsid w:val="6EAE221F"/>
    <w:rsid w:val="6FAF0D8D"/>
    <w:rsid w:val="6FCFCADC"/>
    <w:rsid w:val="6FEB8DF6"/>
    <w:rsid w:val="6FFA4FE6"/>
    <w:rsid w:val="75FB0B04"/>
    <w:rsid w:val="793C4E1D"/>
    <w:rsid w:val="79F7B683"/>
    <w:rsid w:val="7B756287"/>
    <w:rsid w:val="7D73BCCE"/>
    <w:rsid w:val="7DBFC058"/>
    <w:rsid w:val="7DE79FA0"/>
    <w:rsid w:val="7DEBCAFF"/>
    <w:rsid w:val="7E2B3ECD"/>
    <w:rsid w:val="7EDD8B29"/>
    <w:rsid w:val="7FA514C2"/>
    <w:rsid w:val="7FF73252"/>
    <w:rsid w:val="7FFDF15C"/>
    <w:rsid w:val="93F36975"/>
    <w:rsid w:val="97D7A81D"/>
    <w:rsid w:val="AADF2E0B"/>
    <w:rsid w:val="AF3F5406"/>
    <w:rsid w:val="B7FECD49"/>
    <w:rsid w:val="B9D2CE32"/>
    <w:rsid w:val="BB7F118A"/>
    <w:rsid w:val="BDFB7FF3"/>
    <w:rsid w:val="BFFBBED2"/>
    <w:rsid w:val="C77F9763"/>
    <w:rsid w:val="C7EB2CB0"/>
    <w:rsid w:val="CD2464D5"/>
    <w:rsid w:val="DE7FF6A4"/>
    <w:rsid w:val="DEFF07CB"/>
    <w:rsid w:val="E4BE3580"/>
    <w:rsid w:val="E79BB625"/>
    <w:rsid w:val="F3DAEB57"/>
    <w:rsid w:val="F6DEF973"/>
    <w:rsid w:val="F7F9A981"/>
    <w:rsid w:val="F7FBF01B"/>
    <w:rsid w:val="FB3D6908"/>
    <w:rsid w:val="FBB7B09C"/>
    <w:rsid w:val="FCEF298F"/>
    <w:rsid w:val="FEB7BAAB"/>
    <w:rsid w:val="FEBF29F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WPSOffice手动目录 1"/>
    <w:qFormat/>
    <w:uiPriority w:val="0"/>
    <w:rPr>
      <w:rFonts w:ascii="Times New Roman" w:hAnsi="Times New Roman" w:eastAsia="宋体" w:cs="Times New Roman"/>
      <w:lang w:val="en-US" w:eastAsia="zh-CN" w:bidi="ar-SA"/>
    </w:rPr>
  </w:style>
  <w:style w:type="paragraph" w:customStyle="1" w:styleId="1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2">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621</Words>
  <Characters>3544</Characters>
  <Lines>29</Lines>
  <Paragraphs>8</Paragraphs>
  <TotalTime>1</TotalTime>
  <ScaleCrop>false</ScaleCrop>
  <LinksUpToDate>false</LinksUpToDate>
  <CharactersWithSpaces>4157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2017-02-05T15:31:00Z</dcterms:created>
  <dc:creator>null,null,总收发</dc:creator>
  <cp:lastModifiedBy>唐恺成</cp:lastModifiedBy>
  <dcterms:modified xsi:type="dcterms:W3CDTF">2024-07-18T00:52:32Z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E80CAE72D19A383236CAE163E8880983</vt:lpwstr>
  </property>
</Properties>
</file>