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color w:val="auto"/>
          <w:sz w:val="52"/>
          <w:szCs w:val="52"/>
        </w:rPr>
      </w:pPr>
      <w:r>
        <w:rPr>
          <w:rFonts w:hint="eastAsia"/>
          <w:color w:val="auto"/>
          <w:sz w:val="52"/>
          <w:szCs w:val="52"/>
          <w:lang w:val="en-US" w:eastAsia="zh-CN"/>
        </w:rPr>
        <w:t>2023</w:t>
      </w:r>
      <w:r>
        <w:rPr>
          <w:rFonts w:hint="eastAsia"/>
          <w:color w:val="auto"/>
          <w:sz w:val="52"/>
          <w:szCs w:val="52"/>
        </w:rPr>
        <w:t>年</w:t>
      </w:r>
      <w:r>
        <w:rPr>
          <w:rFonts w:hint="eastAsia"/>
          <w:color w:val="auto"/>
          <w:sz w:val="52"/>
          <w:szCs w:val="52"/>
          <w:lang w:val="en-US" w:eastAsia="zh-CN"/>
        </w:rPr>
        <w:t>三亚市第九小学</w:t>
      </w:r>
      <w:r>
        <w:rPr>
          <w:rFonts w:hint="eastAsia"/>
          <w:color w:val="auto"/>
          <w:sz w:val="52"/>
          <w:szCs w:val="52"/>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hint="eastAsia" w:ascii="黑体" w:hAnsi="黑体" w:eastAsia="黑体"/>
          <w:color w:val="auto"/>
          <w:sz w:val="52"/>
          <w:szCs w:val="52"/>
        </w:rPr>
      </w:pPr>
      <w:r>
        <w:rPr>
          <w:rFonts w:hint="eastAsia" w:ascii="黑体" w:hAnsi="黑体" w:eastAsia="黑体"/>
          <w:color w:val="auto"/>
          <w:sz w:val="52"/>
          <w:szCs w:val="52"/>
        </w:rPr>
        <w:t>目录</w:t>
      </w:r>
    </w:p>
    <w:p>
      <w:pPr>
        <w:numPr>
          <w:ilvl w:val="-1"/>
          <w:numId w:val="0"/>
        </w:numPr>
        <w:ind w:left="0" w:firstLine="0" w:firstLineChars="0"/>
        <w:jc w:val="left"/>
        <w:rPr>
          <w:rFonts w:hint="eastAsia" w:ascii="黑体" w:hAnsi="黑体" w:eastAsia="黑体"/>
          <w:color w:val="auto"/>
          <w:sz w:val="32"/>
          <w:szCs w:val="32"/>
          <w:lang w:val="en-US" w:eastAsia="zh-CN"/>
        </w:rPr>
      </w:pPr>
    </w:p>
    <w:p>
      <w:pPr>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三亚市第九小学概况</w:t>
      </w:r>
    </w:p>
    <w:p>
      <w:pPr>
        <w:pStyle w:val="7"/>
        <w:numPr>
          <w:ilvl w:val="-1"/>
          <w:numId w:val="0"/>
        </w:numPr>
        <w:ind w:left="0" w:firstLine="0" w:firstLineChars="0"/>
        <w:jc w:val="left"/>
        <w:rPr>
          <w:rFonts w:hint="eastAsia" w:ascii="黑体" w:hAnsi="黑体" w:eastAsia="黑体"/>
          <w:color w:val="auto"/>
          <w:sz w:val="32"/>
          <w:szCs w:val="32"/>
        </w:rPr>
      </w:pPr>
      <w:r>
        <w:rPr>
          <w:rFonts w:hint="eastAsia" w:ascii="黑体" w:hAnsi="黑体" w:eastAsia="黑体"/>
          <w:color w:val="auto"/>
          <w:sz w:val="32"/>
          <w:szCs w:val="32"/>
          <w:lang w:val="en-US" w:eastAsia="zh-CN"/>
        </w:rPr>
        <w:t>一、</w:t>
      </w:r>
      <w:r>
        <w:rPr>
          <w:rFonts w:hint="eastAsia" w:ascii="黑体" w:hAnsi="黑体" w:eastAsia="黑体"/>
          <w:color w:val="auto"/>
          <w:sz w:val="32"/>
          <w:szCs w:val="32"/>
        </w:rPr>
        <w:t>主要职能</w:t>
      </w:r>
    </w:p>
    <w:p>
      <w:pPr>
        <w:pStyle w:val="7"/>
        <w:numPr>
          <w:ilvl w:val="-1"/>
          <w:numId w:val="0"/>
        </w:numPr>
        <w:ind w:left="0" w:firstLine="0" w:firstLineChars="0"/>
        <w:jc w:val="left"/>
        <w:rPr>
          <w:rFonts w:hint="eastAsia" w:ascii="黑体" w:hAnsi="黑体" w:eastAsia="黑体"/>
          <w:color w:val="auto"/>
          <w:sz w:val="32"/>
          <w:szCs w:val="32"/>
        </w:rPr>
        <w:pPrChange w:id="0" w:author="罗更觉" w:date="2024-07-19T12:33:42Z">
          <w:pPr>
            <w:pStyle w:val="7"/>
            <w:numPr>
              <w:ilvl w:val="-1"/>
              <w:numId w:val="0"/>
            </w:numPr>
            <w:ind w:left="0" w:firstLine="0" w:firstLineChars="0"/>
            <w:jc w:val="left"/>
          </w:pPr>
        </w:pPrChange>
      </w:pPr>
      <w:r>
        <w:rPr>
          <w:rFonts w:hint="eastAsia" w:ascii="黑体" w:hAnsi="黑体" w:eastAsia="黑体"/>
          <w:color w:val="auto"/>
          <w:sz w:val="32"/>
          <w:szCs w:val="32"/>
          <w:lang w:val="en-US" w:eastAsia="zh-CN"/>
        </w:rPr>
        <w:t>二、</w:t>
      </w:r>
      <w:r>
        <w:rPr>
          <w:rFonts w:hint="eastAsia" w:ascii="黑体" w:hAnsi="黑体" w:eastAsia="黑体"/>
          <w:color w:val="auto"/>
          <w:sz w:val="32"/>
          <w:szCs w:val="32"/>
          <w:lang w:eastAsia="zh-CN"/>
        </w:rPr>
        <w:t>单位机构设置</w:t>
      </w:r>
    </w:p>
    <w:p>
      <w:pPr>
        <w:pStyle w:val="11"/>
        <w:numPr>
          <w:ilvl w:val="-1"/>
          <w:numId w:val="0"/>
        </w:numPr>
        <w:ind w:left="0" w:firstLine="0" w:firstLineChars="0"/>
        <w:rPr>
          <w:rFonts w:ascii="黑体" w:hAnsi="黑体" w:eastAsia="黑体"/>
          <w:color w:val="auto"/>
          <w:sz w:val="32"/>
          <w:szCs w:val="32"/>
        </w:rPr>
      </w:pPr>
      <w:r>
        <w:rPr>
          <w:rFonts w:hint="eastAsia" w:ascii="黑体" w:hAnsi="黑体" w:eastAsia="黑体"/>
          <w:color w:val="auto"/>
          <w:sz w:val="32"/>
          <w:szCs w:val="32"/>
          <w:lang w:val="en-US" w:eastAsia="zh-CN"/>
        </w:rPr>
        <w:t xml:space="preserve">第二部分  </w:t>
      </w:r>
      <w:r>
        <w:rPr>
          <w:rFonts w:hint="eastAsia" w:ascii="黑体" w:hAnsi="黑体" w:eastAsia="黑体"/>
          <w:color w:val="auto"/>
          <w:sz w:val="32"/>
          <w:szCs w:val="32"/>
        </w:rPr>
        <w:t>三亚市第九小学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3</w:t>
      </w:r>
      <w:r>
        <w:rPr>
          <w:rFonts w:hint="eastAsia" w:ascii="黑体" w:hAnsi="黑体" w:eastAsia="黑体"/>
          <w:color w:val="auto"/>
          <w:sz w:val="32"/>
          <w:szCs w:val="32"/>
        </w:rPr>
        <w:t>年单位预算表</w:t>
      </w:r>
    </w:p>
    <w:p>
      <w:pPr>
        <w:pStyle w:val="7"/>
        <w:numPr>
          <w:ilvl w:val="-1"/>
          <w:numId w:val="0"/>
        </w:numPr>
        <w:ind w:left="0" w:firstLine="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财政拨款收支总表</w:t>
      </w:r>
    </w:p>
    <w:p>
      <w:pPr>
        <w:pStyle w:val="7"/>
        <w:numPr>
          <w:ilvl w:val="-1"/>
          <w:numId w:val="0"/>
        </w:numPr>
        <w:ind w:left="0" w:firstLine="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一般公共预算支出表</w:t>
      </w:r>
    </w:p>
    <w:p>
      <w:pPr>
        <w:pStyle w:val="7"/>
        <w:numPr>
          <w:ilvl w:val="-1"/>
          <w:numId w:val="0"/>
        </w:numPr>
        <w:ind w:left="0" w:firstLine="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一般公共预算基本支出表</w:t>
      </w:r>
    </w:p>
    <w:p>
      <w:pPr>
        <w:pStyle w:val="7"/>
        <w:numPr>
          <w:ilvl w:val="-1"/>
          <w:numId w:val="0"/>
        </w:numPr>
        <w:ind w:left="0" w:firstLine="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一般公共预算“三公”经费支出表</w:t>
      </w:r>
    </w:p>
    <w:p>
      <w:pPr>
        <w:pStyle w:val="7"/>
        <w:numPr>
          <w:ilvl w:val="-1"/>
          <w:numId w:val="0"/>
        </w:numPr>
        <w:ind w:left="0" w:firstLine="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政府性基金预算支出表。</w:t>
      </w:r>
    </w:p>
    <w:p>
      <w:pPr>
        <w:pStyle w:val="7"/>
        <w:numPr>
          <w:ilvl w:val="-1"/>
          <w:numId w:val="0"/>
        </w:numPr>
        <w:ind w:left="0" w:firstLine="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rPr>
        <w:t>政府性基金预算“三公”经费支出表</w:t>
      </w:r>
    </w:p>
    <w:p>
      <w:pPr>
        <w:pStyle w:val="7"/>
        <w:numPr>
          <w:ilvl w:val="-1"/>
          <w:numId w:val="0"/>
        </w:numPr>
        <w:ind w:left="0" w:firstLine="0"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val="en-US" w:eastAsia="zh-CN"/>
        </w:rPr>
        <w:t>七、</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7"/>
        <w:numPr>
          <w:ilvl w:val="-1"/>
          <w:numId w:val="0"/>
        </w:numPr>
        <w:ind w:left="0" w:firstLine="0"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7"/>
        <w:numPr>
          <w:ilvl w:val="-1"/>
          <w:numId w:val="0"/>
        </w:numPr>
        <w:ind w:left="0" w:firstLine="0"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7"/>
        <w:numPr>
          <w:ilvl w:val="-1"/>
          <w:numId w:val="0"/>
        </w:numPr>
        <w:ind w:left="0" w:firstLine="0"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val="en-US" w:eastAsia="zh-CN"/>
        </w:rPr>
        <w:t>十、</w:t>
      </w:r>
      <w:r>
        <w:rPr>
          <w:rFonts w:hint="eastAsia" w:ascii="仿宋_GB2312" w:hAnsi="仿宋_GB2312" w:eastAsia="仿宋_GB2312" w:cs="仿宋_GB2312"/>
          <w:color w:val="auto"/>
          <w:sz w:val="32"/>
          <w:szCs w:val="32"/>
        </w:rPr>
        <w:t>项目支出绩效信息表</w:t>
      </w:r>
    </w:p>
    <w:p>
      <w:pPr>
        <w:pStyle w:val="11"/>
        <w:numPr>
          <w:ilvl w:val="-1"/>
          <w:numId w:val="0"/>
        </w:numPr>
        <w:ind w:left="0" w:firstLine="0"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lang w:val="en-US" w:eastAsia="zh-CN"/>
        </w:rPr>
        <w:t>第三部分</w:t>
      </w:r>
      <w:r>
        <w:rPr>
          <w:rFonts w:hint="eastAsia" w:ascii="黑体" w:hAnsi="黑体" w:eastAsia="黑体"/>
          <w:color w:val="auto"/>
          <w:sz w:val="32"/>
          <w:szCs w:val="32"/>
        </w:rPr>
        <w:t xml:space="preserve">  三亚市第九小学</w:t>
      </w:r>
      <w:r>
        <w:rPr>
          <w:rFonts w:hint="eastAsia" w:ascii="仿宋_GB2312" w:hAnsi="黑体" w:eastAsia="仿宋_GB2312" w:cs="仿宋_GB2312"/>
          <w:color w:val="auto"/>
          <w:sz w:val="32"/>
          <w:szCs w:val="32"/>
        </w:rPr>
        <w:t>202</w:t>
      </w:r>
      <w:r>
        <w:rPr>
          <w:rFonts w:hint="eastAsia" w:ascii="仿宋_GB2312" w:hAnsi="黑体" w:eastAsia="仿宋_GB2312" w:cs="仿宋_GB2312"/>
          <w:color w:val="auto"/>
          <w:sz w:val="32"/>
          <w:szCs w:val="32"/>
          <w:lang w:val="en-US" w:eastAsia="zh-CN"/>
        </w:rPr>
        <w:t>3</w:t>
      </w:r>
      <w:r>
        <w:rPr>
          <w:rFonts w:hint="eastAsia" w:ascii="黑体" w:hAnsi="黑体" w:eastAsia="黑体"/>
          <w:color w:val="auto"/>
          <w:sz w:val="32"/>
          <w:szCs w:val="32"/>
        </w:rPr>
        <w:t>年单位预算情况说明</w:t>
      </w:r>
    </w:p>
    <w:p>
      <w:pPr>
        <w:pStyle w:val="7"/>
        <w:numPr>
          <w:ilvl w:val="-1"/>
          <w:numId w:val="0"/>
        </w:numPr>
        <w:ind w:left="0" w:firstLine="0"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lang w:val="en-US" w:eastAsia="zh-CN"/>
        </w:rPr>
        <w:t>第四部分</w:t>
      </w:r>
      <w:r>
        <w:rPr>
          <w:rFonts w:hint="eastAsia" w:ascii="黑体" w:hAnsi="黑体" w:eastAsia="黑体"/>
          <w:color w:val="auto"/>
          <w:sz w:val="32"/>
          <w:szCs w:val="32"/>
        </w:rPr>
        <w:t>名词解释</w:t>
      </w:r>
    </w:p>
    <w:p>
      <w:pPr>
        <w:pStyle w:val="7"/>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12"/>
        <w:numPr>
          <w:ilvl w:val="0"/>
          <w:numId w:val="2"/>
        </w:numPr>
        <w:ind w:firstLineChars="0"/>
        <w:jc w:val="center"/>
        <w:rPr>
          <w:rFonts w:ascii="仿宋_GB2312" w:hAnsi="黑体"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color w:val="auto"/>
          <w:sz w:val="32"/>
          <w:szCs w:val="32"/>
        </w:rPr>
        <w:t>三亚市第九小学概况</w:t>
      </w:r>
    </w:p>
    <w:p>
      <w:pPr>
        <w:ind w:left="640" w:leftChars="305" w:firstLine="160" w:firstLineChars="50"/>
        <w:jc w:val="left"/>
        <w:rPr>
          <w:rFonts w:ascii="仿宋_GB2312" w:hAnsi="黑体" w:eastAsia="仿宋_GB2312" w:cs="仿宋_GB2312"/>
          <w:color w:val="auto"/>
          <w:sz w:val="32"/>
          <w:szCs w:val="32"/>
        </w:rPr>
      </w:pPr>
    </w:p>
    <w:p>
      <w:pPr>
        <w:pStyle w:val="7"/>
        <w:numPr>
          <w:ilvl w:val="-1"/>
          <w:numId w:val="0"/>
        </w:numPr>
        <w:ind w:left="0" w:firstLine="320" w:firstLineChars="100"/>
        <w:jc w:val="left"/>
        <w:rPr>
          <w:rFonts w:ascii="黑体" w:hAnsi="黑体" w:eastAsia="黑体" w:cs="仿宋_GB2312"/>
          <w:color w:val="auto"/>
          <w:sz w:val="32"/>
          <w:szCs w:val="32"/>
        </w:rPr>
      </w:pPr>
      <w:bookmarkStart w:id="0" w:name="OLE_LINK1"/>
      <w:r>
        <w:rPr>
          <w:rFonts w:hint="eastAsia" w:ascii="黑体" w:hAnsi="黑体" w:eastAsia="黑体" w:cs="仿宋_GB2312"/>
          <w:color w:val="auto"/>
          <w:sz w:val="32"/>
          <w:szCs w:val="32"/>
          <w:lang w:val="en-US" w:eastAsia="zh-CN"/>
        </w:rPr>
        <w:t xml:space="preserve">  一、</w:t>
      </w:r>
      <w:r>
        <w:rPr>
          <w:rFonts w:hint="eastAsia" w:ascii="黑体" w:hAnsi="黑体" w:eastAsia="黑体" w:cs="仿宋_GB2312"/>
          <w:color w:val="auto"/>
          <w:sz w:val="32"/>
          <w:szCs w:val="32"/>
        </w:rPr>
        <w:t>主要职能</w:t>
      </w:r>
    </w:p>
    <w:bookmarkEnd w:id="0"/>
    <w:p>
      <w:pPr>
        <w:ind w:left="0" w:leftChars="0" w:firstLine="640" w:firstLineChars="200"/>
        <w:jc w:val="left"/>
        <w:rPr>
          <w:rFonts w:hint="eastAsia" w:ascii="仿宋" w:hAnsi="仿宋" w:eastAsia="仿宋" w:cs="宋体"/>
          <w:color w:val="auto"/>
          <w:sz w:val="32"/>
          <w:szCs w:val="32"/>
        </w:rPr>
      </w:pPr>
      <w:r>
        <w:rPr>
          <w:rFonts w:hint="eastAsia" w:ascii="仿宋" w:hAnsi="仿宋" w:eastAsia="仿宋" w:cs="宋体"/>
          <w:color w:val="auto"/>
          <w:sz w:val="32"/>
          <w:szCs w:val="32"/>
          <w:lang w:val="en-US" w:eastAsia="zh-CN"/>
        </w:rPr>
        <w:t>抓基础教育，培养学生习惯，组织教育教学、科学研究活动，保证教育教学质量。维护教职工利益，保障教职工的合法权益，以教职工的人生幸福和生命质量作重点开展教书育人工作，</w:t>
      </w:r>
      <w:r>
        <w:rPr>
          <w:rFonts w:hint="eastAsia" w:ascii="仿宋" w:hAnsi="仿宋" w:eastAsia="仿宋" w:cs="宋体"/>
          <w:color w:val="auto"/>
          <w:sz w:val="32"/>
          <w:szCs w:val="32"/>
        </w:rPr>
        <w:t>实施小学义务教育，促进基础教育的发展。</w:t>
      </w:r>
    </w:p>
    <w:p>
      <w:pPr>
        <w:pStyle w:val="7"/>
        <w:numPr>
          <w:ilvl w:val="-1"/>
          <w:numId w:val="0"/>
        </w:numPr>
        <w:ind w:left="0" w:firstLine="320" w:firstLineChars="100"/>
        <w:jc w:val="left"/>
        <w:rPr>
          <w:rFonts w:ascii="黑体" w:hAnsi="黑体" w:eastAsia="黑体" w:cs="仿宋_GB2312"/>
          <w:color w:val="auto"/>
          <w:sz w:val="32"/>
          <w:szCs w:val="32"/>
        </w:rPr>
      </w:pPr>
      <w:r>
        <w:rPr>
          <w:rFonts w:hint="eastAsia" w:ascii="黑体" w:hAnsi="黑体" w:eastAsia="黑体" w:cs="仿宋_GB2312"/>
          <w:color w:val="auto"/>
          <w:sz w:val="32"/>
          <w:szCs w:val="32"/>
          <w:lang w:val="en-US" w:eastAsia="zh-CN"/>
        </w:rPr>
        <w:t xml:space="preserve">  二、</w:t>
      </w:r>
      <w:bookmarkStart w:id="1" w:name="OLE_LINK3"/>
      <w:r>
        <w:rPr>
          <w:rFonts w:hint="eastAsia" w:ascii="黑体" w:hAnsi="黑体" w:eastAsia="黑体" w:cs="仿宋_GB2312"/>
          <w:sz w:val="32"/>
          <w:szCs w:val="32"/>
          <w:lang w:eastAsia="zh-CN"/>
        </w:rPr>
        <w:t>单位机构设置</w:t>
      </w:r>
      <w:bookmarkEnd w:id="1"/>
    </w:p>
    <w:p>
      <w:pPr>
        <w:jc w:val="both"/>
        <w:rPr>
          <w:rFonts w:hint="eastAsia" w:ascii="黑体" w:hAnsi="黑体" w:eastAsia="黑体"/>
          <w:color w:val="auto"/>
          <w:sz w:val="32"/>
          <w:szCs w:val="32"/>
        </w:rPr>
      </w:pP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lang w:val="en-US" w:eastAsia="zh-CN"/>
        </w:rPr>
        <w:t>我单位为独立预算单位。</w:t>
      </w:r>
      <w:r>
        <w:rPr>
          <w:rFonts w:hint="eastAsia" w:ascii="仿宋" w:hAnsi="仿宋" w:eastAsia="仿宋" w:cs="仿宋"/>
          <w:kern w:val="0"/>
          <w:sz w:val="32"/>
          <w:szCs w:val="32"/>
        </w:rPr>
        <w:t>学校内设</w:t>
      </w:r>
      <w:r>
        <w:rPr>
          <w:rFonts w:hint="eastAsia" w:ascii="仿宋" w:hAnsi="仿宋" w:eastAsia="仿宋" w:cs="仿宋"/>
          <w:kern w:val="0"/>
          <w:sz w:val="32"/>
          <w:szCs w:val="32"/>
          <w:lang w:val="en-US" w:eastAsia="zh-CN"/>
        </w:rPr>
        <w:t>有</w:t>
      </w:r>
      <w:r>
        <w:rPr>
          <w:rFonts w:hint="eastAsia" w:ascii="仿宋_GB2312" w:hAnsi="ˎ̥" w:eastAsia="仿宋_GB2312" w:cs="仿宋_GB2312"/>
          <w:kern w:val="0"/>
          <w:sz w:val="32"/>
          <w:szCs w:val="32"/>
          <w:lang w:val="en-US" w:eastAsia="zh-CN"/>
        </w:rPr>
        <w:t>校长室、副校长室、学生发展部、管理协调部、课程教学部和后勤服务部</w:t>
      </w:r>
      <w:r>
        <w:rPr>
          <w:rFonts w:hint="eastAsia" w:ascii="仿宋_GB2312" w:hAnsi="ˎ̥" w:eastAsia="仿宋_GB2312" w:cs="仿宋_GB2312"/>
          <w:kern w:val="0"/>
          <w:sz w:val="32"/>
          <w:szCs w:val="32"/>
        </w:rPr>
        <w:t>等部门。</w:t>
      </w:r>
    </w:p>
    <w:p>
      <w:pPr>
        <w:jc w:val="both"/>
        <w:rPr>
          <w:rFonts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第二部分 三亚市第九小学202</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年部门预算表</w:t>
      </w:r>
    </w:p>
    <w:p>
      <w:pPr>
        <w:ind w:left="800"/>
        <w:jc w:val="center"/>
        <w:rPr>
          <w:rFonts w:ascii="仿宋_GB2312" w:hAnsi="黑体" w:eastAsia="仿宋_GB2312"/>
          <w:b/>
          <w:color w:val="auto"/>
          <w:sz w:val="32"/>
          <w:szCs w:val="32"/>
        </w:rPr>
      </w:pPr>
      <w:r>
        <w:rPr>
          <w:rFonts w:hint="eastAsia" w:ascii="仿宋_GB2312" w:hAnsi="黑体" w:eastAsia="仿宋_GB2312"/>
          <w:b/>
          <w:color w:val="auto"/>
          <w:sz w:val="32"/>
          <w:szCs w:val="32"/>
        </w:rPr>
        <w:t>（此部分内容即为单位预算公开表）</w:t>
      </w:r>
    </w:p>
    <w:p>
      <w:pPr>
        <w:ind w:firstLine="480" w:firstLineChars="150"/>
        <w:rPr>
          <w:rFonts w:ascii="黑体" w:hAnsi="黑体" w:eastAsia="黑体"/>
          <w:color w:val="auto"/>
          <w:sz w:val="32"/>
          <w:szCs w:val="32"/>
        </w:rPr>
      </w:pPr>
      <w:r>
        <w:rPr>
          <w:rFonts w:hint="eastAsia" w:ascii="黑体" w:hAnsi="黑体" w:eastAsia="黑体"/>
          <w:color w:val="auto"/>
          <w:sz w:val="32"/>
          <w:szCs w:val="32"/>
        </w:rPr>
        <w:t>第三部分   三亚市第九小学202</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单位</w:t>
      </w:r>
      <w:r>
        <w:rPr>
          <w:rFonts w:hint="eastAsia" w:ascii="黑体" w:hAnsi="黑体" w:eastAsia="黑体"/>
          <w:color w:val="auto"/>
          <w:sz w:val="32"/>
          <w:szCs w:val="32"/>
        </w:rPr>
        <w:t>预算情况说明</w:t>
      </w: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一、关于三亚市第九小学202</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年财政拨款收支预算情况的总体说明</w:t>
      </w:r>
    </w:p>
    <w:p>
      <w:pPr>
        <w:ind w:firstLine="640" w:firstLineChars="200"/>
        <w:jc w:val="left"/>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rPr>
        <w:t>三亚市第九小学202</w:t>
      </w: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rPr>
        <w:t>5,322.75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其中</w:t>
      </w:r>
      <w:r>
        <w:rPr>
          <w:rFonts w:hint="eastAsia" w:ascii="仿宋_GB2312" w:hAnsi="黑体" w:eastAsia="仿宋_GB2312"/>
          <w:color w:val="auto"/>
          <w:sz w:val="32"/>
          <w:szCs w:val="32"/>
        </w:rPr>
        <w:t>收入总计</w:t>
      </w:r>
      <w:r>
        <w:rPr>
          <w:rFonts w:hint="eastAsia" w:ascii="仿宋_GB2312" w:hAnsi="黑体" w:eastAsia="仿宋_GB2312" w:cs="仿宋_GB2312"/>
          <w:color w:val="auto"/>
          <w:sz w:val="32"/>
          <w:szCs w:val="32"/>
        </w:rPr>
        <w:t>5,322.75</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rPr>
        <w:t>5,308.14</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上年结转14.61万元</w:t>
      </w:r>
      <w:r>
        <w:rPr>
          <w:rFonts w:hint="eastAsia" w:ascii="仿宋" w:hAnsi="仿宋" w:eastAsia="仿宋" w:cs="宋体"/>
          <w:color w:val="auto"/>
          <w:sz w:val="32"/>
          <w:szCs w:val="32"/>
        </w:rPr>
        <w:t>；支出总计5322.75万元，包括教育支出3,483.97万元</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rPr>
        <w:t>社会保障和就业支出965.72万元</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rPr>
        <w:t>卫生健康支出501.79万元</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rPr>
        <w:t>住房保障支出371.28万元</w:t>
      </w:r>
      <w:r>
        <w:rPr>
          <w:rFonts w:hint="eastAsia" w:ascii="仿宋" w:hAnsi="仿宋" w:eastAsia="仿宋" w:cs="宋体"/>
          <w:color w:val="auto"/>
          <w:sz w:val="32"/>
          <w:szCs w:val="32"/>
          <w:lang w:eastAsia="zh-CN"/>
        </w:rPr>
        <w:t>，</w:t>
      </w:r>
      <w:r>
        <w:rPr>
          <w:rFonts w:hint="eastAsia" w:ascii="仿宋_GB2312" w:hAnsi="黑体" w:eastAsia="仿宋_GB2312"/>
          <w:color w:val="auto"/>
          <w:sz w:val="32"/>
          <w:szCs w:val="32"/>
        </w:rPr>
        <w:t>结转下年</w:t>
      </w:r>
      <w:r>
        <w:rPr>
          <w:rFonts w:hint="eastAsia" w:ascii="仿宋" w:hAnsi="仿宋" w:eastAsia="仿宋" w:cs="宋体"/>
          <w:color w:val="auto"/>
          <w:sz w:val="32"/>
          <w:szCs w:val="32"/>
          <w:lang w:val="en-US" w:eastAsia="zh-CN"/>
        </w:rPr>
        <w:t>0万元</w:t>
      </w:r>
      <w:r>
        <w:rPr>
          <w:rFonts w:hint="eastAsia" w:ascii="仿宋" w:hAnsi="仿宋" w:eastAsia="仿宋" w:cs="宋体"/>
          <w:color w:val="auto"/>
          <w:sz w:val="32"/>
          <w:szCs w:val="32"/>
        </w:rPr>
        <w:t>。</w:t>
      </w: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二、关于三亚市第九小学202</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三亚市第九小学202</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年一般公共预算当年拨款5308.14万元，比上年预算数增加</w:t>
      </w:r>
      <w:r>
        <w:rPr>
          <w:rFonts w:hint="eastAsia" w:ascii="仿宋" w:hAnsi="仿宋" w:eastAsia="仿宋" w:cs="宋体"/>
          <w:color w:val="auto"/>
          <w:sz w:val="32"/>
          <w:szCs w:val="32"/>
          <w:lang w:eastAsia="zh-CN"/>
        </w:rPr>
        <w:t>2</w:t>
      </w:r>
      <w:r>
        <w:rPr>
          <w:rFonts w:hint="eastAsia" w:ascii="仿宋" w:hAnsi="仿宋" w:eastAsia="仿宋" w:cs="宋体"/>
          <w:color w:val="auto"/>
          <w:sz w:val="32"/>
          <w:szCs w:val="32"/>
          <w:lang w:val="en-US" w:eastAsia="zh-CN"/>
        </w:rPr>
        <w:t>643.84</w:t>
      </w:r>
      <w:r>
        <w:rPr>
          <w:rFonts w:hint="eastAsia" w:ascii="仿宋" w:hAnsi="仿宋" w:eastAsia="仿宋" w:cs="宋体"/>
          <w:color w:val="auto"/>
          <w:sz w:val="32"/>
          <w:szCs w:val="32"/>
        </w:rPr>
        <w:t>万元，主要是教育支出增加</w:t>
      </w:r>
      <w:r>
        <w:rPr>
          <w:rFonts w:hint="eastAsia" w:ascii="仿宋" w:hAnsi="仿宋" w:eastAsia="仿宋" w:cs="宋体"/>
          <w:color w:val="auto"/>
          <w:sz w:val="32"/>
          <w:szCs w:val="32"/>
          <w:lang w:val="en-US" w:eastAsia="zh-CN"/>
        </w:rPr>
        <w:t>1443.02</w:t>
      </w:r>
      <w:r>
        <w:rPr>
          <w:rFonts w:hint="eastAsia" w:ascii="仿宋" w:hAnsi="仿宋" w:eastAsia="仿宋" w:cs="宋体"/>
          <w:color w:val="auto"/>
          <w:sz w:val="32"/>
          <w:szCs w:val="32"/>
        </w:rPr>
        <w:t>万元、社会保障和就业支出增加</w:t>
      </w:r>
      <w:r>
        <w:rPr>
          <w:rFonts w:hint="eastAsia" w:ascii="仿宋" w:hAnsi="仿宋" w:eastAsia="仿宋" w:cs="宋体"/>
          <w:color w:val="auto"/>
          <w:sz w:val="32"/>
          <w:szCs w:val="32"/>
          <w:lang w:val="en-US" w:eastAsia="zh-CN"/>
        </w:rPr>
        <w:t>753.26</w:t>
      </w:r>
      <w:r>
        <w:rPr>
          <w:rFonts w:hint="eastAsia" w:ascii="仿宋" w:hAnsi="仿宋" w:eastAsia="仿宋" w:cs="宋体"/>
          <w:color w:val="auto"/>
          <w:sz w:val="32"/>
          <w:szCs w:val="32"/>
        </w:rPr>
        <w:t>万元、卫生健康支出增加</w:t>
      </w:r>
      <w:r>
        <w:rPr>
          <w:rFonts w:hint="eastAsia" w:ascii="仿宋" w:hAnsi="仿宋" w:eastAsia="仿宋" w:cs="宋体"/>
          <w:color w:val="auto"/>
          <w:sz w:val="32"/>
          <w:szCs w:val="32"/>
          <w:lang w:val="en-US" w:eastAsia="zh-CN"/>
        </w:rPr>
        <w:t>241.66</w:t>
      </w:r>
      <w:r>
        <w:rPr>
          <w:rFonts w:hint="eastAsia" w:ascii="仿宋" w:hAnsi="仿宋" w:eastAsia="仿宋" w:cs="宋体"/>
          <w:color w:val="auto"/>
          <w:sz w:val="32"/>
          <w:szCs w:val="32"/>
        </w:rPr>
        <w:t>万元、住房保障支出增加</w:t>
      </w:r>
      <w:r>
        <w:rPr>
          <w:rFonts w:hint="eastAsia" w:ascii="仿宋" w:hAnsi="仿宋" w:eastAsia="仿宋" w:cs="宋体"/>
          <w:color w:val="auto"/>
          <w:sz w:val="32"/>
          <w:szCs w:val="32"/>
          <w:lang w:val="en-US" w:eastAsia="zh-CN"/>
        </w:rPr>
        <w:t>207.85</w:t>
      </w:r>
      <w:r>
        <w:rPr>
          <w:rFonts w:hint="eastAsia" w:ascii="仿宋" w:hAnsi="仿宋" w:eastAsia="仿宋" w:cs="宋体"/>
          <w:color w:val="auto"/>
          <w:sz w:val="32"/>
          <w:szCs w:val="32"/>
        </w:rPr>
        <w:t>万元。</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教育</w:t>
      </w:r>
      <w:r>
        <w:rPr>
          <w:rFonts w:hint="eastAsia" w:ascii="仿宋_GB2312" w:hAnsi="黑体" w:eastAsia="仿宋_GB2312" w:cs="仿宋_GB2312"/>
          <w:sz w:val="32"/>
          <w:szCs w:val="32"/>
          <w:highlight w:val="none"/>
        </w:rPr>
        <w:t>（类）</w:t>
      </w:r>
      <w:r>
        <w:rPr>
          <w:rFonts w:hint="eastAsia" w:ascii="仿宋" w:hAnsi="仿宋" w:eastAsia="仿宋" w:cs="宋体"/>
          <w:color w:val="auto"/>
          <w:sz w:val="32"/>
          <w:szCs w:val="32"/>
        </w:rPr>
        <w:t>支出3483.97万元，占</w:t>
      </w:r>
      <w:r>
        <w:rPr>
          <w:rFonts w:hint="eastAsia" w:ascii="仿宋" w:hAnsi="仿宋" w:eastAsia="仿宋" w:cs="宋体"/>
          <w:color w:val="auto"/>
          <w:sz w:val="32"/>
          <w:szCs w:val="32"/>
          <w:lang w:val="en-US" w:eastAsia="zh-CN"/>
        </w:rPr>
        <w:t>65.45</w:t>
      </w:r>
      <w:r>
        <w:rPr>
          <w:rFonts w:hint="eastAsia" w:ascii="仿宋" w:hAnsi="仿宋" w:eastAsia="仿宋" w:cs="宋体"/>
          <w:color w:val="auto"/>
          <w:sz w:val="32"/>
          <w:szCs w:val="32"/>
        </w:rPr>
        <w:t>%；社会保障和就业</w:t>
      </w:r>
      <w:r>
        <w:rPr>
          <w:rFonts w:hint="eastAsia" w:ascii="仿宋_GB2312" w:hAnsi="黑体" w:eastAsia="仿宋_GB2312" w:cs="仿宋_GB2312"/>
          <w:sz w:val="32"/>
          <w:szCs w:val="32"/>
          <w:highlight w:val="none"/>
        </w:rPr>
        <w:t>（类）</w:t>
      </w:r>
      <w:r>
        <w:rPr>
          <w:rFonts w:hint="eastAsia" w:ascii="仿宋" w:hAnsi="仿宋" w:eastAsia="仿宋" w:cs="宋体"/>
          <w:color w:val="auto"/>
          <w:sz w:val="32"/>
          <w:szCs w:val="32"/>
        </w:rPr>
        <w:t>支出965.72万元，占</w:t>
      </w:r>
      <w:r>
        <w:rPr>
          <w:rFonts w:hint="eastAsia" w:ascii="仿宋" w:hAnsi="仿宋" w:eastAsia="仿宋" w:cs="宋体"/>
          <w:color w:val="auto"/>
          <w:sz w:val="32"/>
          <w:szCs w:val="32"/>
          <w:lang w:val="en-US" w:eastAsia="zh-CN"/>
        </w:rPr>
        <w:t>18.14</w:t>
      </w:r>
      <w:r>
        <w:rPr>
          <w:rFonts w:hint="eastAsia" w:ascii="仿宋" w:hAnsi="仿宋" w:eastAsia="仿宋" w:cs="宋体"/>
          <w:color w:val="auto"/>
          <w:sz w:val="32"/>
          <w:szCs w:val="32"/>
        </w:rPr>
        <w:t>%;卫生健康</w:t>
      </w:r>
      <w:r>
        <w:rPr>
          <w:rFonts w:hint="eastAsia" w:ascii="仿宋_GB2312" w:hAnsi="黑体" w:eastAsia="仿宋_GB2312" w:cs="仿宋_GB2312"/>
          <w:sz w:val="32"/>
          <w:szCs w:val="32"/>
          <w:highlight w:val="none"/>
        </w:rPr>
        <w:t>（类）</w:t>
      </w:r>
      <w:r>
        <w:rPr>
          <w:rFonts w:hint="eastAsia" w:ascii="仿宋" w:hAnsi="仿宋" w:eastAsia="仿宋" w:cs="宋体"/>
          <w:color w:val="auto"/>
          <w:sz w:val="32"/>
          <w:szCs w:val="32"/>
        </w:rPr>
        <w:t>支出501.79万元，占</w:t>
      </w:r>
      <w:r>
        <w:rPr>
          <w:rFonts w:hint="eastAsia" w:ascii="仿宋" w:hAnsi="仿宋" w:eastAsia="仿宋" w:cs="宋体"/>
          <w:color w:val="auto"/>
          <w:sz w:val="32"/>
          <w:szCs w:val="32"/>
          <w:lang w:val="en-US" w:eastAsia="zh-CN"/>
        </w:rPr>
        <w:t>9.43</w:t>
      </w:r>
      <w:r>
        <w:rPr>
          <w:rFonts w:hint="eastAsia" w:ascii="仿宋" w:hAnsi="仿宋" w:eastAsia="仿宋" w:cs="宋体"/>
          <w:color w:val="auto"/>
          <w:sz w:val="32"/>
          <w:szCs w:val="32"/>
        </w:rPr>
        <w:t>%；住房保障</w:t>
      </w:r>
      <w:r>
        <w:rPr>
          <w:rFonts w:hint="eastAsia" w:ascii="仿宋_GB2312" w:hAnsi="黑体" w:eastAsia="仿宋_GB2312" w:cs="仿宋_GB2312"/>
          <w:sz w:val="32"/>
          <w:szCs w:val="32"/>
          <w:highlight w:val="none"/>
        </w:rPr>
        <w:t>（类）</w:t>
      </w:r>
      <w:r>
        <w:rPr>
          <w:rFonts w:hint="eastAsia" w:ascii="仿宋" w:hAnsi="仿宋" w:eastAsia="仿宋" w:cs="宋体"/>
          <w:color w:val="auto"/>
          <w:sz w:val="32"/>
          <w:szCs w:val="32"/>
        </w:rPr>
        <w:t>支出371.28万元，占</w:t>
      </w:r>
      <w:r>
        <w:rPr>
          <w:rFonts w:hint="eastAsia" w:ascii="仿宋" w:hAnsi="仿宋" w:eastAsia="仿宋" w:cs="宋体"/>
          <w:color w:val="auto"/>
          <w:sz w:val="32"/>
          <w:szCs w:val="32"/>
          <w:lang w:val="en-US" w:eastAsia="zh-CN"/>
        </w:rPr>
        <w:t>6.98</w:t>
      </w:r>
      <w:r>
        <w:rPr>
          <w:rFonts w:hint="eastAsia" w:ascii="仿宋" w:hAnsi="仿宋" w:eastAsia="仿宋" w:cs="宋体"/>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1.教育（类）普通教育（款）小学教育（项）202</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年预算数为3,</w:t>
      </w:r>
      <w:r>
        <w:rPr>
          <w:rFonts w:hint="eastAsia" w:ascii="仿宋" w:hAnsi="仿宋" w:eastAsia="仿宋" w:cs="宋体"/>
          <w:color w:val="auto"/>
          <w:sz w:val="32"/>
          <w:szCs w:val="32"/>
          <w:lang w:eastAsia="zh-CN"/>
        </w:rPr>
        <w:t>4</w:t>
      </w:r>
      <w:r>
        <w:rPr>
          <w:rFonts w:hint="eastAsia" w:ascii="仿宋" w:hAnsi="仿宋" w:eastAsia="仿宋" w:cs="宋体"/>
          <w:color w:val="auto"/>
          <w:sz w:val="32"/>
          <w:szCs w:val="32"/>
          <w:lang w:val="en-US" w:eastAsia="zh-CN"/>
        </w:rPr>
        <w:t>8</w:t>
      </w:r>
      <w:r>
        <w:rPr>
          <w:rFonts w:hint="eastAsia" w:ascii="仿宋" w:hAnsi="仿宋" w:eastAsia="仿宋" w:cs="宋体"/>
          <w:color w:val="auto"/>
          <w:sz w:val="32"/>
          <w:szCs w:val="32"/>
        </w:rPr>
        <w:t>3.97万元，比上年预算数增加</w:t>
      </w:r>
      <w:r>
        <w:rPr>
          <w:rFonts w:hint="eastAsia" w:ascii="仿宋" w:hAnsi="仿宋" w:eastAsia="仿宋" w:cs="宋体"/>
          <w:color w:val="auto"/>
          <w:sz w:val="32"/>
          <w:szCs w:val="32"/>
          <w:lang w:val="en-US" w:eastAsia="zh-CN"/>
        </w:rPr>
        <w:t>1443.02</w:t>
      </w:r>
      <w:r>
        <w:rPr>
          <w:rFonts w:hint="eastAsia" w:ascii="仿宋" w:hAnsi="仿宋" w:eastAsia="仿宋" w:cs="宋体"/>
          <w:color w:val="auto"/>
          <w:sz w:val="32"/>
          <w:szCs w:val="32"/>
        </w:rPr>
        <w:t>万元，主要是工资福利支出增加了预算。</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2.社会保障和就业（类）行政事业单位养老（款）机关事业单位基本养老保险费（项）202</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年预算数为96</w:t>
      </w:r>
      <w:r>
        <w:rPr>
          <w:rFonts w:hint="eastAsia" w:ascii="仿宋" w:hAnsi="仿宋" w:eastAsia="仿宋" w:cs="宋体"/>
          <w:color w:val="auto"/>
          <w:sz w:val="32"/>
          <w:szCs w:val="32"/>
          <w:lang w:eastAsia="zh-CN"/>
        </w:rPr>
        <w:t>5</w:t>
      </w:r>
      <w:r>
        <w:rPr>
          <w:rFonts w:hint="eastAsia" w:ascii="仿宋" w:hAnsi="仿宋" w:eastAsia="仿宋" w:cs="宋体"/>
          <w:color w:val="auto"/>
          <w:sz w:val="32"/>
          <w:szCs w:val="32"/>
          <w:lang w:val="en-US" w:eastAsia="zh-CN"/>
        </w:rPr>
        <w:t>.72</w:t>
      </w:r>
      <w:r>
        <w:rPr>
          <w:rFonts w:hint="eastAsia" w:ascii="仿宋" w:hAnsi="仿宋" w:eastAsia="仿宋" w:cs="宋体"/>
          <w:color w:val="auto"/>
          <w:sz w:val="32"/>
          <w:szCs w:val="32"/>
        </w:rPr>
        <w:t>万元，比上年预算数增加</w:t>
      </w:r>
      <w:r>
        <w:rPr>
          <w:rFonts w:hint="eastAsia" w:ascii="仿宋" w:hAnsi="仿宋" w:eastAsia="仿宋" w:cs="宋体"/>
          <w:color w:val="auto"/>
          <w:sz w:val="32"/>
          <w:szCs w:val="32"/>
          <w:lang w:val="en-US" w:eastAsia="zh-CN"/>
        </w:rPr>
        <w:t>753.26</w:t>
      </w:r>
      <w:r>
        <w:rPr>
          <w:rFonts w:hint="eastAsia" w:ascii="仿宋" w:hAnsi="仿宋" w:eastAsia="仿宋" w:cs="宋体"/>
          <w:color w:val="auto"/>
          <w:sz w:val="32"/>
          <w:szCs w:val="32"/>
        </w:rPr>
        <w:t>万元，主要是人员有所增加以及养老保险基数逐年递增。</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.卫生健康（类）行政事业单位医疗（款）202</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年预算数为</w:t>
      </w:r>
      <w:r>
        <w:rPr>
          <w:rFonts w:hint="eastAsia" w:ascii="仿宋" w:hAnsi="仿宋" w:eastAsia="仿宋" w:cs="宋体"/>
          <w:color w:val="auto"/>
          <w:sz w:val="32"/>
          <w:szCs w:val="32"/>
          <w:lang w:val="en-US" w:eastAsia="zh-CN"/>
        </w:rPr>
        <w:t>501.79</w:t>
      </w:r>
      <w:r>
        <w:rPr>
          <w:rFonts w:hint="eastAsia" w:ascii="仿宋" w:hAnsi="仿宋" w:eastAsia="仿宋" w:cs="宋体"/>
          <w:color w:val="auto"/>
          <w:sz w:val="32"/>
          <w:szCs w:val="32"/>
        </w:rPr>
        <w:t>万元，比上年预算数增加</w:t>
      </w:r>
      <w:r>
        <w:rPr>
          <w:rFonts w:hint="eastAsia" w:ascii="仿宋" w:hAnsi="仿宋" w:eastAsia="仿宋" w:cs="宋体"/>
          <w:color w:val="auto"/>
          <w:sz w:val="32"/>
          <w:szCs w:val="32"/>
          <w:lang w:val="en-US" w:eastAsia="zh-CN"/>
        </w:rPr>
        <w:t>241.66</w:t>
      </w:r>
      <w:r>
        <w:rPr>
          <w:rFonts w:hint="eastAsia" w:ascii="仿宋" w:hAnsi="仿宋" w:eastAsia="仿宋" w:cs="宋体"/>
          <w:color w:val="auto"/>
          <w:sz w:val="32"/>
          <w:szCs w:val="32"/>
        </w:rPr>
        <w:t>元，主要是人员有所增加</w:t>
      </w:r>
      <w:r>
        <w:rPr>
          <w:rFonts w:hint="eastAsia" w:ascii="仿宋" w:hAnsi="仿宋" w:eastAsia="仿宋" w:cs="宋体"/>
          <w:color w:val="auto"/>
          <w:sz w:val="32"/>
          <w:szCs w:val="32"/>
          <w:lang w:val="en-US" w:eastAsia="zh-CN"/>
        </w:rPr>
        <w:t>和</w:t>
      </w:r>
      <w:r>
        <w:rPr>
          <w:rFonts w:hint="eastAsia" w:ascii="仿宋" w:hAnsi="仿宋" w:eastAsia="仿宋" w:cs="宋体"/>
          <w:color w:val="auto"/>
          <w:sz w:val="32"/>
          <w:szCs w:val="32"/>
        </w:rPr>
        <w:t>全体人员工资逐年有所提升。</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lang w:val="en-US" w:eastAsia="zh-CN"/>
        </w:rPr>
        <w:t>4</w:t>
      </w:r>
      <w:r>
        <w:rPr>
          <w:rFonts w:hint="eastAsia" w:ascii="仿宋" w:hAnsi="仿宋" w:eastAsia="仿宋" w:cs="宋体"/>
          <w:color w:val="auto"/>
          <w:sz w:val="32"/>
          <w:szCs w:val="32"/>
        </w:rPr>
        <w:t>.住房保障（类）住房改革（款）住房公积金（项）202</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年预算数为371.28万元，比上年预算数增加</w:t>
      </w:r>
      <w:r>
        <w:rPr>
          <w:rFonts w:hint="eastAsia" w:ascii="仿宋" w:hAnsi="仿宋" w:eastAsia="仿宋" w:cs="宋体"/>
          <w:color w:val="auto"/>
          <w:sz w:val="32"/>
          <w:szCs w:val="32"/>
          <w:lang w:val="en-US" w:eastAsia="zh-CN"/>
        </w:rPr>
        <w:t>207.85</w:t>
      </w:r>
      <w:r>
        <w:rPr>
          <w:rFonts w:hint="eastAsia" w:ascii="仿宋" w:hAnsi="仿宋" w:eastAsia="仿宋" w:cs="宋体"/>
          <w:color w:val="auto"/>
          <w:sz w:val="32"/>
          <w:szCs w:val="32"/>
        </w:rPr>
        <w:t>万元，主要是</w:t>
      </w:r>
      <w:r>
        <w:rPr>
          <w:rFonts w:hint="eastAsia" w:ascii="仿宋" w:hAnsi="仿宋" w:eastAsia="仿宋" w:cs="宋体"/>
          <w:color w:val="auto"/>
          <w:sz w:val="32"/>
          <w:szCs w:val="32"/>
          <w:lang w:val="en-US" w:eastAsia="zh-CN"/>
        </w:rPr>
        <w:t>人员有所增加，</w:t>
      </w:r>
      <w:r>
        <w:rPr>
          <w:rFonts w:hint="eastAsia" w:ascii="仿宋" w:hAnsi="仿宋" w:eastAsia="仿宋" w:cs="宋体"/>
          <w:color w:val="auto"/>
          <w:sz w:val="32"/>
          <w:szCs w:val="32"/>
        </w:rPr>
        <w:t>总薪资提高，住房公积金基数也相应提高。</w:t>
      </w:r>
    </w:p>
    <w:p>
      <w:pPr>
        <w:ind w:firstLine="640"/>
        <w:rPr>
          <w:rFonts w:ascii="黑体" w:hAnsi="黑体" w:eastAsia="黑体"/>
          <w:color w:val="auto"/>
          <w:sz w:val="32"/>
          <w:szCs w:val="32"/>
        </w:rPr>
      </w:pPr>
      <w:r>
        <w:rPr>
          <w:rFonts w:hint="eastAsia" w:ascii="黑体" w:hAnsi="黑体" w:eastAsia="黑体"/>
          <w:color w:val="auto"/>
          <w:sz w:val="32"/>
          <w:szCs w:val="32"/>
        </w:rPr>
        <w:t>三、关于三亚市第九小学202</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年一般公共预算基本支出情况说明</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三亚市第九小学202</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年一般公共预算基本支出为5,278.1</w:t>
      </w:r>
      <w:r>
        <w:rPr>
          <w:rFonts w:hint="eastAsia" w:ascii="仿宋" w:hAnsi="仿宋" w:eastAsia="仿宋" w:cs="宋体"/>
          <w:color w:val="auto"/>
          <w:sz w:val="32"/>
          <w:szCs w:val="32"/>
          <w:lang w:val="en-US" w:eastAsia="zh-CN"/>
        </w:rPr>
        <w:t>4</w:t>
      </w:r>
      <w:r>
        <w:rPr>
          <w:rFonts w:hint="eastAsia" w:ascii="仿宋" w:hAnsi="仿宋" w:eastAsia="仿宋" w:cs="宋体"/>
          <w:color w:val="auto"/>
          <w:sz w:val="32"/>
          <w:szCs w:val="32"/>
        </w:rPr>
        <w:t>万元，其中：</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人员经费5,069.59万元，主要包括：基本工资、津贴补贴、绩效工资、机关事业单位基本养老保险缴费、城镇职工基本医疗保险缴费、公务员医疗补助缴费、其他社会保障缴费、住房公积金、其他交通费、对个人和家庭的补助、福利费、生活补助、奖励金。</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公用经费208.54万元，主要包括：办公费、邮电费、工会经费、其他商品和服务支出。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olor w:val="auto"/>
          <w:sz w:val="32"/>
          <w:szCs w:val="32"/>
        </w:rPr>
        <w:t>三亚市第九小学202</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val="en-US" w:eastAsia="zh-CN"/>
        </w:rPr>
        <w:t>三亚市第九小学2023</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r>
        <w:rPr>
          <w:rFonts w:ascii="Times New Roman" w:hAnsi="Times New Roman" w:eastAsia="仿宋_GB2312" w:cs="Times New Roman"/>
          <w:sz w:val="32"/>
          <w:highlight w:val="none"/>
          <w:shd w:val="clear" w:color="auto" w:fill="FFFFFF"/>
        </w:rPr>
        <w:t>根据如外事部门安排的</w:t>
      </w:r>
      <w:r>
        <w:rPr>
          <w:rFonts w:hint="eastAsia" w:ascii="仿宋_GB2312" w:hAnsi="黑体" w:eastAsia="仿宋_GB2312" w:cs="仿宋_GB2312"/>
          <w:sz w:val="32"/>
          <w:szCs w:val="32"/>
          <w:highlight w:val="none"/>
          <w:lang w:val="en-US" w:eastAsia="zh-CN"/>
        </w:rPr>
        <w:t>2023年</w:t>
      </w:r>
      <w:r>
        <w:rPr>
          <w:rFonts w:ascii="Times New Roman" w:hAnsi="Times New Roman" w:eastAsia="仿宋_GB2312" w:cs="Times New Roman"/>
          <w:sz w:val="32"/>
          <w:highlight w:val="none"/>
          <w:shd w:val="clear" w:color="auto" w:fill="FFFFFF"/>
        </w:rPr>
        <w:t>出国计划，拟安排出国（境）</w:t>
      </w:r>
      <w:r>
        <w:rPr>
          <w:rFonts w:hint="eastAsia" w:ascii="Times New Roman" w:hAnsi="Times New Roman" w:eastAsia="仿宋_GB2312" w:cs="Times New Roman"/>
          <w:sz w:val="32"/>
          <w:highlight w:val="none"/>
          <w:shd w:val="clear" w:color="auto" w:fill="FFFFFF"/>
        </w:rPr>
        <w:t>团（</w:t>
      </w:r>
      <w:r>
        <w:rPr>
          <w:rFonts w:ascii="Times New Roman" w:hAnsi="Times New Roman" w:eastAsia="仿宋_GB2312" w:cs="Times New Roman"/>
          <w:sz w:val="32"/>
          <w:highlight w:val="none"/>
          <w:shd w:val="clear" w:color="auto" w:fill="FFFFFF"/>
        </w:rPr>
        <w:t>组</w:t>
      </w:r>
      <w:r>
        <w:rPr>
          <w:rFonts w:hint="eastAsia" w:ascii="Times New Roman" w:hAnsi="Times New Roman" w:eastAsia="仿宋_GB2312" w:cs="Times New Roman"/>
          <w:sz w:val="32"/>
          <w:highlight w:val="none"/>
          <w:shd w:val="clear" w:color="auto" w:fill="FFFFFF"/>
        </w:rPr>
        <w:t>）</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p>
    <w:p>
      <w:pPr>
        <w:ind w:firstLine="640" w:firstLineChars="200"/>
        <w:rPr>
          <w:rFonts w:hint="eastAsia" w:ascii="仿宋_GB2312" w:hAnsi="黑体" w:eastAsia="仿宋_GB2312" w:cs="黑体"/>
          <w:color w:val="auto"/>
          <w:sz w:val="32"/>
          <w:szCs w:val="32"/>
        </w:rPr>
      </w:pPr>
      <w:r>
        <w:rPr>
          <w:rFonts w:hint="eastAsia" w:ascii="??_GB2312" w:hAnsi="黑体" w:eastAsia="Times New Roman"/>
          <w:sz w:val="32"/>
          <w:szCs w:val="32"/>
        </w:rPr>
        <w:t>（二）三亚市第</w:t>
      </w:r>
      <w:r>
        <w:rPr>
          <w:rFonts w:hint="eastAsia" w:ascii="仿宋_GB2312" w:hAnsi="黑体" w:eastAsia="仿宋_GB2312"/>
          <w:color w:val="auto"/>
          <w:sz w:val="32"/>
          <w:szCs w:val="32"/>
          <w:lang w:val="en-US" w:eastAsia="zh-CN"/>
        </w:rPr>
        <w:t>九小</w:t>
      </w:r>
      <w:r>
        <w:rPr>
          <w:rFonts w:hint="eastAsia" w:ascii="仿宋_GB2312" w:hAnsi="黑体" w:eastAsia="仿宋_GB2312"/>
          <w:color w:val="auto"/>
          <w:sz w:val="32"/>
          <w:szCs w:val="32"/>
        </w:rPr>
        <w:t>学2023年政府性基金预算“三公”经费预算数为</w:t>
      </w:r>
      <w:r>
        <w:rPr>
          <w:rFonts w:hint="eastAsia" w:ascii="仿宋_GB2312" w:hAnsi="黑体" w:eastAsia="仿宋_GB2312" w:cs="黑体"/>
          <w:color w:val="auto"/>
          <w:sz w:val="32"/>
          <w:szCs w:val="32"/>
        </w:rPr>
        <w:t>0</w:t>
      </w:r>
      <w:r>
        <w:rPr>
          <w:rFonts w:hint="eastAsia" w:ascii="仿宋_GB2312" w:hAnsi="黑体" w:eastAsia="仿宋_GB2312"/>
          <w:color w:val="auto"/>
          <w:sz w:val="32"/>
          <w:szCs w:val="32"/>
        </w:rPr>
        <w:t>万元。其中：</w:t>
      </w:r>
    </w:p>
    <w:p>
      <w:pPr>
        <w:ind w:firstLine="640" w:firstLineChars="200"/>
        <w:rPr>
          <w:rFonts w:ascii="Times New Roman" w:hAnsi="Times New Roman" w:eastAsia="仿宋_GB2312" w:cs="Times New Roman"/>
          <w:color w:val="auto"/>
          <w:sz w:val="32"/>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根据外事部门安排的</w:t>
      </w:r>
      <w:r>
        <w:rPr>
          <w:rFonts w:hint="eastAsia" w:ascii="仿宋_GB2312" w:hAnsi="黑体" w:eastAsia="仿宋_GB2312" w:cs="仿宋_GB2312"/>
          <w:sz w:val="32"/>
          <w:szCs w:val="32"/>
          <w:highlight w:val="none"/>
          <w:lang w:val="en-US" w:eastAsia="zh-CN"/>
        </w:rPr>
        <w:t>2023年</w:t>
      </w:r>
      <w:r>
        <w:rPr>
          <w:rFonts w:ascii="Times New Roman" w:hAnsi="Times New Roman" w:eastAsia="仿宋_GB2312" w:cs="Times New Roman"/>
          <w:sz w:val="32"/>
          <w:highlight w:val="none"/>
          <w:shd w:val="clear" w:color="auto" w:fill="FFFFFF"/>
        </w:rPr>
        <w:t>出国计划，拟安排出国（境）组</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val="en-US" w:eastAsia="zh-CN"/>
        </w:rPr>
        <w:t>.</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rPr>
        <w:t>三亚市第九小学202</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三亚市第九小学2023</w:t>
      </w:r>
      <w:r>
        <w:rPr>
          <w:rFonts w:hint="eastAsia" w:ascii="仿宋_GB2312" w:hAnsi="黑体" w:eastAsia="仿宋_GB2312"/>
          <w:color w:val="auto"/>
          <w:sz w:val="32"/>
          <w:szCs w:val="32"/>
        </w:rPr>
        <w:t>年政府性基金预算当年拨款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科学技术支出（类）支出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%；文化体育与传媒支出（类）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%；社会保障和就业支出（类）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%；节能环保（类）</w:t>
      </w:r>
      <w:r>
        <w:rPr>
          <w:rFonts w:hint="eastAsia" w:ascii="仿宋_GB2312" w:hAnsi="黑体" w:eastAsia="仿宋_GB2312" w:cs="仿宋_GB2312"/>
          <w:color w:val="auto"/>
          <w:sz w:val="32"/>
          <w:szCs w:val="32"/>
        </w:rPr>
        <w:t>支出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1. 科学技术支出（类）核电站乏燃料处理处置基金支出（款）乏燃料运输（项）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2.</w:t>
      </w:r>
      <w:r>
        <w:rPr>
          <w:rFonts w:hint="eastAsia" w:ascii="仿宋_GB2312" w:hAnsi="黑体" w:eastAsia="仿宋_GB2312" w:cs="仿宋_GB2312"/>
          <w:color w:val="auto"/>
          <w:sz w:val="32"/>
          <w:szCs w:val="32"/>
        </w:rPr>
        <w:t xml:space="preserve"> 科学技术支出（类）核电站乏燃料处理处置基金支出（款）乏燃料离堆贮存（项）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val="en-US" w:eastAsia="zh-CN"/>
        </w:rPr>
        <w:t>与</w:t>
      </w:r>
      <w:r>
        <w:rPr>
          <w:rFonts w:hint="eastAsia" w:ascii="仿宋_GB2312" w:hAnsi="黑体" w:eastAsia="仿宋_GB2312"/>
          <w:color w:val="auto"/>
          <w:sz w:val="32"/>
          <w:szCs w:val="32"/>
        </w:rPr>
        <w:t>上年预算数</w:t>
      </w:r>
      <w:r>
        <w:rPr>
          <w:rFonts w:hint="eastAsia" w:ascii="仿宋_GB2312" w:hAnsi="黑体" w:eastAsia="仿宋_GB2312" w:cs="仿宋_GB2312"/>
          <w:color w:val="auto"/>
          <w:sz w:val="32"/>
          <w:szCs w:val="32"/>
        </w:rPr>
        <w:t>持平</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rPr>
        <w:t>三亚市第九小学202</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hint="eastAsia" w:ascii="仿宋" w:hAnsi="仿宋" w:eastAsia="仿宋" w:cs="宋体"/>
          <w:color w:val="auto"/>
          <w:sz w:val="32"/>
          <w:szCs w:val="32"/>
          <w:lang w:val="en-US" w:eastAsia="zh-CN"/>
        </w:rPr>
      </w:pPr>
      <w:r>
        <w:rPr>
          <w:rFonts w:hint="eastAsia" w:ascii="仿宋" w:hAnsi="仿宋" w:eastAsia="仿宋" w:cs="宋体"/>
          <w:color w:val="auto"/>
          <w:sz w:val="32"/>
          <w:szCs w:val="32"/>
        </w:rPr>
        <w:t>按照综合预算原则，三亚市第九小学所有收入和支出均纳入单位预算管理。收</w:t>
      </w:r>
      <w:r>
        <w:rPr>
          <w:rFonts w:hint="eastAsia" w:ascii="仿宋" w:hAnsi="仿宋" w:eastAsia="仿宋" w:cs="宋体"/>
          <w:color w:val="auto"/>
          <w:sz w:val="32"/>
          <w:szCs w:val="32"/>
          <w:lang w:eastAsia="zh-CN"/>
        </w:rPr>
        <w:t>入包括</w:t>
      </w:r>
      <w:r>
        <w:rPr>
          <w:rFonts w:hint="eastAsia" w:ascii="仿宋" w:hAnsi="仿宋" w:eastAsia="仿宋" w:cs="宋体"/>
          <w:color w:val="auto"/>
          <w:sz w:val="32"/>
          <w:szCs w:val="32"/>
        </w:rPr>
        <w:t>：一般公共预算拨款收入</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lang w:val="en-US" w:eastAsia="zh-CN"/>
        </w:rPr>
        <w:t>上年结转结余</w:t>
      </w:r>
      <w:r>
        <w:rPr>
          <w:rFonts w:hint="eastAsia" w:ascii="仿宋" w:hAnsi="仿宋" w:eastAsia="仿宋" w:cs="宋体"/>
          <w:color w:val="auto"/>
          <w:sz w:val="32"/>
          <w:szCs w:val="32"/>
        </w:rPr>
        <w:t>；支出包括：教育支出、社会保障和就业支出、卫生健康支出、住房保障支出</w:t>
      </w:r>
      <w:r>
        <w:rPr>
          <w:rFonts w:hint="eastAsia" w:ascii="仿宋" w:hAnsi="仿宋" w:eastAsia="仿宋" w:cs="宋体"/>
          <w:color w:val="auto"/>
          <w:sz w:val="32"/>
          <w:szCs w:val="32"/>
          <w:lang w:eastAsia="zh-CN"/>
        </w:rPr>
        <w:t>。</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三亚市第九小学202</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年收支总预算5,517.25万元。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olor w:val="auto"/>
          <w:sz w:val="32"/>
          <w:szCs w:val="32"/>
        </w:rPr>
        <w:t>三亚市第九小学202</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三亚市第九小学202</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年收入预算5,517.25万元，其中：上年结转</w:t>
      </w:r>
      <w:r>
        <w:rPr>
          <w:rFonts w:hint="eastAsia" w:ascii="仿宋" w:hAnsi="仿宋" w:eastAsia="仿宋" w:cs="宋体"/>
          <w:color w:val="auto"/>
          <w:sz w:val="32"/>
          <w:szCs w:val="32"/>
          <w:lang w:val="en-US" w:eastAsia="zh-CN"/>
        </w:rPr>
        <w:t>49.12</w:t>
      </w:r>
      <w:r>
        <w:rPr>
          <w:rFonts w:hint="eastAsia" w:ascii="仿宋" w:hAnsi="仿宋" w:eastAsia="仿宋" w:cs="宋体"/>
          <w:color w:val="auto"/>
          <w:sz w:val="32"/>
          <w:szCs w:val="32"/>
        </w:rPr>
        <w:t>万元，占</w:t>
      </w:r>
      <w:r>
        <w:rPr>
          <w:rFonts w:hint="eastAsia" w:ascii="仿宋" w:hAnsi="仿宋" w:eastAsia="仿宋" w:cs="宋体"/>
          <w:color w:val="auto"/>
          <w:sz w:val="32"/>
          <w:szCs w:val="32"/>
          <w:lang w:val="en-US" w:eastAsia="zh-CN"/>
        </w:rPr>
        <w:t>0.89</w:t>
      </w:r>
      <w:r>
        <w:rPr>
          <w:rFonts w:hint="eastAsia" w:ascii="仿宋" w:hAnsi="仿宋" w:eastAsia="仿宋" w:cs="宋体"/>
          <w:color w:val="auto"/>
          <w:sz w:val="32"/>
          <w:szCs w:val="32"/>
        </w:rPr>
        <w:t>%；经费拨款收入5308.14万元，占</w:t>
      </w:r>
      <w:r>
        <w:rPr>
          <w:rFonts w:hint="eastAsia" w:ascii="仿宋" w:hAnsi="仿宋" w:eastAsia="仿宋" w:cs="宋体"/>
          <w:color w:val="auto"/>
          <w:sz w:val="32"/>
          <w:szCs w:val="32"/>
          <w:lang w:val="en-US" w:eastAsia="zh-CN"/>
        </w:rPr>
        <w:t>96.21</w:t>
      </w:r>
      <w:r>
        <w:rPr>
          <w:rFonts w:hint="eastAsia" w:ascii="仿宋" w:hAnsi="仿宋" w:eastAsia="仿宋" w:cs="宋体"/>
          <w:color w:val="auto"/>
          <w:sz w:val="32"/>
          <w:szCs w:val="32"/>
        </w:rPr>
        <w:t>%</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lang w:val="en-US" w:eastAsia="zh-CN"/>
        </w:rPr>
        <w:t>其他收入160万元，占2.9%</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rPr>
        <w:t>比上年预算数增加</w:t>
      </w:r>
      <w:r>
        <w:rPr>
          <w:rFonts w:hint="eastAsia" w:ascii="仿宋" w:hAnsi="仿宋" w:eastAsia="仿宋" w:cs="宋体"/>
          <w:color w:val="auto"/>
          <w:sz w:val="32"/>
          <w:szCs w:val="32"/>
          <w:lang w:val="en-US" w:eastAsia="zh-CN"/>
        </w:rPr>
        <w:t>2818.28</w:t>
      </w:r>
      <w:r>
        <w:rPr>
          <w:rFonts w:hint="eastAsia" w:ascii="仿宋" w:hAnsi="仿宋" w:eastAsia="仿宋" w:cs="宋体"/>
          <w:color w:val="auto"/>
          <w:sz w:val="32"/>
          <w:szCs w:val="32"/>
        </w:rPr>
        <w:t>万元，主要是因为单位人员薪资增长，基本工资、绩效工资及津贴补贴等逐年递增。</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rPr>
        <w:t>三亚市第九小学202</w:t>
      </w:r>
      <w:r>
        <w:rPr>
          <w:rFonts w:hint="eastAsia" w:ascii="黑体" w:hAnsi="黑体" w:eastAsia="黑体"/>
          <w:color w:val="auto"/>
          <w:sz w:val="32"/>
          <w:szCs w:val="32"/>
          <w:lang w:val="en-US" w:eastAsia="zh-CN"/>
        </w:rPr>
        <w:t>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支出预算情况说明</w:t>
      </w:r>
    </w:p>
    <w:p>
      <w:pPr>
        <w:ind w:firstLine="640" w:firstLineChars="200"/>
        <w:rPr>
          <w:rFonts w:hint="default" w:ascii="仿宋" w:hAnsi="仿宋" w:eastAsia="仿宋" w:cs="宋体"/>
          <w:color w:val="auto"/>
          <w:sz w:val="32"/>
          <w:szCs w:val="32"/>
          <w:lang w:val="en-US" w:eastAsia="zh-CN"/>
        </w:rPr>
      </w:pPr>
      <w:r>
        <w:rPr>
          <w:rFonts w:hint="eastAsia" w:ascii="仿宋" w:hAnsi="仿宋" w:eastAsia="仿宋" w:cs="宋体"/>
          <w:color w:val="auto"/>
          <w:sz w:val="32"/>
          <w:szCs w:val="32"/>
        </w:rPr>
        <w:t>三亚市第九小学202</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年支出预算5482.75万元，其中：基本支出5278.1</w:t>
      </w:r>
      <w:r>
        <w:rPr>
          <w:rFonts w:hint="eastAsia" w:ascii="仿宋" w:hAnsi="仿宋" w:eastAsia="仿宋" w:cs="宋体"/>
          <w:color w:val="auto"/>
          <w:sz w:val="32"/>
          <w:szCs w:val="32"/>
          <w:lang w:val="en-US" w:eastAsia="zh-CN"/>
        </w:rPr>
        <w:t>3</w:t>
      </w:r>
      <w:r>
        <w:rPr>
          <w:rFonts w:hint="eastAsia" w:ascii="仿宋" w:hAnsi="仿宋" w:eastAsia="仿宋" w:cs="宋体"/>
          <w:color w:val="auto"/>
          <w:sz w:val="32"/>
          <w:szCs w:val="32"/>
        </w:rPr>
        <w:t>万元，占</w:t>
      </w:r>
      <w:r>
        <w:rPr>
          <w:rFonts w:hint="eastAsia" w:ascii="仿宋" w:hAnsi="仿宋" w:eastAsia="仿宋" w:cs="宋体"/>
          <w:color w:val="auto"/>
          <w:sz w:val="32"/>
          <w:szCs w:val="32"/>
          <w:lang w:val="en-US" w:eastAsia="zh-CN"/>
        </w:rPr>
        <w:t>96.27</w:t>
      </w:r>
      <w:r>
        <w:rPr>
          <w:rFonts w:hint="eastAsia" w:ascii="仿宋" w:hAnsi="仿宋" w:eastAsia="仿宋" w:cs="宋体"/>
          <w:color w:val="auto"/>
          <w:sz w:val="32"/>
          <w:szCs w:val="32"/>
        </w:rPr>
        <w:t>%；项目支出</w:t>
      </w:r>
      <w:r>
        <w:rPr>
          <w:rFonts w:hint="eastAsia" w:ascii="仿宋" w:hAnsi="仿宋" w:eastAsia="仿宋" w:cs="宋体"/>
          <w:color w:val="auto"/>
          <w:sz w:val="32"/>
          <w:szCs w:val="32"/>
          <w:lang w:val="en-US" w:eastAsia="zh-CN"/>
        </w:rPr>
        <w:t>204.61</w:t>
      </w:r>
      <w:r>
        <w:rPr>
          <w:rFonts w:hint="eastAsia" w:ascii="仿宋" w:hAnsi="仿宋" w:eastAsia="仿宋" w:cs="宋体"/>
          <w:color w:val="auto"/>
          <w:sz w:val="32"/>
          <w:szCs w:val="32"/>
        </w:rPr>
        <w:t>万元，占</w:t>
      </w:r>
      <w:r>
        <w:rPr>
          <w:rFonts w:hint="eastAsia" w:ascii="仿宋" w:hAnsi="仿宋" w:eastAsia="仿宋" w:cs="宋体"/>
          <w:color w:val="auto"/>
          <w:sz w:val="32"/>
          <w:szCs w:val="32"/>
          <w:lang w:val="en-US" w:eastAsia="zh-CN"/>
        </w:rPr>
        <w:t>3.73</w:t>
      </w:r>
      <w:r>
        <w:rPr>
          <w:rFonts w:hint="eastAsia" w:ascii="仿宋" w:hAnsi="仿宋" w:eastAsia="仿宋" w:cs="宋体"/>
          <w:color w:val="auto"/>
          <w:sz w:val="32"/>
          <w:szCs w:val="32"/>
        </w:rPr>
        <w:t>%。比上年预算数增加</w:t>
      </w:r>
      <w:r>
        <w:rPr>
          <w:rFonts w:hint="eastAsia" w:ascii="仿宋" w:hAnsi="仿宋" w:eastAsia="仿宋" w:cs="宋体"/>
          <w:color w:val="auto"/>
          <w:sz w:val="32"/>
          <w:szCs w:val="32"/>
          <w:lang w:val="en-US" w:eastAsia="zh-CN"/>
        </w:rPr>
        <w:t>2795.78</w:t>
      </w:r>
      <w:r>
        <w:rPr>
          <w:rFonts w:hint="eastAsia" w:ascii="仿宋" w:hAnsi="仿宋" w:eastAsia="仿宋" w:cs="宋体"/>
          <w:color w:val="auto"/>
          <w:sz w:val="32"/>
          <w:szCs w:val="32"/>
        </w:rPr>
        <w:t>万元，主要是教育支出增加</w:t>
      </w:r>
      <w:r>
        <w:rPr>
          <w:rFonts w:hint="eastAsia" w:ascii="仿宋" w:hAnsi="仿宋" w:eastAsia="仿宋" w:cs="宋体"/>
          <w:color w:val="auto"/>
          <w:sz w:val="32"/>
          <w:szCs w:val="32"/>
          <w:lang w:val="en-US" w:eastAsia="zh-CN"/>
        </w:rPr>
        <w:t>1593.02</w:t>
      </w:r>
      <w:r>
        <w:rPr>
          <w:rFonts w:hint="eastAsia" w:ascii="仿宋" w:hAnsi="仿宋" w:eastAsia="仿宋" w:cs="宋体"/>
          <w:color w:val="auto"/>
          <w:sz w:val="32"/>
          <w:szCs w:val="32"/>
        </w:rPr>
        <w:t>万元、社会保障和就业支出增加</w:t>
      </w:r>
      <w:r>
        <w:rPr>
          <w:rFonts w:hint="eastAsia" w:ascii="仿宋" w:hAnsi="仿宋" w:eastAsia="仿宋" w:cs="宋体"/>
          <w:color w:val="auto"/>
          <w:sz w:val="32"/>
          <w:szCs w:val="32"/>
          <w:lang w:val="en-US" w:eastAsia="zh-CN"/>
        </w:rPr>
        <w:t>753.26</w:t>
      </w:r>
      <w:r>
        <w:rPr>
          <w:rFonts w:hint="eastAsia" w:ascii="仿宋" w:hAnsi="仿宋" w:eastAsia="仿宋" w:cs="宋体"/>
          <w:color w:val="auto"/>
          <w:sz w:val="32"/>
          <w:szCs w:val="32"/>
        </w:rPr>
        <w:t>万元、卫生健康支出增加</w:t>
      </w:r>
      <w:r>
        <w:rPr>
          <w:rFonts w:hint="eastAsia" w:ascii="仿宋" w:hAnsi="仿宋" w:eastAsia="仿宋" w:cs="宋体"/>
          <w:color w:val="auto"/>
          <w:sz w:val="32"/>
          <w:szCs w:val="32"/>
          <w:lang w:val="en-US" w:eastAsia="zh-CN"/>
        </w:rPr>
        <w:t>241.66</w:t>
      </w:r>
      <w:r>
        <w:rPr>
          <w:rFonts w:hint="eastAsia" w:ascii="仿宋" w:hAnsi="仿宋" w:eastAsia="仿宋" w:cs="宋体"/>
          <w:color w:val="auto"/>
          <w:sz w:val="32"/>
          <w:szCs w:val="32"/>
        </w:rPr>
        <w:t>万元、住房保障支出增加</w:t>
      </w:r>
      <w:r>
        <w:rPr>
          <w:rFonts w:hint="eastAsia" w:ascii="仿宋" w:hAnsi="仿宋" w:eastAsia="仿宋" w:cs="宋体"/>
          <w:color w:val="auto"/>
          <w:sz w:val="32"/>
          <w:szCs w:val="32"/>
          <w:lang w:val="en-US" w:eastAsia="zh-CN"/>
        </w:rPr>
        <w:t>207.85</w:t>
      </w:r>
      <w:r>
        <w:rPr>
          <w:rFonts w:hint="eastAsia" w:ascii="仿宋" w:hAnsi="仿宋" w:eastAsia="仿宋" w:cs="宋体"/>
          <w:color w:val="auto"/>
          <w:sz w:val="32"/>
          <w:szCs w:val="32"/>
        </w:rPr>
        <w:t>万元</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rPr>
        <w:t>机关事业单位职业年金缴费支出增加561.22</w:t>
      </w:r>
      <w:r>
        <w:rPr>
          <w:rFonts w:hint="eastAsia" w:ascii="仿宋" w:hAnsi="仿宋" w:eastAsia="仿宋" w:cs="宋体"/>
          <w:color w:val="auto"/>
          <w:sz w:val="32"/>
          <w:szCs w:val="32"/>
          <w:lang w:val="en-US" w:eastAsia="zh-CN"/>
        </w:rPr>
        <w:t>万元。</w:t>
      </w:r>
      <w:r>
        <w:rPr>
          <w:rFonts w:hint="eastAsia" w:ascii="仿宋" w:hAnsi="仿宋" w:eastAsia="仿宋" w:cs="宋体"/>
          <w:color w:val="auto"/>
          <w:sz w:val="32"/>
          <w:szCs w:val="32"/>
          <w:lang w:val="en-US" w:eastAsia="zh-CN"/>
        </w:rPr>
        <w:t>主要是</w:t>
      </w:r>
      <w:r>
        <w:rPr>
          <w:rFonts w:hint="eastAsia" w:ascii="仿宋" w:hAnsi="仿宋" w:eastAsia="仿宋" w:cs="宋体"/>
          <w:color w:val="auto"/>
          <w:sz w:val="32"/>
          <w:szCs w:val="32"/>
          <w:lang w:val="en-US" w:eastAsia="zh-CN"/>
        </w:rPr>
        <w:t>三亚市第九小学新增了三亚湾校区，教师人数新增了61人，</w:t>
      </w:r>
      <w:bookmarkStart w:id="2" w:name="_GoBack"/>
      <w:bookmarkEnd w:id="2"/>
      <w:r>
        <w:rPr>
          <w:rFonts w:hint="eastAsia" w:ascii="仿宋" w:hAnsi="仿宋" w:eastAsia="仿宋" w:cs="宋体"/>
          <w:color w:val="auto"/>
          <w:sz w:val="32"/>
          <w:szCs w:val="32"/>
          <w:lang w:val="en-US" w:eastAsia="zh-CN"/>
        </w:rPr>
        <w:t>学生增加了284人。</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val="en-US" w:eastAsia="zh-CN"/>
        </w:rPr>
        <w:t>一</w:t>
      </w:r>
      <w:r>
        <w:rPr>
          <w:rFonts w:hint="eastAsia" w:ascii="楷体" w:hAnsi="楷体" w:eastAsia="楷体"/>
          <w:color w:val="auto"/>
          <w:sz w:val="32"/>
          <w:szCs w:val="32"/>
        </w:rPr>
        <w:t>）政府采购情况</w:t>
      </w:r>
    </w:p>
    <w:p>
      <w:pPr>
        <w:ind w:firstLine="64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val="en-US" w:eastAsia="zh-CN"/>
        </w:rPr>
        <w:t>三亚市第九小学</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val="en-US" w:eastAsia="zh-CN"/>
        </w:rPr>
        <w:t>二</w:t>
      </w:r>
      <w:r>
        <w:rPr>
          <w:rFonts w:hint="eastAsia" w:ascii="楷体" w:hAnsi="楷体" w:eastAsia="楷体"/>
          <w:color w:val="auto"/>
          <w:sz w:val="32"/>
          <w:szCs w:val="32"/>
        </w:rPr>
        <w:t>）国有资产占有使用情况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val="en-US" w:eastAsia="zh-CN"/>
        </w:rPr>
        <w:t>三亚市第九小学</w:t>
      </w:r>
      <w:r>
        <w:rPr>
          <w:rFonts w:hint="eastAsia" w:ascii="仿宋_GB2312" w:hAnsi="黑体" w:eastAsia="仿宋_GB2312" w:cs="仿宋_GB2312"/>
          <w:color w:val="auto"/>
          <w:sz w:val="32"/>
          <w:szCs w:val="32"/>
        </w:rPr>
        <w:t>有车辆</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w:t>
      </w:r>
      <w:r>
        <w:rPr>
          <w:rFonts w:hint="eastAsia" w:ascii="楷体" w:hAnsi="楷体" w:eastAsia="楷体"/>
          <w:color w:val="auto"/>
          <w:sz w:val="32"/>
          <w:szCs w:val="32"/>
          <w:lang w:val="en-US" w:eastAsia="zh-CN"/>
        </w:rPr>
        <w:t>三</w:t>
      </w:r>
      <w:r>
        <w:rPr>
          <w:rFonts w:hint="eastAsia" w:ascii="楷体" w:hAnsi="楷体" w:eastAsia="楷体"/>
          <w:color w:val="auto"/>
          <w:sz w:val="32"/>
          <w:szCs w:val="32"/>
        </w:rPr>
        <w:t>）绩效目标设置情况</w:t>
      </w:r>
    </w:p>
    <w:p>
      <w:pPr>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年三亚市第九小学1</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rPr>
        <w:t>个项目实行绩效目标管理，涉及一般公共预算</w:t>
      </w:r>
      <w:r>
        <w:rPr>
          <w:rFonts w:hint="eastAsia" w:ascii="仿宋" w:hAnsi="仿宋" w:eastAsia="仿宋" w:cs="仿宋"/>
          <w:color w:val="auto"/>
          <w:sz w:val="32"/>
          <w:szCs w:val="32"/>
          <w:lang w:val="en-US" w:eastAsia="zh-CN"/>
        </w:rPr>
        <w:t>5468.14</w:t>
      </w:r>
      <w:r>
        <w:rPr>
          <w:rFonts w:hint="eastAsia" w:ascii="仿宋" w:hAnsi="仿宋" w:eastAsia="仿宋" w:cs="仿宋"/>
          <w:color w:val="auto"/>
          <w:sz w:val="32"/>
          <w:szCs w:val="32"/>
        </w:rPr>
        <w:t>万元。</w:t>
      </w:r>
    </w:p>
    <w:p>
      <w:pPr>
        <w:jc w:val="center"/>
        <w:rPr>
          <w:rFonts w:ascii="黑体" w:hAnsi="黑体" w:eastAsia="黑体"/>
          <w:color w:val="auto"/>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ˎ̥">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 w:name="黑体">
    <w:panose1 w:val="0201060003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4">
    <w:nsid w:val="00000004"/>
    <w:multiLevelType w:val="multilevel"/>
    <w:tmpl w:val="00000004"/>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MjI1YzRkZTkxYWUzNGVjMTIyNWJhMWRjYzIxZDQifQ=="/>
  </w:docVars>
  <w:rsids>
    <w:rsidRoot w:val="00000000"/>
    <w:rsid w:val="05A607FA"/>
    <w:rsid w:val="075662CE"/>
    <w:rsid w:val="09C163D5"/>
    <w:rsid w:val="0BCA2FBD"/>
    <w:rsid w:val="0CC2416B"/>
    <w:rsid w:val="0E5721EA"/>
    <w:rsid w:val="0F3809DA"/>
    <w:rsid w:val="102C71D5"/>
    <w:rsid w:val="108B37C4"/>
    <w:rsid w:val="10971222"/>
    <w:rsid w:val="112076B2"/>
    <w:rsid w:val="14F9737A"/>
    <w:rsid w:val="16BA2357"/>
    <w:rsid w:val="17B12250"/>
    <w:rsid w:val="17F42724"/>
    <w:rsid w:val="19D5DA33"/>
    <w:rsid w:val="1D110B95"/>
    <w:rsid w:val="1FBF8E30"/>
    <w:rsid w:val="21F26E49"/>
    <w:rsid w:val="23155FDF"/>
    <w:rsid w:val="23410244"/>
    <w:rsid w:val="23CD36CA"/>
    <w:rsid w:val="24B6565B"/>
    <w:rsid w:val="26D46CFB"/>
    <w:rsid w:val="29883BEF"/>
    <w:rsid w:val="2A6604C4"/>
    <w:rsid w:val="2BDF0DC0"/>
    <w:rsid w:val="2E971208"/>
    <w:rsid w:val="2FF7110D"/>
    <w:rsid w:val="2FFFCED3"/>
    <w:rsid w:val="303074BA"/>
    <w:rsid w:val="322E127C"/>
    <w:rsid w:val="32581059"/>
    <w:rsid w:val="34771B4D"/>
    <w:rsid w:val="34835206"/>
    <w:rsid w:val="37022153"/>
    <w:rsid w:val="38E928FC"/>
    <w:rsid w:val="3B1D4ADF"/>
    <w:rsid w:val="3C941715"/>
    <w:rsid w:val="3CAF1767"/>
    <w:rsid w:val="3F0D549D"/>
    <w:rsid w:val="3F6B678B"/>
    <w:rsid w:val="3F7FB4B5"/>
    <w:rsid w:val="3F89519B"/>
    <w:rsid w:val="3FAD4D11"/>
    <w:rsid w:val="407567DE"/>
    <w:rsid w:val="41064086"/>
    <w:rsid w:val="41B102EA"/>
    <w:rsid w:val="45A51F9A"/>
    <w:rsid w:val="461757E4"/>
    <w:rsid w:val="47D719FC"/>
    <w:rsid w:val="48896451"/>
    <w:rsid w:val="4AD80FE1"/>
    <w:rsid w:val="4DB41838"/>
    <w:rsid w:val="4E185051"/>
    <w:rsid w:val="4E1E7E3F"/>
    <w:rsid w:val="4FB80849"/>
    <w:rsid w:val="507B27D6"/>
    <w:rsid w:val="52A35472"/>
    <w:rsid w:val="54892EBC"/>
    <w:rsid w:val="560060FC"/>
    <w:rsid w:val="59FB2037"/>
    <w:rsid w:val="5A0C60C4"/>
    <w:rsid w:val="5B87655E"/>
    <w:rsid w:val="5BC8651E"/>
    <w:rsid w:val="5C62424F"/>
    <w:rsid w:val="5C964C8B"/>
    <w:rsid w:val="5DB7E539"/>
    <w:rsid w:val="5E623F0F"/>
    <w:rsid w:val="5F9C1BC7"/>
    <w:rsid w:val="62475CCA"/>
    <w:rsid w:val="62C521BA"/>
    <w:rsid w:val="66DACB0B"/>
    <w:rsid w:val="68374408"/>
    <w:rsid w:val="697BF56A"/>
    <w:rsid w:val="69D5512C"/>
    <w:rsid w:val="6A153BC1"/>
    <w:rsid w:val="6B6CE30F"/>
    <w:rsid w:val="6B923E7E"/>
    <w:rsid w:val="6C7F1319"/>
    <w:rsid w:val="6DDF74AC"/>
    <w:rsid w:val="6F6A0E1C"/>
    <w:rsid w:val="6FAF0D8D"/>
    <w:rsid w:val="6FCFCADC"/>
    <w:rsid w:val="6FFA4FE6"/>
    <w:rsid w:val="71764074"/>
    <w:rsid w:val="73093FBA"/>
    <w:rsid w:val="73D83A9C"/>
    <w:rsid w:val="740923B9"/>
    <w:rsid w:val="745727B9"/>
    <w:rsid w:val="75FB0B04"/>
    <w:rsid w:val="7721432C"/>
    <w:rsid w:val="79F7B683"/>
    <w:rsid w:val="7BE60042"/>
    <w:rsid w:val="7C6C052D"/>
    <w:rsid w:val="7C9B7036"/>
    <w:rsid w:val="7D73BCCE"/>
    <w:rsid w:val="7DE79FA0"/>
    <w:rsid w:val="7DEBCAFF"/>
    <w:rsid w:val="7DEE579A"/>
    <w:rsid w:val="7E5270D8"/>
    <w:rsid w:val="7ED74454"/>
    <w:rsid w:val="7EDD8B29"/>
    <w:rsid w:val="7EF6626A"/>
    <w:rsid w:val="7FA514C2"/>
    <w:rsid w:val="7FF73252"/>
    <w:rsid w:val="7FF97077"/>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 w:type="paragraph" w:customStyle="1" w:styleId="11">
    <w:name w:val="List Paragraph_1b47047a-1a88-4088-a7d6-74d383c515ee"/>
    <w:basedOn w:val="1"/>
    <w:qFormat/>
    <w:uiPriority w:val="34"/>
    <w:pPr>
      <w:ind w:firstLine="420" w:firstLineChars="200"/>
    </w:pPr>
  </w:style>
  <w:style w:type="paragraph" w:customStyle="1" w:styleId="12">
    <w:name w:val="列出段落1"/>
    <w:basedOn w:val="1"/>
    <w:qFormat/>
    <w:uiPriority w:val="34"/>
    <w:pPr>
      <w:ind w:firstLine="420" w:firstLineChars="200"/>
    </w:pPr>
  </w:style>
  <w:style w:type="character" w:customStyle="1" w:styleId="13">
    <w:name w:val="font61"/>
    <w:basedOn w:val="5"/>
    <w:qFormat/>
    <w:uiPriority w:val="0"/>
    <w:rPr>
      <w:rFonts w:hint="eastAsia" w:ascii="宋体" w:hAnsi="宋体" w:eastAsia="宋体" w:cs="宋体"/>
      <w:color w:val="000000"/>
      <w:sz w:val="22"/>
      <w:szCs w:val="22"/>
      <w:u w:val="none"/>
    </w:rPr>
  </w:style>
  <w:style w:type="character" w:customStyle="1" w:styleId="14">
    <w:name w:val="font9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3386</Words>
  <Characters>3891</Characters>
  <Lines>27</Lines>
  <Paragraphs>7</Paragraphs>
  <TotalTime>0</TotalTime>
  <ScaleCrop>false</ScaleCrop>
  <LinksUpToDate>false</LinksUpToDate>
  <CharactersWithSpaces>3915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朱利娜</cp:lastModifiedBy>
  <dcterms:modified xsi:type="dcterms:W3CDTF">2024-07-19T08:39:20Z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32D7E598A7EB49D5B42257CFBFE3F784</vt:lpwstr>
  </property>
</Properties>
</file>