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eastAsia="宋体"/>
          <w:sz w:val="52"/>
          <w:szCs w:val="52"/>
          <w:lang w:val="en-US" w:eastAsia="zh-CN"/>
        </w:rPr>
      </w:pPr>
      <w:r>
        <w:rPr>
          <w:rFonts w:hint="eastAsia"/>
          <w:sz w:val="52"/>
          <w:szCs w:val="52"/>
          <w:lang w:eastAsia="zh-CN"/>
        </w:rPr>
        <w:t>2022年三亚市天涯区</w:t>
      </w:r>
      <w:r>
        <w:rPr>
          <w:rFonts w:hint="eastAsia"/>
          <w:sz w:val="52"/>
          <w:szCs w:val="52"/>
          <w:lang w:val="en-US" w:eastAsia="zh-CN"/>
        </w:rPr>
        <w:t>羊栏</w:t>
      </w:r>
      <w:r>
        <w:rPr>
          <w:rFonts w:hint="eastAsia"/>
          <w:sz w:val="52"/>
          <w:szCs w:val="52"/>
          <w:lang w:eastAsia="zh-CN"/>
        </w:rPr>
        <w:t>大社区综合服务中心单位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大社区综合服务中心单位</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rPr>
          <w:sz w:val="52"/>
          <w:szCs w:val="5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大社区承接办理属于《乡镇和街道公共服务事项清单》中的服务和管理事项</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（四）负责“两代表一委员之家”常态化工作，负责召集、协调两代表一委员开展学习、视察、调研工作。协助区人大、政协联络组完成社情民意收集、代表接待日、基层协商民主等相关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（六）宣传党和国家的政策、方针、法律和规定，指导所辖社区维护</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、居民的合法权益；对社区的党组织选举、党支部规范化建设进行指导，做好基层党建引领。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（七）对社区主要负责人年终考核做出评价建议。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（八）做好管辖范围内的治安维稳、基础建设、人口流动、矛盾纠纷、志愿服务等基础性工作，统筹协调所辖社区的资源合理配置、合法使用、合规实施。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负责管理</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大社区内相关国有资产的管理和使用，组织制定</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rPr>
        <w:t>大社区内部人事、薪酬和绩效管理等管理制度。</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）履行区委、区政府授权赋予的其他职责。</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黑体" w:hAnsi="黑体" w:eastAsia="黑体"/>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仿宋_GB2312" w:eastAsia="仿宋_GB2312" w:cs="仿宋_GB2312"/>
          <w:sz w:val="32"/>
          <w:szCs w:val="32"/>
        </w:rPr>
        <w:t>年财</w:t>
      </w:r>
      <w:r>
        <w:rPr>
          <w:rFonts w:hint="eastAsia" w:ascii="仿宋_GB2312" w:hAnsi="黑体" w:eastAsia="仿宋_GB2312"/>
          <w:sz w:val="32"/>
          <w:szCs w:val="32"/>
        </w:rPr>
        <w:t>政拨款收支总预算</w:t>
      </w:r>
      <w:r>
        <w:rPr>
          <w:rFonts w:hint="eastAsia" w:ascii="仿宋_GB2312" w:hAnsi="黑体" w:eastAsia="仿宋_GB2312"/>
          <w:sz w:val="32"/>
          <w:szCs w:val="32"/>
          <w:highlight w:val="none"/>
          <w:lang w:val="en-US" w:eastAsia="zh-CN"/>
        </w:rPr>
        <w:t>200</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万元，包括社会保障和就业支出</w:t>
      </w:r>
      <w:r>
        <w:rPr>
          <w:rFonts w:hint="eastAsia" w:ascii="仿宋_GB2312" w:hAnsi="黑体" w:eastAsia="仿宋_GB2312"/>
          <w:sz w:val="32"/>
          <w:szCs w:val="32"/>
          <w:highlight w:val="none"/>
          <w:lang w:val="en-US" w:eastAsia="zh-CN"/>
        </w:rPr>
        <w:t>200万元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比上年预算数增加200万元，主要是2021年年中成立的单位，未做年初预算。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lang w:val="en-US" w:eastAsia="zh-CN"/>
        </w:rPr>
        <w:t>类</w:t>
      </w:r>
      <w:r>
        <w:rPr>
          <w:rFonts w:hint="eastAsia" w:ascii="仿宋_GB2312" w:hAnsi="黑体" w:eastAsia="仿宋_GB2312"/>
          <w:sz w:val="32"/>
          <w:szCs w:val="32"/>
          <w:highlight w:val="none"/>
          <w:lang w:eastAsia="zh-CN"/>
        </w:rPr>
        <w:t>）支出</w:t>
      </w:r>
      <w:r>
        <w:rPr>
          <w:rFonts w:hint="eastAsia" w:ascii="仿宋_GB2312" w:hAnsi="黑体" w:eastAsia="仿宋_GB2312"/>
          <w:sz w:val="32"/>
          <w:szCs w:val="32"/>
          <w:highlight w:val="none"/>
          <w:lang w:val="en-US" w:eastAsia="zh-CN"/>
        </w:rPr>
        <w:t>200万，</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（类）民政管理事务（款）基层政权建设和社区治理（项）</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cs="仿宋_GB2312"/>
          <w:sz w:val="32"/>
          <w:szCs w:val="32"/>
        </w:rPr>
        <w:t>万元，主要是2021年年中成立的单位，未做年初预算。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仿宋_GB2312" w:hAnsi="仿宋_GB2312" w:eastAsia="仿宋_GB2312" w:cs="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羊栏</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羊栏</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羊栏</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羊栏</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部门2022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1.48</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98.52</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增加203万元</w:t>
      </w:r>
      <w:r>
        <w:rPr>
          <w:rFonts w:hint="eastAsia" w:ascii="仿宋_GB2312" w:hAnsi="黑体" w:eastAsia="仿宋_GB2312"/>
          <w:sz w:val="32"/>
          <w:szCs w:val="32"/>
        </w:rPr>
        <w:t>，主要是2021年年中成立的单位，未做年初预算。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三亚市天涯区</w:t>
      </w:r>
      <w:r>
        <w:rPr>
          <w:rFonts w:hint="eastAsia" w:ascii="黑体" w:hAnsi="黑体" w:eastAsia="黑体" w:cs="黑体"/>
          <w:sz w:val="32"/>
          <w:szCs w:val="32"/>
          <w:highlight w:val="none"/>
          <w:lang w:val="en-US" w:eastAsia="zh-CN"/>
        </w:rPr>
        <w:t>羊栏</w:t>
      </w:r>
      <w:r>
        <w:rPr>
          <w:rFonts w:hint="eastAsia" w:ascii="黑体" w:hAnsi="黑体" w:eastAsia="黑体" w:cs="黑体"/>
          <w:sz w:val="32"/>
          <w:szCs w:val="32"/>
          <w:highlight w:val="none"/>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sz w:val="32"/>
          <w:szCs w:val="32"/>
          <w:highlight w:val="none"/>
        </w:rPr>
      </w:pPr>
      <w:r>
        <w:rPr>
          <w:rFonts w:hint="eastAsia" w:ascii="仿宋_GB2312" w:hAnsi="仿宋_GB2312" w:eastAsia="仿宋_GB2312" w:cs="仿宋_GB2312"/>
          <w:sz w:val="32"/>
          <w:szCs w:val="32"/>
          <w:highlight w:val="none"/>
          <w:lang w:eastAsia="zh-CN"/>
        </w:rPr>
        <w:t>三亚市天涯区</w:t>
      </w:r>
      <w:r>
        <w:rPr>
          <w:rFonts w:hint="eastAsia" w:ascii="仿宋_GB2312" w:hAnsi="仿宋_GB2312" w:eastAsia="仿宋_GB2312" w:cs="仿宋_GB2312"/>
          <w:sz w:val="32"/>
          <w:szCs w:val="32"/>
          <w:highlight w:val="none"/>
          <w:lang w:val="en-US" w:eastAsia="zh-CN"/>
        </w:rPr>
        <w:t>羊栏</w:t>
      </w:r>
      <w:r>
        <w:rPr>
          <w:rFonts w:hint="eastAsia" w:ascii="仿宋_GB2312" w:hAnsi="仿宋_GB2312" w:eastAsia="仿宋_GB2312" w:cs="仿宋_GB2312"/>
          <w:sz w:val="32"/>
          <w:szCs w:val="32"/>
          <w:highlight w:val="none"/>
          <w:lang w:eastAsia="zh-CN"/>
        </w:rPr>
        <w:t>大社区综合服务中心</w:t>
      </w:r>
      <w:r>
        <w:rPr>
          <w:rFonts w:hint="eastAsia" w:ascii="仿宋_GB2312" w:hAnsi="仿宋_GB2312" w:eastAsia="仿宋_GB2312" w:cs="仿宋_GB2312"/>
          <w:sz w:val="32"/>
          <w:szCs w:val="32"/>
          <w:highlight w:val="none"/>
          <w:lang w:val="en-US" w:eastAsia="zh-CN"/>
        </w:rPr>
        <w:t>部门2022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203</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203</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增加203万元</w:t>
      </w:r>
      <w:r>
        <w:rPr>
          <w:rFonts w:hint="eastAsia" w:ascii="仿宋_GB2312" w:hAnsi="黑体" w:eastAsia="仿宋_GB2312"/>
          <w:sz w:val="32"/>
          <w:szCs w:val="32"/>
          <w:highlight w:val="none"/>
        </w:rPr>
        <w:t>，主要是2021年年中成立的单位，未做年初预算。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羊栏</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31.86</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31.86</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羊栏</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w:t>
      </w:r>
      <w:r>
        <w:rPr>
          <w:rFonts w:hint="eastAsia" w:ascii="仿宋_GB2312" w:hAnsi="黑体" w:eastAsia="仿宋_GB2312" w:cs="仿宋_GB2312"/>
          <w:sz w:val="32"/>
          <w:szCs w:val="32"/>
        </w:rPr>
        <w:t>个项目实行绩效目标管理，涉及一般公共预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sz w:val="84"/>
          <w:szCs w:val="84"/>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837F4"/>
    <w:rsid w:val="065B7B01"/>
    <w:rsid w:val="096837F4"/>
    <w:rsid w:val="19DD0CCA"/>
    <w:rsid w:val="1C787CEE"/>
    <w:rsid w:val="1FF324ED"/>
    <w:rsid w:val="3A0A6DFA"/>
    <w:rsid w:val="45736CE2"/>
    <w:rsid w:val="48FA230B"/>
    <w:rsid w:val="5A4C0091"/>
    <w:rsid w:val="7C50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33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2022-03-02T08:33:00Z</dcterms:created>
  <dc:creator>admin</dc:creator>
  <cp:lastModifiedBy>Administrator</cp:lastModifiedBy>
  <dcterms:modified xsi:type="dcterms:W3CDTF">2022-02-16T02:17:45Z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