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 xml:space="preserve">                        </w:t>
      </w:r>
      <w:r>
        <w:rPr>
          <w:rFonts w:hint="eastAsia"/>
          <w:sz w:val="52"/>
          <w:szCs w:val="52"/>
          <w:lang w:eastAsia="zh-CN"/>
        </w:rPr>
        <w:t>三亚市天涯区信息化服务中心单位</w:t>
      </w:r>
      <w:r>
        <w:rPr>
          <w:rFonts w:hint="eastAsia"/>
          <w:sz w:val="52"/>
          <w:szCs w:val="52"/>
        </w:rPr>
        <w:t>预算</w:t>
      </w:r>
    </w:p>
    <w:p>
      <w:pPr>
        <w:ind w:firstLine="1680"/>
        <w:jc w:val="center"/>
        <w:rPr>
          <w:rFonts w:hint="eastAsia" w:eastAsia="宋体"/>
          <w:sz w:val="84"/>
          <w:szCs w:val="84"/>
          <w:lang w:val="en-US" w:eastAsia="zh-CN"/>
        </w:rPr>
      </w:pP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eastAsia="zh-CN"/>
        </w:rPr>
        <w:t>三亚市天涯区信息化服务中心单位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三亚市天涯区信息化服务中心单位</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三亚市天涯区信息化服务中心单位</w:t>
      </w:r>
      <w:r>
        <w:rPr>
          <w:rFonts w:hint="eastAsia" w:ascii="黑体" w:hAnsi="黑体" w:eastAsia="黑体"/>
          <w:sz w:val="32"/>
          <w:szCs w:val="32"/>
          <w:lang w:val="en-US" w:eastAsia="zh-CN"/>
        </w:rPr>
        <w:t>2022</w:t>
      </w:r>
      <w:r>
        <w:rPr>
          <w:rFonts w:hint="eastAsia" w:ascii="黑体" w:hAnsi="黑体" w:eastAsia="黑体"/>
          <w:sz w:val="32"/>
          <w:szCs w:val="32"/>
        </w:rPr>
        <w:t>年预算情况说明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rPr>
        <w:t>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三亚市天涯区信息化服务中心单位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仿宋_GB2312" w:hAnsi="宋体" w:eastAsia="仿宋_GB2312" w:cs="宋体"/>
          <w:color w:val="000000"/>
          <w:kern w:val="0"/>
          <w:sz w:val="32"/>
          <w:szCs w:val="30"/>
          <w:lang w:eastAsia="zh-CN"/>
        </w:rPr>
      </w:pPr>
      <w:r>
        <w:rPr>
          <w:rFonts w:hint="eastAsia" w:ascii="仿宋_GB2312" w:hAnsi="宋体" w:eastAsia="仿宋_GB2312" w:cs="宋体"/>
          <w:color w:val="000000"/>
          <w:kern w:val="0"/>
          <w:sz w:val="32"/>
          <w:szCs w:val="30"/>
        </w:rPr>
        <w:t>负责</w:t>
      </w:r>
      <w:r>
        <w:rPr>
          <w:rFonts w:hint="eastAsia" w:ascii="仿宋_GB2312" w:hAnsi="宋体" w:eastAsia="仿宋_GB2312" w:cs="宋体"/>
          <w:color w:val="000000"/>
          <w:kern w:val="0"/>
          <w:sz w:val="32"/>
          <w:szCs w:val="30"/>
          <w:lang w:eastAsia="zh-CN"/>
        </w:rPr>
        <w:t>本区党政综合信息网络的规划建设、运行维护管理，组织协调机关办公自动化的规划建设并提供技术指导和信息咨询服务。</w:t>
      </w:r>
    </w:p>
    <w:p>
      <w:pPr>
        <w:pStyle w:val="6"/>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宋体" w:eastAsia="仿宋_GB2312" w:cs="宋体"/>
          <w:color w:val="000000"/>
          <w:kern w:val="0"/>
          <w:sz w:val="32"/>
          <w:szCs w:val="30"/>
          <w:lang w:eastAsia="zh-CN"/>
        </w:rPr>
        <w:t>负责本区党务、政务系统的数据交换及党政网络信息发布。</w:t>
      </w:r>
    </w:p>
    <w:p>
      <w:pPr>
        <w:pStyle w:val="6"/>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黑体" w:hAnsi="黑体" w:eastAsia="黑体" w:cs="仿宋_GB2312"/>
          <w:sz w:val="32"/>
          <w:szCs w:val="32"/>
        </w:rPr>
      </w:pPr>
      <w:r>
        <w:rPr>
          <w:rFonts w:hint="eastAsia" w:ascii="仿宋_GB2312" w:hAnsi="宋体" w:eastAsia="仿宋_GB2312" w:cs="宋体"/>
          <w:color w:val="000000"/>
          <w:kern w:val="0"/>
          <w:sz w:val="32"/>
          <w:szCs w:val="30"/>
          <w:lang w:eastAsia="zh-CN"/>
        </w:rPr>
        <w:t>负责本区各部门数据信息集中处理的技术服务工作；协助全区通信与信息安全；承办区政府及上级部门交办的工作</w:t>
      </w:r>
      <w:r>
        <w:rPr>
          <w:rFonts w:hint="eastAsia" w:ascii="仿宋_GB2312" w:hAnsi="宋体" w:eastAsia="仿宋_GB2312" w:cs="宋体"/>
          <w:color w:val="000000"/>
          <w:kern w:val="0"/>
          <w:sz w:val="32"/>
          <w:szCs w:val="30"/>
        </w:rPr>
        <w:t>。</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单位</w:t>
      </w:r>
      <w:r>
        <w:rPr>
          <w:rFonts w:hint="eastAsia" w:ascii="黑体" w:hAnsi="黑体" w:eastAsia="黑体" w:cs="仿宋_GB2312"/>
          <w:sz w:val="32"/>
          <w:szCs w:val="32"/>
        </w:rPr>
        <w:t>预算单位构成</w:t>
      </w:r>
    </w:p>
    <w:p>
      <w:pPr>
        <w:jc w:val="left"/>
        <w:rPr>
          <w:rFonts w:hint="eastAsia" w:ascii="仿宋_GB2312" w:hAnsi="宋体" w:eastAsia="仿宋_GB2312" w:cs="宋体"/>
          <w:color w:val="000000"/>
          <w:kern w:val="0"/>
          <w:sz w:val="32"/>
          <w:szCs w:val="30"/>
          <w:lang w:val="en-US" w:eastAsia="zh-CN" w:bidi="ar-SA"/>
        </w:rPr>
      </w:pPr>
      <w:r>
        <w:rPr>
          <w:rFonts w:hint="eastAsia" w:ascii="仿宋_GB2312" w:hAnsi="宋体" w:eastAsia="仿宋_GB2312" w:cs="宋体"/>
          <w:color w:val="000000"/>
          <w:kern w:val="0"/>
          <w:sz w:val="32"/>
          <w:szCs w:val="30"/>
          <w:lang w:val="en-US" w:eastAsia="zh-CN" w:bidi="ar-SA"/>
        </w:rPr>
        <w:t xml:space="preserve">    纳入三亚市天涯区信息化服务中心2022年单位预算编制范围为单位本级，没有二级预算单位。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三亚市天涯区信息化服务中心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r>
        <w:rPr>
          <w:rFonts w:hint="eastAsia" w:ascii="黑体" w:hAnsi="黑体" w:eastAsia="黑体"/>
          <w:sz w:val="32"/>
          <w:szCs w:val="32"/>
          <w:lang w:val="en-US" w:eastAsia="zh-CN"/>
        </w:rPr>
        <w:t xml:space="preserve"> </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三亚市天涯区信息化服务中心单位</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三亚市天涯区信息化服务中心单位</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三亚市天涯区信息化服务中心单位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270.55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270.55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270.55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highlight w:val="none"/>
        </w:rPr>
        <w:t>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万元；支出总计</w:t>
      </w:r>
      <w:r>
        <w:rPr>
          <w:rFonts w:hint="eastAsia" w:ascii="仿宋_GB2312" w:hAnsi="黑体" w:eastAsia="仿宋_GB2312" w:cs="仿宋_GB2312"/>
          <w:sz w:val="32"/>
          <w:szCs w:val="32"/>
          <w:highlight w:val="none"/>
          <w:lang w:val="en-US" w:eastAsia="zh-CN"/>
        </w:rPr>
        <w:t>270.55</w:t>
      </w:r>
      <w:r>
        <w:rPr>
          <w:rFonts w:hint="eastAsia" w:ascii="仿宋_GB2312" w:hAnsi="黑体" w:eastAsia="仿宋_GB2312"/>
          <w:sz w:val="32"/>
          <w:szCs w:val="32"/>
          <w:highlight w:val="none"/>
        </w:rPr>
        <w:t>万元，包括一般公共服务支出</w:t>
      </w:r>
      <w:r>
        <w:rPr>
          <w:rFonts w:hint="eastAsia" w:ascii="仿宋_GB2312" w:hAnsi="黑体" w:eastAsia="仿宋_GB2312" w:cs="仿宋_GB2312"/>
          <w:sz w:val="32"/>
          <w:szCs w:val="32"/>
          <w:highlight w:val="none"/>
          <w:lang w:val="en-US" w:eastAsia="zh-CN"/>
        </w:rPr>
        <w:t>250.56</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社会保障和就业支出</w:t>
      </w:r>
      <w:r>
        <w:rPr>
          <w:rFonts w:hint="eastAsia" w:ascii="仿宋_GB2312" w:hAnsi="黑体" w:eastAsia="仿宋_GB2312"/>
          <w:sz w:val="32"/>
          <w:szCs w:val="32"/>
          <w:highlight w:val="none"/>
          <w:lang w:val="en-US" w:eastAsia="zh-CN"/>
        </w:rPr>
        <w:t>6.12万、卫生健康支出8.94万、</w:t>
      </w:r>
      <w:r>
        <w:rPr>
          <w:rFonts w:hint="eastAsia" w:ascii="仿宋_GB2312" w:hAnsi="黑体" w:eastAsia="仿宋_GB2312"/>
          <w:sz w:val="32"/>
          <w:szCs w:val="32"/>
          <w:lang w:val="en-US" w:eastAsia="zh-CN"/>
        </w:rPr>
        <w:t>住房保障支出4.93万、年终结转结余0元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三亚市天涯区信息化服务中心单位</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三亚市天涯区信息化服务中心单位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270.55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53.33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信息网络建设项目及事业运行项目费用的增加。</w:t>
      </w:r>
    </w:p>
    <w:p>
      <w:pPr>
        <w:ind w:firstLine="640" w:firstLineChars="200"/>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highlight w:val="none"/>
          <w:lang w:val="en-US" w:eastAsia="zh-CN"/>
        </w:rPr>
        <w:t>250.56</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92.61</w:t>
      </w:r>
      <w:r>
        <w:rPr>
          <w:rFonts w:hint="eastAsia" w:ascii="仿宋_GB2312" w:hAnsi="黑体" w:eastAsia="仿宋_GB2312"/>
          <w:sz w:val="32"/>
          <w:szCs w:val="32"/>
          <w:highlight w:val="none"/>
        </w:rPr>
        <w:t>%；社会保障和就业（类）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6.12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lang w:val="en-US" w:eastAsia="zh-CN"/>
        </w:rPr>
        <w:t>.26</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8.94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3.31</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4.93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1.82</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rPr>
        <w:t>1.一般公共</w:t>
      </w:r>
      <w:r>
        <w:rPr>
          <w:rFonts w:hint="eastAsia" w:ascii="仿宋_GB2312" w:hAnsi="黑体" w:eastAsia="仿宋_GB2312" w:cs="仿宋_GB2312"/>
          <w:sz w:val="32"/>
          <w:szCs w:val="32"/>
          <w:highlight w:val="none"/>
        </w:rPr>
        <w:t>服务</w:t>
      </w:r>
      <w:r>
        <w:rPr>
          <w:rFonts w:hint="eastAsia" w:ascii="仿宋_GB2312" w:hAnsi="黑体" w:eastAsia="仿宋_GB2312" w:cs="仿宋_GB2312"/>
          <w:sz w:val="32"/>
          <w:szCs w:val="32"/>
          <w:highlight w:val="none"/>
          <w:lang w:eastAsia="zh-CN"/>
        </w:rPr>
        <w:t>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政府办公厅（室</w:t>
      </w:r>
      <w:r>
        <w:rPr>
          <w:rFonts w:hint="eastAsia" w:ascii="仿宋_GB2312" w:hAnsi="黑体" w:eastAsia="仿宋_GB2312" w:cs="仿宋_GB2312"/>
          <w:sz w:val="32"/>
          <w:szCs w:val="32"/>
          <w:highlight w:val="none"/>
          <w:lang w:val="en-US" w:eastAsia="zh-CN"/>
        </w:rPr>
        <w:t>)及相关机构事务</w:t>
      </w:r>
      <w:r>
        <w:rPr>
          <w:rFonts w:hint="eastAsia" w:ascii="仿宋_GB2312" w:hAnsi="黑体" w:eastAsia="仿宋_GB2312" w:cs="仿宋_GB2312"/>
          <w:sz w:val="32"/>
          <w:szCs w:val="32"/>
          <w:highlight w:val="none"/>
        </w:rPr>
        <w:t>（款）一般行政管理事务（项）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76.65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15.03</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是事业运行经费整合及增加</w:t>
      </w:r>
      <w:r>
        <w:rPr>
          <w:rFonts w:hint="eastAsia" w:ascii="仿宋_GB2312" w:hAnsi="黑体" w:eastAsia="仿宋_GB2312"/>
          <w:sz w:val="32"/>
          <w:szCs w:val="32"/>
          <w:highlight w:val="none"/>
          <w:lang w:val="en-US" w:eastAsia="zh-CN"/>
        </w:rPr>
        <w:t>1名雇员</w:t>
      </w:r>
      <w:r>
        <w:rPr>
          <w:rFonts w:hint="eastAsia" w:ascii="仿宋_GB2312" w:hAnsi="黑体" w:eastAsia="仿宋_GB2312"/>
          <w:sz w:val="32"/>
          <w:szCs w:val="32"/>
          <w:highlight w:val="none"/>
          <w:lang w:eastAsia="zh-CN"/>
        </w:rPr>
        <w:t>，因此增加该项目的费用共</w:t>
      </w:r>
      <w:r>
        <w:rPr>
          <w:rFonts w:hint="eastAsia" w:ascii="仿宋_GB2312" w:hAnsi="黑体" w:eastAsia="仿宋_GB2312"/>
          <w:sz w:val="32"/>
          <w:szCs w:val="32"/>
          <w:highlight w:val="none"/>
          <w:lang w:val="en-US" w:eastAsia="zh-CN"/>
        </w:rPr>
        <w:t>15.03万元</w:t>
      </w:r>
    </w:p>
    <w:p>
      <w:pPr>
        <w:rPr>
          <w:rFonts w:ascii="仿宋_GB2312" w:hAnsi="黑体" w:eastAsia="仿宋_GB2312"/>
          <w:sz w:val="32"/>
          <w:szCs w:val="32"/>
          <w:highlight w:val="none"/>
        </w:rPr>
      </w:pPr>
      <w:r>
        <w:rPr>
          <w:rFonts w:hint="eastAsia" w:ascii="仿宋_GB2312" w:hAnsi="黑体" w:eastAsia="仿宋_GB2312" w:cs="仿宋_GB2312"/>
          <w:sz w:val="32"/>
          <w:szCs w:val="32"/>
          <w:highlight w:val="none"/>
        </w:rPr>
        <w:t xml:space="preserve"> </w:t>
      </w:r>
      <w:r>
        <w:rPr>
          <w:rFonts w:hint="eastAsia" w:ascii="仿宋_GB2312" w:hAnsi="黑体" w:eastAsia="仿宋_GB2312"/>
          <w:sz w:val="32"/>
          <w:szCs w:val="32"/>
          <w:highlight w:val="none"/>
          <w:lang w:val="en-US" w:eastAsia="zh-CN"/>
        </w:rPr>
        <w:t xml:space="preserve">   2.</w:t>
      </w:r>
      <w:r>
        <w:rPr>
          <w:rFonts w:hint="eastAsia" w:ascii="仿宋_GB2312" w:hAnsi="黑体" w:eastAsia="仿宋_GB2312" w:cs="仿宋_GB2312"/>
          <w:sz w:val="32"/>
          <w:szCs w:val="32"/>
          <w:highlight w:val="none"/>
        </w:rPr>
        <w:t>一般公共服务</w:t>
      </w:r>
      <w:r>
        <w:rPr>
          <w:rFonts w:hint="eastAsia" w:ascii="仿宋_GB2312" w:hAnsi="黑体" w:eastAsia="仿宋_GB2312" w:cs="仿宋_GB2312"/>
          <w:sz w:val="32"/>
          <w:szCs w:val="32"/>
          <w:highlight w:val="none"/>
          <w:lang w:eastAsia="zh-CN"/>
        </w:rPr>
        <w:t>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政府办公厅（室</w:t>
      </w:r>
      <w:r>
        <w:rPr>
          <w:rFonts w:hint="eastAsia" w:ascii="仿宋_GB2312" w:hAnsi="黑体" w:eastAsia="仿宋_GB2312" w:cs="仿宋_GB2312"/>
          <w:sz w:val="32"/>
          <w:szCs w:val="32"/>
          <w:highlight w:val="none"/>
          <w:lang w:val="en-US" w:eastAsia="zh-CN"/>
        </w:rPr>
        <w:t>)及相关机构事务</w:t>
      </w:r>
      <w:r>
        <w:rPr>
          <w:rFonts w:hint="eastAsia" w:ascii="仿宋_GB2312" w:hAnsi="黑体" w:eastAsia="仿宋_GB2312" w:cs="仿宋_GB2312"/>
          <w:sz w:val="32"/>
          <w:szCs w:val="32"/>
          <w:highlight w:val="none"/>
        </w:rPr>
        <w:t>（款）</w:t>
      </w:r>
      <w:r>
        <w:rPr>
          <w:rFonts w:hint="eastAsia" w:ascii="仿宋_GB2312" w:hAnsi="黑体" w:eastAsia="仿宋_GB2312"/>
          <w:sz w:val="32"/>
          <w:szCs w:val="32"/>
          <w:highlight w:val="none"/>
          <w:lang w:val="en-US" w:eastAsia="zh-CN"/>
        </w:rPr>
        <w:t>事业运行（项）2022年预算数为63.91万元，</w:t>
      </w:r>
      <w:r>
        <w:rPr>
          <w:rFonts w:hint="eastAsia" w:ascii="仿宋_GB2312" w:hAnsi="黑体" w:eastAsia="仿宋_GB2312"/>
          <w:sz w:val="32"/>
          <w:szCs w:val="32"/>
          <w:highlight w:val="none"/>
        </w:rPr>
        <w:t>比上年预算数</w:t>
      </w:r>
      <w:r>
        <w:rPr>
          <w:rFonts w:hint="eastAsia" w:ascii="仿宋_GB2312" w:hAnsi="黑体" w:eastAsia="仿宋_GB2312"/>
          <w:sz w:val="32"/>
          <w:szCs w:val="32"/>
          <w:highlight w:val="none"/>
          <w:lang w:eastAsia="zh-CN"/>
        </w:rPr>
        <w:t>增加</w:t>
      </w:r>
      <w:r>
        <w:rPr>
          <w:rFonts w:hint="eastAsia" w:ascii="仿宋_GB2312" w:hAnsi="黑体" w:eastAsia="仿宋_GB2312"/>
          <w:sz w:val="32"/>
          <w:szCs w:val="32"/>
          <w:highlight w:val="none"/>
          <w:lang w:val="en-US" w:eastAsia="zh-CN"/>
        </w:rPr>
        <w:t>11.34</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。主要是</w:t>
      </w:r>
      <w:r>
        <w:rPr>
          <w:rFonts w:hint="eastAsia" w:ascii="仿宋_GB2312" w:hAnsi="黑体" w:eastAsia="仿宋_GB2312"/>
          <w:sz w:val="32"/>
          <w:szCs w:val="32"/>
          <w:highlight w:val="none"/>
          <w:lang w:val="en-US" w:eastAsia="zh-CN"/>
        </w:rPr>
        <w:t>在编人员工资晋升</w:t>
      </w:r>
      <w:r>
        <w:rPr>
          <w:rFonts w:hint="eastAsia" w:ascii="仿宋_GB2312" w:hAnsi="黑体" w:eastAsia="仿宋_GB2312"/>
          <w:sz w:val="32"/>
          <w:szCs w:val="32"/>
          <w:highlight w:val="none"/>
          <w:lang w:eastAsia="zh-CN"/>
        </w:rPr>
        <w:t>，因此增加</w:t>
      </w:r>
      <w:r>
        <w:rPr>
          <w:rFonts w:hint="eastAsia" w:ascii="仿宋_GB2312" w:hAnsi="黑体" w:eastAsia="仿宋_GB2312"/>
          <w:sz w:val="32"/>
          <w:szCs w:val="32"/>
          <w:highlight w:val="none"/>
          <w:lang w:val="en-US" w:eastAsia="zh-CN"/>
        </w:rPr>
        <w:t>11.34万元的预算。</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3.</w:t>
      </w:r>
      <w:r>
        <w:rPr>
          <w:rFonts w:hint="eastAsia" w:ascii="仿宋_GB2312" w:hAnsi="黑体" w:eastAsia="仿宋_GB2312" w:cs="仿宋_GB2312"/>
          <w:sz w:val="32"/>
          <w:szCs w:val="32"/>
          <w:highlight w:val="none"/>
        </w:rPr>
        <w:t>一般公共服务</w:t>
      </w:r>
      <w:r>
        <w:rPr>
          <w:rFonts w:hint="eastAsia" w:ascii="仿宋_GB2312" w:hAnsi="黑体" w:eastAsia="仿宋_GB2312" w:cs="仿宋_GB2312"/>
          <w:sz w:val="32"/>
          <w:szCs w:val="32"/>
          <w:highlight w:val="none"/>
          <w:lang w:eastAsia="zh-CN"/>
        </w:rPr>
        <w:t>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政府办公厅（室</w:t>
      </w:r>
      <w:r>
        <w:rPr>
          <w:rFonts w:hint="eastAsia" w:ascii="仿宋_GB2312" w:hAnsi="黑体" w:eastAsia="仿宋_GB2312" w:cs="仿宋_GB2312"/>
          <w:sz w:val="32"/>
          <w:szCs w:val="32"/>
          <w:highlight w:val="none"/>
          <w:lang w:val="en-US" w:eastAsia="zh-CN"/>
        </w:rPr>
        <w:t>)及相关机构事务</w:t>
      </w:r>
      <w:r>
        <w:rPr>
          <w:rFonts w:hint="eastAsia" w:ascii="仿宋_GB2312" w:hAnsi="黑体" w:eastAsia="仿宋_GB2312" w:cs="仿宋_GB2312"/>
          <w:sz w:val="32"/>
          <w:szCs w:val="32"/>
          <w:highlight w:val="none"/>
        </w:rPr>
        <w:t>（款）</w:t>
      </w:r>
      <w:r>
        <w:rPr>
          <w:rFonts w:hint="eastAsia" w:ascii="仿宋_GB2312" w:hAnsi="黑体" w:eastAsia="仿宋_GB2312"/>
          <w:sz w:val="32"/>
          <w:szCs w:val="32"/>
          <w:highlight w:val="none"/>
          <w:lang w:val="en-US" w:eastAsia="zh-CN"/>
        </w:rPr>
        <w:t>其他政府办公厅（室）及相关机构事务（项）2022年预算数为110万元，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30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新增信息网络建设项目业务，因此增加该项目的费用共</w:t>
      </w:r>
      <w:r>
        <w:rPr>
          <w:rFonts w:hint="eastAsia" w:ascii="仿宋_GB2312" w:hAnsi="黑体" w:eastAsia="仿宋_GB2312"/>
          <w:sz w:val="32"/>
          <w:szCs w:val="32"/>
          <w:highlight w:val="none"/>
          <w:lang w:val="en-US" w:eastAsia="zh-CN"/>
        </w:rPr>
        <w:t>30万元。</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4.社会保障和就业</w:t>
      </w:r>
      <w:r>
        <w:rPr>
          <w:rFonts w:hint="eastAsia" w:ascii="仿宋_GB2312" w:hAnsi="黑体" w:eastAsia="仿宋_GB2312" w:cs="仿宋_GB2312"/>
          <w:sz w:val="32"/>
          <w:szCs w:val="32"/>
          <w:highlight w:val="none"/>
          <w:lang w:eastAsia="zh-CN"/>
        </w:rPr>
        <w:t>支出</w:t>
      </w:r>
      <w:r>
        <w:rPr>
          <w:rFonts w:hint="eastAsia" w:ascii="仿宋_GB2312" w:hAnsi="黑体" w:eastAsia="仿宋_GB2312"/>
          <w:sz w:val="32"/>
          <w:szCs w:val="32"/>
          <w:highlight w:val="none"/>
          <w:lang w:val="en-US" w:eastAsia="zh-CN"/>
        </w:rPr>
        <w:t>（类）行政事业单位养老（款）机关事业单位基本养老保险缴费（项）2022年预算数为6.12万元，</w:t>
      </w:r>
      <w:r>
        <w:rPr>
          <w:rFonts w:hint="eastAsia" w:ascii="仿宋_GB2312" w:hAnsi="黑体" w:eastAsia="仿宋_GB2312"/>
          <w:sz w:val="32"/>
          <w:szCs w:val="32"/>
          <w:highlight w:val="none"/>
        </w:rPr>
        <w:t>比上年预算数</w:t>
      </w:r>
      <w:r>
        <w:rPr>
          <w:rFonts w:hint="eastAsia" w:ascii="仿宋_GB2312" w:hAnsi="黑体" w:eastAsia="仿宋_GB2312"/>
          <w:sz w:val="32"/>
          <w:szCs w:val="32"/>
          <w:highlight w:val="none"/>
          <w:lang w:eastAsia="zh-CN"/>
        </w:rPr>
        <w:t>减少</w:t>
      </w:r>
      <w:r>
        <w:rPr>
          <w:rFonts w:hint="eastAsia" w:ascii="仿宋_GB2312" w:hAnsi="黑体" w:eastAsia="仿宋_GB2312"/>
          <w:sz w:val="32"/>
          <w:szCs w:val="32"/>
          <w:highlight w:val="none"/>
          <w:lang w:val="en-US" w:eastAsia="zh-CN"/>
        </w:rPr>
        <w:t>0.53</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。主要是</w:t>
      </w:r>
      <w:r>
        <w:rPr>
          <w:rFonts w:hint="eastAsia" w:ascii="仿宋_GB2312" w:hAnsi="黑体" w:eastAsia="仿宋_GB2312"/>
          <w:sz w:val="32"/>
          <w:szCs w:val="32"/>
          <w:highlight w:val="none"/>
          <w:lang w:val="en-US" w:eastAsia="zh-CN"/>
        </w:rPr>
        <w:t>调出一名副级领导</w:t>
      </w:r>
      <w:r>
        <w:rPr>
          <w:rFonts w:hint="eastAsia" w:ascii="仿宋_GB2312" w:hAnsi="黑体" w:eastAsia="仿宋_GB2312"/>
          <w:sz w:val="32"/>
          <w:szCs w:val="32"/>
          <w:highlight w:val="none"/>
          <w:lang w:eastAsia="zh-CN"/>
        </w:rPr>
        <w:t>，减少</w:t>
      </w:r>
      <w:r>
        <w:rPr>
          <w:rFonts w:hint="eastAsia" w:ascii="仿宋_GB2312" w:hAnsi="黑体" w:eastAsia="仿宋_GB2312"/>
          <w:sz w:val="32"/>
          <w:szCs w:val="32"/>
          <w:highlight w:val="none"/>
          <w:lang w:val="en-US" w:eastAsia="zh-CN"/>
        </w:rPr>
        <w:t>0.53万元。</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5.卫生健康</w:t>
      </w:r>
      <w:r>
        <w:rPr>
          <w:rFonts w:hint="eastAsia" w:ascii="仿宋_GB2312" w:hAnsi="黑体" w:eastAsia="仿宋_GB2312" w:cs="仿宋_GB2312"/>
          <w:sz w:val="32"/>
          <w:szCs w:val="32"/>
          <w:highlight w:val="none"/>
          <w:lang w:eastAsia="zh-CN"/>
        </w:rPr>
        <w:t>支出</w:t>
      </w:r>
      <w:r>
        <w:rPr>
          <w:rFonts w:hint="eastAsia" w:ascii="仿宋_GB2312" w:hAnsi="黑体" w:eastAsia="仿宋_GB2312"/>
          <w:sz w:val="32"/>
          <w:szCs w:val="32"/>
          <w:highlight w:val="none"/>
          <w:lang w:val="en-US" w:eastAsia="zh-CN"/>
        </w:rPr>
        <w:t>（类）行政事业单位医疗（款）事业单位医疗（项）2022年预算数为3.25万元，</w:t>
      </w:r>
      <w:r>
        <w:rPr>
          <w:rFonts w:hint="eastAsia" w:ascii="仿宋_GB2312" w:hAnsi="黑体" w:eastAsia="仿宋_GB2312"/>
          <w:sz w:val="32"/>
          <w:szCs w:val="32"/>
          <w:highlight w:val="none"/>
        </w:rPr>
        <w:t>比上年预算数</w:t>
      </w:r>
      <w:r>
        <w:rPr>
          <w:rFonts w:hint="eastAsia" w:ascii="仿宋_GB2312" w:hAnsi="黑体" w:eastAsia="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0.27</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val="en-US" w:eastAsia="zh-CN"/>
        </w:rPr>
        <w:t>调出一名副级领导</w:t>
      </w:r>
      <w:r>
        <w:rPr>
          <w:rFonts w:hint="eastAsia" w:ascii="仿宋_GB2312" w:hAnsi="黑体" w:eastAsia="仿宋_GB2312"/>
          <w:sz w:val="32"/>
          <w:szCs w:val="32"/>
          <w:highlight w:val="none"/>
          <w:lang w:eastAsia="zh-CN"/>
        </w:rPr>
        <w:t>，为了确保本单位医疗的支出，因此减少了</w:t>
      </w:r>
      <w:r>
        <w:rPr>
          <w:rFonts w:hint="eastAsia" w:ascii="仿宋_GB2312" w:hAnsi="黑体" w:eastAsia="仿宋_GB2312"/>
          <w:sz w:val="32"/>
          <w:szCs w:val="32"/>
          <w:highlight w:val="none"/>
          <w:lang w:val="en-US" w:eastAsia="zh-CN"/>
        </w:rPr>
        <w:t>0.27万元。</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6.卫生健康</w:t>
      </w:r>
      <w:r>
        <w:rPr>
          <w:rFonts w:hint="eastAsia" w:ascii="仿宋_GB2312" w:hAnsi="黑体" w:eastAsia="仿宋_GB2312" w:cs="仿宋_GB2312"/>
          <w:sz w:val="32"/>
          <w:szCs w:val="32"/>
          <w:highlight w:val="none"/>
          <w:lang w:eastAsia="zh-CN"/>
        </w:rPr>
        <w:t>支出</w:t>
      </w:r>
      <w:r>
        <w:rPr>
          <w:rFonts w:hint="eastAsia" w:ascii="仿宋_GB2312" w:hAnsi="黑体" w:eastAsia="仿宋_GB2312"/>
          <w:sz w:val="32"/>
          <w:szCs w:val="32"/>
          <w:highlight w:val="none"/>
          <w:lang w:val="en-US" w:eastAsia="zh-CN"/>
        </w:rPr>
        <w:t>（类）行政事业单位医疗（款）公务员医疗补助（项）2022年预算数为5.69万元，</w:t>
      </w:r>
      <w:r>
        <w:rPr>
          <w:rFonts w:hint="eastAsia" w:ascii="仿宋_GB2312" w:hAnsi="黑体" w:eastAsia="仿宋_GB2312"/>
          <w:sz w:val="32"/>
          <w:szCs w:val="32"/>
          <w:highlight w:val="none"/>
        </w:rPr>
        <w:t>比上年预算数</w:t>
      </w:r>
      <w:r>
        <w:rPr>
          <w:rFonts w:hint="eastAsia" w:ascii="仿宋_GB2312" w:hAnsi="黑体" w:eastAsia="仿宋_GB2312"/>
          <w:sz w:val="32"/>
          <w:szCs w:val="32"/>
          <w:highlight w:val="none"/>
          <w:lang w:eastAsia="zh-CN"/>
        </w:rPr>
        <w:t>增加</w:t>
      </w:r>
      <w:r>
        <w:rPr>
          <w:rFonts w:hint="eastAsia" w:ascii="仿宋_GB2312" w:hAnsi="黑体" w:eastAsia="仿宋_GB2312"/>
          <w:sz w:val="32"/>
          <w:szCs w:val="32"/>
          <w:highlight w:val="none"/>
          <w:lang w:val="en-US" w:eastAsia="zh-CN"/>
        </w:rPr>
        <w:t>0.15</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。主要是两名</w:t>
      </w:r>
      <w:r>
        <w:rPr>
          <w:rFonts w:hint="eastAsia" w:ascii="仿宋_GB2312" w:hAnsi="黑体" w:eastAsia="仿宋_GB2312"/>
          <w:sz w:val="32"/>
          <w:szCs w:val="32"/>
          <w:highlight w:val="none"/>
          <w:lang w:val="en-US" w:eastAsia="zh-CN"/>
        </w:rPr>
        <w:t>退休人员养老基数调整</w:t>
      </w:r>
      <w:r>
        <w:rPr>
          <w:rFonts w:hint="eastAsia" w:ascii="仿宋_GB2312" w:hAnsi="黑体" w:eastAsia="仿宋_GB2312"/>
          <w:sz w:val="32"/>
          <w:szCs w:val="32"/>
          <w:highlight w:val="none"/>
          <w:lang w:eastAsia="zh-CN"/>
        </w:rPr>
        <w:t>，因此增加了</w:t>
      </w:r>
      <w:r>
        <w:rPr>
          <w:rFonts w:hint="eastAsia" w:ascii="仿宋_GB2312" w:hAnsi="黑体" w:eastAsia="仿宋_GB2312"/>
          <w:sz w:val="32"/>
          <w:szCs w:val="32"/>
          <w:highlight w:val="none"/>
          <w:lang w:val="en-US" w:eastAsia="zh-CN"/>
        </w:rPr>
        <w:t>0.15万元。</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7.住房保障</w:t>
      </w:r>
      <w:r>
        <w:rPr>
          <w:rFonts w:hint="eastAsia" w:ascii="仿宋_GB2312" w:hAnsi="黑体" w:eastAsia="仿宋_GB2312" w:cs="仿宋_GB2312"/>
          <w:sz w:val="32"/>
          <w:szCs w:val="32"/>
          <w:highlight w:val="none"/>
          <w:lang w:eastAsia="zh-CN"/>
        </w:rPr>
        <w:t>支出</w:t>
      </w:r>
      <w:r>
        <w:rPr>
          <w:rFonts w:hint="eastAsia" w:ascii="仿宋_GB2312" w:hAnsi="黑体" w:eastAsia="仿宋_GB2312"/>
          <w:sz w:val="32"/>
          <w:szCs w:val="32"/>
          <w:highlight w:val="none"/>
          <w:lang w:val="en-US" w:eastAsia="zh-CN"/>
        </w:rPr>
        <w:t>（类）住房改革（款）住房公积金（项）2022年预算数为4.93万元，</w:t>
      </w:r>
      <w:r>
        <w:rPr>
          <w:rFonts w:hint="eastAsia" w:ascii="仿宋_GB2312" w:hAnsi="黑体" w:eastAsia="仿宋_GB2312"/>
          <w:sz w:val="32"/>
          <w:szCs w:val="32"/>
          <w:highlight w:val="none"/>
        </w:rPr>
        <w:t>比上年预算数</w:t>
      </w:r>
      <w:r>
        <w:rPr>
          <w:rFonts w:hint="eastAsia" w:ascii="仿宋_GB2312" w:hAnsi="黑体" w:eastAsia="仿宋_GB2312"/>
          <w:sz w:val="32"/>
          <w:szCs w:val="32"/>
          <w:highlight w:val="none"/>
          <w:lang w:eastAsia="zh-CN"/>
        </w:rPr>
        <w:t>增加</w:t>
      </w:r>
      <w:r>
        <w:rPr>
          <w:rFonts w:hint="eastAsia" w:ascii="仿宋_GB2312" w:hAnsi="黑体" w:eastAsia="仿宋_GB2312"/>
          <w:sz w:val="32"/>
          <w:szCs w:val="32"/>
          <w:highlight w:val="none"/>
          <w:lang w:val="en-US" w:eastAsia="zh-CN"/>
        </w:rPr>
        <w:t>0.08</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。主要是在编人员公积金基数调整，因此增加了</w:t>
      </w:r>
      <w:r>
        <w:rPr>
          <w:rFonts w:hint="eastAsia" w:ascii="仿宋_GB2312" w:hAnsi="黑体" w:eastAsia="仿宋_GB2312"/>
          <w:sz w:val="32"/>
          <w:szCs w:val="32"/>
          <w:highlight w:val="none"/>
          <w:lang w:val="en-US" w:eastAsia="zh-CN"/>
        </w:rPr>
        <w:t>0.08万元。</w:t>
      </w:r>
    </w:p>
    <w:p>
      <w:pPr>
        <w:ind w:firstLine="640"/>
        <w:rPr>
          <w:rFonts w:ascii="黑体" w:hAnsi="黑体" w:eastAsia="黑体"/>
          <w:sz w:val="32"/>
          <w:szCs w:val="32"/>
          <w:highlight w:val="none"/>
        </w:rPr>
      </w:pPr>
      <w:r>
        <w:rPr>
          <w:rFonts w:hint="eastAsia" w:ascii="黑体" w:hAnsi="黑体" w:eastAsia="黑体"/>
          <w:sz w:val="32"/>
          <w:szCs w:val="32"/>
          <w:highlight w:val="none"/>
        </w:rPr>
        <w:t>三、关于</w:t>
      </w:r>
      <w:r>
        <w:rPr>
          <w:rFonts w:hint="eastAsia" w:ascii="黑体" w:hAnsi="黑体" w:eastAsia="黑体"/>
          <w:sz w:val="32"/>
          <w:szCs w:val="32"/>
          <w:highlight w:val="none"/>
          <w:lang w:eastAsia="zh-CN"/>
        </w:rPr>
        <w:t>三亚市天涯区信息化服务中心单位</w:t>
      </w:r>
      <w:r>
        <w:rPr>
          <w:rFonts w:hint="eastAsia" w:ascii="黑体" w:hAnsi="黑体" w:eastAsia="黑体"/>
          <w:sz w:val="32"/>
          <w:szCs w:val="32"/>
          <w:highlight w:val="none"/>
          <w:lang w:val="en-US" w:eastAsia="zh-CN"/>
        </w:rPr>
        <w:t>2022</w:t>
      </w:r>
      <w:r>
        <w:rPr>
          <w:rFonts w:hint="eastAsia" w:ascii="黑体" w:hAnsi="黑体" w:eastAsia="黑体"/>
          <w:sz w:val="32"/>
          <w:szCs w:val="32"/>
          <w:highlight w:val="none"/>
        </w:rPr>
        <w:t>年一般公共预算基本支出情况说明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三亚市天涯区信息化服务中心单位</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年一般公共预算基本支出为</w:t>
      </w:r>
      <w:r>
        <w:rPr>
          <w:rFonts w:hint="eastAsia" w:ascii="仿宋_GB2312" w:hAnsi="黑体" w:eastAsia="仿宋_GB2312" w:cs="仿宋_GB2312"/>
          <w:sz w:val="32"/>
          <w:szCs w:val="32"/>
          <w:highlight w:val="none"/>
          <w:lang w:val="en-US" w:eastAsia="zh-CN"/>
        </w:rPr>
        <w:t>83.90</w:t>
      </w:r>
      <w:r>
        <w:rPr>
          <w:rFonts w:hint="eastAsia" w:ascii="仿宋_GB2312" w:hAnsi="黑体" w:eastAsia="仿宋_GB2312"/>
          <w:sz w:val="32"/>
          <w:szCs w:val="32"/>
          <w:highlight w:val="none"/>
        </w:rPr>
        <w:t>万元，其中：</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lang w:val="en-US" w:eastAsia="zh-CN"/>
        </w:rPr>
        <w:t>81.75</w:t>
      </w:r>
      <w:r>
        <w:rPr>
          <w:rFonts w:hint="eastAsia" w:ascii="仿宋_GB2312" w:hAnsi="黑体" w:eastAsia="仿宋_GB2312"/>
          <w:sz w:val="32"/>
          <w:szCs w:val="32"/>
          <w:highlight w:val="none"/>
        </w:rPr>
        <w:t>万元，主要包括：基本工资、津贴补贴、绩效工资、机关事业单位基本养老保险缴费、职工基本医疗保险缴费、公务员医疗补助缴费、其他社会保障缴费、住房公积金</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医疗费</w:t>
      </w:r>
      <w:r>
        <w:rPr>
          <w:rFonts w:hint="eastAsia" w:ascii="仿宋_GB2312" w:hAnsi="黑体" w:eastAsia="仿宋_GB2312"/>
          <w:sz w:val="32"/>
          <w:szCs w:val="32"/>
          <w:highlight w:val="none"/>
          <w:lang w:eastAsia="zh-CN"/>
        </w:rPr>
        <w:t>等。</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2.15</w:t>
      </w:r>
      <w:r>
        <w:rPr>
          <w:rFonts w:hint="eastAsia" w:ascii="仿宋_GB2312" w:hAnsi="黑体" w:eastAsia="仿宋_GB2312"/>
          <w:sz w:val="32"/>
          <w:szCs w:val="32"/>
          <w:highlight w:val="none"/>
        </w:rPr>
        <w:t>万元，主要包括：办公费、</w:t>
      </w:r>
      <w:r>
        <w:rPr>
          <w:rFonts w:hint="eastAsia" w:ascii="仿宋_GB2312" w:hAnsi="黑体" w:eastAsia="仿宋_GB2312"/>
          <w:sz w:val="32"/>
          <w:szCs w:val="32"/>
          <w:highlight w:val="none"/>
          <w:lang w:eastAsia="zh-CN"/>
        </w:rPr>
        <w:t>培训</w:t>
      </w:r>
      <w:r>
        <w:rPr>
          <w:rFonts w:hint="eastAsia" w:ascii="仿宋_GB2312" w:hAnsi="黑体" w:eastAsia="仿宋_GB2312"/>
          <w:sz w:val="32"/>
          <w:szCs w:val="32"/>
          <w:highlight w:val="none"/>
        </w:rPr>
        <w:t>费、</w:t>
      </w:r>
      <w:r>
        <w:rPr>
          <w:rFonts w:hint="eastAsia" w:ascii="仿宋_GB2312" w:hAnsi="黑体" w:eastAsia="仿宋_GB2312"/>
          <w:sz w:val="32"/>
          <w:szCs w:val="32"/>
          <w:highlight w:val="none"/>
          <w:lang w:eastAsia="zh-CN"/>
        </w:rPr>
        <w:t>工会经</w:t>
      </w:r>
      <w:r>
        <w:rPr>
          <w:rFonts w:hint="eastAsia" w:ascii="仿宋_GB2312" w:hAnsi="黑体" w:eastAsia="仿宋_GB2312"/>
          <w:sz w:val="32"/>
          <w:szCs w:val="32"/>
          <w:highlight w:val="none"/>
        </w:rPr>
        <w:t>费。</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eastAsia" w:ascii="黑体" w:hAnsi="黑体" w:eastAsia="黑体" w:cs="Times New Roman"/>
          <w:sz w:val="32"/>
          <w:highlight w:val="none"/>
          <w:shd w:val="clear" w:color="auto" w:fill="FFFFFF"/>
          <w:lang w:val="en-US" w:eastAsia="zh-CN"/>
        </w:rPr>
        <w:t>三亚市天涯区信息化服务中心单位2022</w:t>
      </w:r>
      <w:r>
        <w:rPr>
          <w:rFonts w:ascii="黑体" w:hAnsi="黑体" w:eastAsia="黑体" w:cs="Times New Roman"/>
          <w:sz w:val="32"/>
          <w:highlight w:val="none"/>
          <w:shd w:val="clear" w:color="auto" w:fill="FFFFFF"/>
        </w:rPr>
        <w:t>年“三公”经费预算情况</w:t>
      </w:r>
      <w:r>
        <w:rPr>
          <w:rFonts w:hint="eastAsia" w:ascii="黑体" w:hAnsi="黑体" w:eastAsia="黑体" w:cs="Times New Roman"/>
          <w:sz w:val="32"/>
          <w:highlight w:val="none"/>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highlight w:val="none"/>
        </w:rPr>
        <w:t>（一）</w:t>
      </w:r>
      <w:r>
        <w:rPr>
          <w:rFonts w:hint="eastAsia" w:ascii="仿宋_GB2312" w:hAnsi="黑体" w:eastAsia="仿宋_GB2312"/>
          <w:sz w:val="32"/>
          <w:szCs w:val="32"/>
          <w:highlight w:val="none"/>
          <w:lang w:eastAsia="zh-CN"/>
        </w:rPr>
        <w:t>三亚市天涯区信息化服务中心单位</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年一般公共预算“三公”经费预</w:t>
      </w:r>
      <w:r>
        <w:rPr>
          <w:rFonts w:hint="eastAsia" w:ascii="仿宋_GB2312" w:hAnsi="黑体" w:eastAsia="仿宋_GB2312"/>
          <w:sz w:val="32"/>
          <w:szCs w:val="32"/>
        </w:rPr>
        <w:t>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三亚市天涯区信息化服务中心单位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三亚市天涯区信息化服务中心单位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lang w:eastAsia="zh-CN"/>
        </w:rPr>
        <w:t>三亚市天涯区信息化服务中</w:t>
      </w:r>
      <w:r>
        <w:rPr>
          <w:rFonts w:hint="eastAsia" w:ascii="仿宋_GB2312" w:hAnsi="黑体" w:eastAsia="仿宋_GB2312"/>
          <w:sz w:val="32"/>
          <w:szCs w:val="32"/>
          <w:highlight w:val="none"/>
          <w:lang w:eastAsia="zh-CN"/>
        </w:rPr>
        <w:t>心单位</w:t>
      </w:r>
      <w:r>
        <w:rPr>
          <w:rFonts w:hint="eastAsia"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年政府性基金预算</w:t>
      </w:r>
      <w:r>
        <w:rPr>
          <w:rFonts w:hint="eastAsia" w:ascii="仿宋_GB2312" w:hAnsi="黑体" w:eastAsia="仿宋_GB2312" w:cs="仿宋_GB2312"/>
          <w:sz w:val="32"/>
          <w:szCs w:val="32"/>
          <w:highlight w:val="none"/>
          <w:lang w:eastAsia="zh-CN"/>
        </w:rPr>
        <w:t>当年拨款</w:t>
      </w:r>
      <w:r>
        <w:rPr>
          <w:rFonts w:hint="eastAsia" w:ascii="仿宋_GB2312" w:hAnsi="黑体" w:eastAsia="仿宋_GB2312" w:cs="仿宋_GB2312"/>
          <w:sz w:val="32"/>
          <w:szCs w:val="32"/>
          <w:highlight w:val="none"/>
          <w:lang w:val="en-US" w:eastAsia="zh-CN"/>
        </w:rPr>
        <w:t>0万元，与上年持平</w:t>
      </w:r>
      <w:r>
        <w:rPr>
          <w:rFonts w:hint="eastAsia" w:ascii="仿宋_GB2312" w:hAnsi="黑体" w:eastAsia="仿宋_GB2312" w:cs="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三亚市天涯区信息化服务中心单位</w:t>
      </w:r>
      <w:r>
        <w:rPr>
          <w:rFonts w:hint="eastAsia"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年无政府性基金预算</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三亚市天涯区信息化服务中心单位</w:t>
      </w:r>
      <w:r>
        <w:rPr>
          <w:rFonts w:hint="eastAsia" w:ascii="仿宋_GB2312" w:hAnsi="黑体" w:eastAsia="仿宋_GB2312" w:cs="仿宋_GB2312"/>
          <w:sz w:val="32"/>
          <w:szCs w:val="32"/>
          <w:highlight w:val="none"/>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年无政府性基金预算</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黑体" w:hAnsi="黑体" w:eastAsia="黑体" w:cs="Times New Roman"/>
          <w:sz w:val="32"/>
          <w:highlight w:val="none"/>
          <w:shd w:val="clear" w:color="auto" w:fill="FFFFFF"/>
          <w:lang w:eastAsia="zh-CN"/>
        </w:rPr>
        <w:t>三亚市天涯区信息化服务中心单位</w:t>
      </w:r>
      <w:r>
        <w:rPr>
          <w:rFonts w:hint="eastAsia" w:ascii="黑体" w:hAnsi="黑体" w:eastAsia="黑体" w:cs="Times New Roman"/>
          <w:sz w:val="32"/>
          <w:highlight w:val="none"/>
          <w:shd w:val="clear" w:color="auto" w:fill="FFFFFF"/>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收支预算情况的总体说明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按照综合预算原则，</w:t>
      </w:r>
      <w:r>
        <w:rPr>
          <w:rFonts w:hint="eastAsia" w:ascii="仿宋_GB2312" w:hAnsi="黑体" w:eastAsia="仿宋_GB2312" w:cs="仿宋_GB2312"/>
          <w:sz w:val="32"/>
          <w:szCs w:val="32"/>
          <w:highlight w:val="none"/>
          <w:lang w:eastAsia="zh-CN"/>
        </w:rPr>
        <w:t>三亚市天涯区信息化服务中心单位</w:t>
      </w:r>
      <w:r>
        <w:rPr>
          <w:rFonts w:hint="eastAsia" w:ascii="仿宋_GB2312" w:hAnsi="黑体" w:eastAsia="仿宋_GB2312" w:cs="仿宋_GB2312"/>
          <w:sz w:val="32"/>
          <w:szCs w:val="32"/>
          <w:highlight w:val="none"/>
        </w:rPr>
        <w:t>所有收入和支出均纳入部门预算管理。收入包括：一般公共预算拨款收入；支出包括：一般公共服务支出、</w:t>
      </w:r>
      <w:r>
        <w:rPr>
          <w:rFonts w:hint="eastAsia" w:ascii="仿宋_GB2312" w:hAnsi="黑体" w:eastAsia="仿宋_GB2312" w:cs="仿宋_GB2312"/>
          <w:sz w:val="32"/>
          <w:szCs w:val="32"/>
          <w:highlight w:val="none"/>
          <w:lang w:eastAsia="zh-CN"/>
        </w:rPr>
        <w:t>社会保障和就业支出</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eastAsia="zh-CN"/>
        </w:rPr>
        <w:t>住房保障支出</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eastAsia="zh-CN"/>
        </w:rPr>
        <w:t>三亚市天涯区信息化服务中心</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cs="仿宋_GB2312"/>
          <w:sz w:val="32"/>
          <w:szCs w:val="32"/>
          <w:highlight w:val="none"/>
        </w:rPr>
        <w:t>年收支总预算</w:t>
      </w:r>
      <w:r>
        <w:rPr>
          <w:rFonts w:hint="eastAsia" w:ascii="仿宋_GB2312" w:hAnsi="黑体" w:eastAsia="仿宋_GB2312" w:cs="仿宋_GB2312"/>
          <w:sz w:val="32"/>
          <w:szCs w:val="32"/>
          <w:highlight w:val="none"/>
          <w:lang w:val="en-US" w:eastAsia="zh-CN"/>
        </w:rPr>
        <w:t>270.55</w:t>
      </w:r>
      <w:r>
        <w:rPr>
          <w:rFonts w:hint="eastAsia" w:ascii="仿宋_GB2312" w:hAnsi="黑体" w:eastAsia="仿宋_GB2312" w:cs="仿宋_GB2312"/>
          <w:sz w:val="32"/>
          <w:szCs w:val="32"/>
          <w:highlight w:val="none"/>
        </w:rPr>
        <w:t>万元。</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七、关于</w:t>
      </w:r>
      <w:r>
        <w:rPr>
          <w:rFonts w:hint="eastAsia" w:ascii="黑体" w:hAnsi="黑体" w:eastAsia="黑体" w:cs="Times New Roman"/>
          <w:sz w:val="32"/>
          <w:highlight w:val="none"/>
          <w:shd w:val="clear" w:color="auto" w:fill="FFFFFF"/>
          <w:lang w:eastAsia="zh-CN"/>
        </w:rPr>
        <w:t>三亚市天涯区信息化服务中心单位</w:t>
      </w:r>
      <w:r>
        <w:rPr>
          <w:rFonts w:hint="eastAsia" w:ascii="黑体" w:hAnsi="黑体" w:eastAsia="黑体" w:cs="Times New Roman"/>
          <w:sz w:val="32"/>
          <w:highlight w:val="none"/>
          <w:shd w:val="clear" w:color="auto" w:fill="FFFFFF"/>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highlight w:val="none"/>
          <w:lang w:eastAsia="zh-CN"/>
        </w:rPr>
        <w:t>三亚市天涯区信息化服务中心</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270.55</w:t>
      </w:r>
      <w:r>
        <w:rPr>
          <w:rFonts w:hint="eastAsia" w:ascii="仿宋_GB2312" w:hAnsi="黑体" w:eastAsia="仿宋_GB2312"/>
          <w:sz w:val="32"/>
          <w:szCs w:val="32"/>
        </w:rPr>
        <w:t>万元，其中：</w:t>
      </w:r>
      <w:r>
        <w:rPr>
          <w:rFonts w:hint="eastAsia" w:ascii="仿宋_GB2312" w:hAnsi="黑体" w:eastAsia="仿宋_GB2312"/>
          <w:sz w:val="32"/>
          <w:szCs w:val="32"/>
          <w:lang w:eastAsia="zh-CN"/>
        </w:rPr>
        <w:t>一般公共预算</w:t>
      </w:r>
      <w:r>
        <w:rPr>
          <w:rFonts w:hint="eastAsia" w:ascii="仿宋_GB2312" w:hAnsi="黑体" w:eastAsia="仿宋_GB2312"/>
          <w:sz w:val="32"/>
          <w:szCs w:val="32"/>
        </w:rPr>
        <w:t>拨款收入</w:t>
      </w:r>
      <w:r>
        <w:rPr>
          <w:rFonts w:hint="eastAsia" w:ascii="仿宋_GB2312" w:hAnsi="黑体" w:eastAsia="仿宋_GB2312" w:cs="仿宋_GB2312"/>
          <w:sz w:val="32"/>
          <w:szCs w:val="32"/>
          <w:lang w:val="en-US" w:eastAsia="zh-CN"/>
        </w:rPr>
        <w:t>270.55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53.33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调入</w:t>
      </w:r>
      <w:r>
        <w:rPr>
          <w:rFonts w:hint="eastAsia" w:ascii="仿宋_GB2312" w:hAnsi="黑体" w:eastAsia="仿宋_GB2312"/>
          <w:sz w:val="32"/>
          <w:szCs w:val="32"/>
          <w:lang w:val="en-US" w:eastAsia="zh-CN"/>
        </w:rPr>
        <w:t>1名雇员；事业运行项目及信息网络建设项目的调整</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三亚市天涯区信息化服务中心单位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三亚市天涯区信息化服务中心单位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270.55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83.90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31.01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186.65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68.99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53.33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调入</w:t>
      </w:r>
      <w:r>
        <w:rPr>
          <w:rFonts w:hint="eastAsia" w:ascii="仿宋_GB2312" w:hAnsi="黑体" w:eastAsia="仿宋_GB2312"/>
          <w:sz w:val="32"/>
          <w:szCs w:val="32"/>
          <w:lang w:val="en-US" w:eastAsia="zh-CN"/>
        </w:rPr>
        <w:t>1名雇员；事业运行项目及信息网络建设项目的调整</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三亚市天涯区信息化服务中心无下属单位，事业</w:t>
      </w:r>
      <w:r>
        <w:rPr>
          <w:rFonts w:hint="eastAsia" w:ascii="仿宋_GB2312" w:hAnsi="黑体" w:eastAsia="仿宋_GB2312" w:cs="仿宋_GB2312"/>
          <w:sz w:val="32"/>
          <w:szCs w:val="32"/>
        </w:rPr>
        <w:t>运行经费预算</w:t>
      </w:r>
      <w:r>
        <w:rPr>
          <w:rFonts w:hint="eastAsia" w:ascii="仿宋_GB2312" w:hAnsi="黑体" w:eastAsia="仿宋_GB2312" w:cs="仿宋_GB2312"/>
          <w:sz w:val="32"/>
          <w:szCs w:val="32"/>
          <w:lang w:val="en-US" w:eastAsia="zh-CN"/>
        </w:rPr>
        <w:t>63.91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三亚市天涯区信息化服务中心</w:t>
      </w:r>
      <w:r>
        <w:rPr>
          <w:rFonts w:hint="eastAsia" w:ascii="仿宋_GB2312" w:hAnsi="黑体" w:eastAsia="仿宋_GB2312" w:cs="仿宋_GB2312"/>
          <w:sz w:val="32"/>
          <w:szCs w:val="32"/>
        </w:rPr>
        <w:t>本级政府采购预算总额</w:t>
      </w:r>
      <w:r>
        <w:rPr>
          <w:rFonts w:hint="eastAsia" w:ascii="仿宋_GB2312" w:hAnsi="黑体" w:eastAsia="仿宋_GB2312" w:cs="仿宋_GB2312"/>
          <w:sz w:val="32"/>
          <w:szCs w:val="32"/>
          <w:lang w:val="en-US" w:eastAsia="zh-CN"/>
        </w:rPr>
        <w:t>0.65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0.65</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主要是购买</w:t>
      </w:r>
      <w:r>
        <w:rPr>
          <w:rFonts w:hint="eastAsia" w:ascii="仿宋_GB2312" w:hAnsi="黑体" w:eastAsia="仿宋_GB2312"/>
          <w:sz w:val="32"/>
          <w:szCs w:val="32"/>
          <w:lang w:val="en-US" w:eastAsia="zh-CN"/>
        </w:rPr>
        <w:t>1</w:t>
      </w:r>
      <w:r>
        <w:rPr>
          <w:rFonts w:hint="eastAsia" w:ascii="仿宋_GB2312" w:hAnsi="黑体" w:eastAsia="仿宋_GB2312"/>
          <w:sz w:val="32"/>
          <w:szCs w:val="32"/>
          <w:lang w:eastAsia="zh-CN"/>
        </w:rPr>
        <w:t>台台式计算机设备</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三亚市天涯区信息化服务中心</w:t>
      </w:r>
      <w:r>
        <w:rPr>
          <w:rFonts w:hint="eastAsia" w:ascii="仿宋_GB2312" w:hAnsi="黑体" w:eastAsia="仿宋_GB2312" w:cs="仿宋_GB2312"/>
          <w:sz w:val="32"/>
          <w:szCs w:val="32"/>
        </w:rPr>
        <w:t>本级本级预算单位共有车辆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三亚市天涯区信息化服务中心</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270.55</w:t>
      </w:r>
      <w:r>
        <w:rPr>
          <w:rFonts w:hint="eastAsia" w:ascii="仿宋_GB2312" w:hAnsi="黑体" w:eastAsia="仿宋_GB2312"/>
          <w:sz w:val="32"/>
          <w:szCs w:val="32"/>
        </w:rPr>
        <w:t>万元</w:t>
      </w:r>
      <w:r>
        <w:rPr>
          <w:rFonts w:hint="eastAsia" w:ascii="仿宋_GB2312" w:hAnsi="黑体" w:eastAsia="仿宋_GB2312"/>
          <w:sz w:val="32"/>
          <w:szCs w:val="32"/>
          <w:lang w:eastAsia="zh-CN"/>
        </w:rPr>
        <w:t>，（包含基本资金</w:t>
      </w:r>
      <w:r>
        <w:rPr>
          <w:rFonts w:hint="eastAsia" w:ascii="仿宋_GB2312" w:hAnsi="黑体" w:eastAsia="仿宋_GB2312"/>
          <w:sz w:val="32"/>
          <w:szCs w:val="32"/>
          <w:lang w:val="en-US" w:eastAsia="zh-CN"/>
        </w:rPr>
        <w:t>83.90万元、项目资金186.65万元</w:t>
      </w:r>
      <w:r>
        <w:rPr>
          <w:rFonts w:hint="eastAsia" w:ascii="仿宋_GB2312" w:hAnsi="黑体" w:eastAsia="仿宋_GB2312"/>
          <w:sz w:val="32"/>
          <w:szCs w:val="32"/>
          <w:lang w:eastAsia="zh-CN"/>
        </w:rPr>
        <w:t>）</w:t>
      </w:r>
      <w:r>
        <w:rPr>
          <w:rFonts w:hint="eastAsia" w:ascii="仿宋_GB2312" w:hAnsi="黑体" w:eastAsia="仿宋_GB2312"/>
          <w:sz w:val="32"/>
          <w:szCs w:val="32"/>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C6CA2D4"/>
    <w:multiLevelType w:val="singleLevel"/>
    <w:tmpl w:val="5C6CA2D4"/>
    <w:lvl w:ilvl="0" w:tentative="0">
      <w:start w:val="1"/>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F0D41"/>
    <w:rsid w:val="02FA39C2"/>
    <w:rsid w:val="033F4826"/>
    <w:rsid w:val="0897663A"/>
    <w:rsid w:val="09905020"/>
    <w:rsid w:val="099725F1"/>
    <w:rsid w:val="0A0D6066"/>
    <w:rsid w:val="0A5D252B"/>
    <w:rsid w:val="0A7E4347"/>
    <w:rsid w:val="0D1E58CC"/>
    <w:rsid w:val="0D887FE7"/>
    <w:rsid w:val="0E10585A"/>
    <w:rsid w:val="0E1A50A4"/>
    <w:rsid w:val="0E5F36D3"/>
    <w:rsid w:val="0EE25813"/>
    <w:rsid w:val="10846268"/>
    <w:rsid w:val="10DF0544"/>
    <w:rsid w:val="110C19EB"/>
    <w:rsid w:val="115236CF"/>
    <w:rsid w:val="122A2D91"/>
    <w:rsid w:val="12712FD7"/>
    <w:rsid w:val="13D85E2C"/>
    <w:rsid w:val="149E2B46"/>
    <w:rsid w:val="15EF0DAA"/>
    <w:rsid w:val="16EB603F"/>
    <w:rsid w:val="17925A8C"/>
    <w:rsid w:val="17D63A29"/>
    <w:rsid w:val="187650C7"/>
    <w:rsid w:val="19F37433"/>
    <w:rsid w:val="19FC1561"/>
    <w:rsid w:val="1ABC3416"/>
    <w:rsid w:val="1B6E31F0"/>
    <w:rsid w:val="1B865DB8"/>
    <w:rsid w:val="1C0A0B08"/>
    <w:rsid w:val="1CE726F7"/>
    <w:rsid w:val="1E863474"/>
    <w:rsid w:val="1EA825EC"/>
    <w:rsid w:val="1F0652B5"/>
    <w:rsid w:val="1F0B671A"/>
    <w:rsid w:val="1F76539C"/>
    <w:rsid w:val="1F957202"/>
    <w:rsid w:val="1FD0223B"/>
    <w:rsid w:val="1FD509F7"/>
    <w:rsid w:val="20896DCB"/>
    <w:rsid w:val="21093991"/>
    <w:rsid w:val="225154DF"/>
    <w:rsid w:val="227F29A1"/>
    <w:rsid w:val="22A97BA6"/>
    <w:rsid w:val="231B09E8"/>
    <w:rsid w:val="246C4FE6"/>
    <w:rsid w:val="24744449"/>
    <w:rsid w:val="248E0E7E"/>
    <w:rsid w:val="24FF2CE4"/>
    <w:rsid w:val="250B57AC"/>
    <w:rsid w:val="25710FB3"/>
    <w:rsid w:val="26F7631A"/>
    <w:rsid w:val="274B4AB1"/>
    <w:rsid w:val="27F102B5"/>
    <w:rsid w:val="28072B20"/>
    <w:rsid w:val="2A7C0901"/>
    <w:rsid w:val="2CA60F81"/>
    <w:rsid w:val="2E132CB5"/>
    <w:rsid w:val="2FB37129"/>
    <w:rsid w:val="30681AF3"/>
    <w:rsid w:val="313D021D"/>
    <w:rsid w:val="3145732B"/>
    <w:rsid w:val="31680459"/>
    <w:rsid w:val="32367CBC"/>
    <w:rsid w:val="32481690"/>
    <w:rsid w:val="328D5D8D"/>
    <w:rsid w:val="33136C54"/>
    <w:rsid w:val="33B906C0"/>
    <w:rsid w:val="35745AA2"/>
    <w:rsid w:val="35866F3A"/>
    <w:rsid w:val="35A70046"/>
    <w:rsid w:val="36CA4ACE"/>
    <w:rsid w:val="374C736B"/>
    <w:rsid w:val="37565BEA"/>
    <w:rsid w:val="39331939"/>
    <w:rsid w:val="39D1128C"/>
    <w:rsid w:val="3B312F82"/>
    <w:rsid w:val="3BE46926"/>
    <w:rsid w:val="3C717A15"/>
    <w:rsid w:val="3D36576D"/>
    <w:rsid w:val="3FBD76B9"/>
    <w:rsid w:val="40C67D99"/>
    <w:rsid w:val="40CA1A14"/>
    <w:rsid w:val="4132317C"/>
    <w:rsid w:val="41B32F37"/>
    <w:rsid w:val="41F31606"/>
    <w:rsid w:val="454C6FBD"/>
    <w:rsid w:val="46292395"/>
    <w:rsid w:val="467A1AAE"/>
    <w:rsid w:val="467B4B86"/>
    <w:rsid w:val="47254980"/>
    <w:rsid w:val="4937488F"/>
    <w:rsid w:val="497973BD"/>
    <w:rsid w:val="497A4AD0"/>
    <w:rsid w:val="49EF7F61"/>
    <w:rsid w:val="4B113498"/>
    <w:rsid w:val="4BD079E1"/>
    <w:rsid w:val="4BD07F24"/>
    <w:rsid w:val="4C3C2B4E"/>
    <w:rsid w:val="4D1E3964"/>
    <w:rsid w:val="4D9C13CA"/>
    <w:rsid w:val="4E81674E"/>
    <w:rsid w:val="50AA2228"/>
    <w:rsid w:val="51B40E4D"/>
    <w:rsid w:val="52191A73"/>
    <w:rsid w:val="52B52F6A"/>
    <w:rsid w:val="53DB31C6"/>
    <w:rsid w:val="5838294D"/>
    <w:rsid w:val="58500A6E"/>
    <w:rsid w:val="58562BDB"/>
    <w:rsid w:val="5B7A21C8"/>
    <w:rsid w:val="5B9B50E1"/>
    <w:rsid w:val="5BEA0824"/>
    <w:rsid w:val="5D7975D9"/>
    <w:rsid w:val="5E826365"/>
    <w:rsid w:val="5EF2426F"/>
    <w:rsid w:val="5EFD59D2"/>
    <w:rsid w:val="5F79503D"/>
    <w:rsid w:val="61836254"/>
    <w:rsid w:val="631410B9"/>
    <w:rsid w:val="631B6D78"/>
    <w:rsid w:val="645101F6"/>
    <w:rsid w:val="64C64715"/>
    <w:rsid w:val="65332F38"/>
    <w:rsid w:val="67D06353"/>
    <w:rsid w:val="68991F76"/>
    <w:rsid w:val="68FE2D99"/>
    <w:rsid w:val="6992572A"/>
    <w:rsid w:val="6A085A5E"/>
    <w:rsid w:val="6B04655D"/>
    <w:rsid w:val="6C1F2245"/>
    <w:rsid w:val="6D8C39D1"/>
    <w:rsid w:val="6D9745BB"/>
    <w:rsid w:val="6DBA0F53"/>
    <w:rsid w:val="706B151D"/>
    <w:rsid w:val="70D61BC3"/>
    <w:rsid w:val="70E22281"/>
    <w:rsid w:val="71510C7D"/>
    <w:rsid w:val="719A1DE1"/>
    <w:rsid w:val="71C5332B"/>
    <w:rsid w:val="72907460"/>
    <w:rsid w:val="7336312C"/>
    <w:rsid w:val="73430469"/>
    <w:rsid w:val="750D586E"/>
    <w:rsid w:val="75F06CDB"/>
    <w:rsid w:val="75F07167"/>
    <w:rsid w:val="7672284F"/>
    <w:rsid w:val="768C2D1F"/>
    <w:rsid w:val="78511057"/>
    <w:rsid w:val="787871D5"/>
    <w:rsid w:val="7D3B0E82"/>
    <w:rsid w:val="7D7A7BD8"/>
    <w:rsid w:val="7DEBCAFF"/>
    <w:rsid w:val="7E0E7053"/>
    <w:rsid w:val="7E122129"/>
    <w:rsid w:val="7E991DB5"/>
    <w:rsid w:val="7F5464D4"/>
    <w:rsid w:val="7F65076D"/>
    <w:rsid w:val="7FFF4BD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2022-02-16T02:18:37Z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