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color w:val="auto"/>
          <w:sz w:val="84"/>
          <w:szCs w:val="84"/>
          <w:u w:val="single"/>
        </w:rPr>
      </w:pPr>
    </w:p>
    <w:p>
      <w:pPr>
        <w:rPr>
          <w:color w:val="auto"/>
          <w:sz w:val="84"/>
          <w:szCs w:val="84"/>
          <w:u w:val="single"/>
        </w:rPr>
      </w:pPr>
    </w:p>
    <w:p>
      <w:pPr>
        <w:jc w:val="center"/>
        <w:rPr>
          <w:rFonts w:hint="eastAsia"/>
          <w:sz w:val="52"/>
          <w:szCs w:val="52"/>
        </w:rPr>
      </w:pPr>
      <w:r>
        <w:rPr>
          <w:rFonts w:hint="eastAsia"/>
          <w:sz w:val="52"/>
          <w:szCs w:val="52"/>
        </w:rPr>
        <w:t>202</w:t>
      </w:r>
      <w:r>
        <w:rPr>
          <w:rFonts w:hint="eastAsia"/>
          <w:sz w:val="52"/>
          <w:szCs w:val="52"/>
          <w:lang w:val="en-US" w:eastAsia="zh-CN"/>
        </w:rPr>
        <w:t>2</w:t>
      </w:r>
      <w:r>
        <w:rPr>
          <w:rFonts w:hint="eastAsia"/>
          <w:sz w:val="52"/>
          <w:szCs w:val="52"/>
        </w:rPr>
        <w:t>年三亚市</w:t>
      </w:r>
      <w:bookmarkStart w:id="0" w:name="_GoBack"/>
      <w:r>
        <w:rPr>
          <w:rFonts w:hint="eastAsia"/>
          <w:sz w:val="52"/>
          <w:szCs w:val="52"/>
        </w:rPr>
        <w:t>天涯</w:t>
      </w:r>
      <w:bookmarkEnd w:id="0"/>
      <w:r>
        <w:rPr>
          <w:rFonts w:hint="eastAsia"/>
          <w:sz w:val="52"/>
          <w:szCs w:val="52"/>
        </w:rPr>
        <w:t>区</w:t>
      </w:r>
      <w:r>
        <w:rPr>
          <w:rFonts w:hint="eastAsia"/>
          <w:sz w:val="52"/>
          <w:szCs w:val="52"/>
          <w:lang w:eastAsia="zh-CN"/>
        </w:rPr>
        <w:t>新联小学</w:t>
      </w:r>
      <w:r>
        <w:rPr>
          <w:rFonts w:hint="eastAsia"/>
          <w:sz w:val="52"/>
          <w:szCs w:val="52"/>
        </w:rPr>
        <w:t>单位预算说明</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rPr>
          <w:color w:val="auto"/>
          <w:sz w:val="44"/>
          <w:szCs w:val="4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三亚市</w:t>
      </w:r>
      <w:r>
        <w:rPr>
          <w:rFonts w:hint="eastAsia" w:ascii="黑体" w:hAnsi="黑体" w:eastAsia="黑体"/>
          <w:color w:val="auto"/>
          <w:sz w:val="32"/>
          <w:szCs w:val="32"/>
          <w:lang w:eastAsia="zh-CN"/>
        </w:rPr>
        <w:t>天涯区新联小学</w:t>
      </w:r>
      <w:r>
        <w:rPr>
          <w:rFonts w:hint="eastAsia" w:ascii="黑体" w:hAnsi="黑体" w:eastAsia="黑体"/>
          <w:color w:val="auto"/>
          <w:sz w:val="32"/>
          <w:szCs w:val="32"/>
        </w:rPr>
        <w:t>（单位）概况</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新联小学</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年单位预算表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部门（单位）收支总表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部门（单位）收入总表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部门（单位）支出总表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新联小学</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年单位预算情况说明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新联小学</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7"/>
        <w:numPr>
          <w:ilvl w:val="0"/>
          <w:numId w:val="6"/>
        </w:numPr>
        <w:ind w:firstLineChars="0"/>
        <w:jc w:val="left"/>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拟定</w:t>
      </w:r>
    </w:p>
    <w:p>
      <w:pPr>
        <w:pStyle w:val="7"/>
        <w:ind w:firstLine="640"/>
        <w:jc w:val="left"/>
        <w:rPr>
          <w:rFonts w:ascii="??_GB2312" w:hAnsi="黑体" w:cs="??_GB2312"/>
          <w:color w:val="FF0000"/>
          <w:sz w:val="32"/>
          <w:szCs w:val="32"/>
        </w:rPr>
      </w:pPr>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olor w:val="auto"/>
          <w:sz w:val="32"/>
          <w:szCs w:val="32"/>
        </w:rPr>
      </w:pPr>
      <w:r>
        <w:rPr>
          <w:rFonts w:hint="eastAsia" w:ascii="黑体" w:hAnsi="黑体" w:eastAsia="黑体"/>
          <w:color w:val="auto"/>
          <w:sz w:val="32"/>
          <w:szCs w:val="32"/>
        </w:rPr>
        <w:t>第二部分 三亚市天涯区</w:t>
      </w:r>
      <w:r>
        <w:rPr>
          <w:rFonts w:hint="eastAsia" w:ascii="黑体" w:hAnsi="黑体" w:eastAsia="黑体"/>
          <w:color w:val="auto"/>
          <w:sz w:val="32"/>
          <w:szCs w:val="32"/>
          <w:lang w:eastAsia="zh-CN"/>
        </w:rPr>
        <w:t>新联小学</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年单位预算表</w:t>
      </w:r>
    </w:p>
    <w:p>
      <w:pPr>
        <w:ind w:firstLine="1280" w:firstLineChars="400"/>
        <w:rPr>
          <w:rFonts w:hint="eastAsia" w:ascii="仿宋_GB2312" w:hAnsi="黑体" w:eastAsia="仿宋_GB2312" w:cs="仿宋_GB2312"/>
          <w:color w:val="auto"/>
          <w:kern w:val="2"/>
          <w:sz w:val="32"/>
          <w:szCs w:val="32"/>
          <w:lang w:val="en-US" w:eastAsia="zh-CN" w:bidi="ar-SA"/>
        </w:rPr>
      </w:pPr>
      <w:r>
        <w:rPr>
          <w:rFonts w:hint="eastAsia" w:ascii="仿宋_GB2312" w:hAnsi="黑体" w:eastAsia="仿宋_GB2312" w:cs="仿宋_GB2312"/>
          <w:color w:val="auto"/>
          <w:kern w:val="2"/>
          <w:sz w:val="32"/>
          <w:szCs w:val="32"/>
          <w:lang w:val="en-US" w:eastAsia="zh-CN" w:bidi="ar-SA"/>
        </w:rPr>
        <w:t>三亚市天涯区新联小学2022年单位预算表</w:t>
      </w:r>
    </w:p>
    <w:p>
      <w:pPr>
        <w:ind w:left="800"/>
        <w:jc w:val="left"/>
        <w:rPr>
          <w:rFonts w:ascii="黑体" w:hAnsi="黑体" w:eastAsia="黑体"/>
          <w:color w:val="auto"/>
          <w:sz w:val="32"/>
          <w:szCs w:val="32"/>
        </w:rPr>
      </w:pP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第三部分  三亚市天涯区</w:t>
      </w:r>
      <w:r>
        <w:rPr>
          <w:rFonts w:hint="eastAsia" w:ascii="黑体" w:hAnsi="黑体" w:eastAsia="黑体"/>
          <w:color w:val="auto"/>
          <w:sz w:val="32"/>
          <w:szCs w:val="32"/>
          <w:lang w:eastAsia="zh-CN"/>
        </w:rPr>
        <w:t>新联小学</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2</w:t>
      </w:r>
      <w:r>
        <w:rPr>
          <w:rFonts w:hint="eastAsia" w:ascii="黑体" w:hAnsi="黑体" w:eastAsia="黑体"/>
          <w:color w:val="auto"/>
          <w:sz w:val="32"/>
          <w:szCs w:val="32"/>
        </w:rPr>
        <w:t>年单位预算情况说明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w:t>
      </w:r>
      <w:r>
        <w:rPr>
          <w:rFonts w:hint="eastAsia" w:ascii="黑体" w:hAnsi="黑体" w:eastAsia="黑体" w:cs="黑体"/>
          <w:color w:val="auto"/>
          <w:sz w:val="32"/>
          <w:szCs w:val="32"/>
        </w:rPr>
        <w:t>关于三亚市天涯区</w:t>
      </w:r>
      <w:r>
        <w:rPr>
          <w:rFonts w:hint="eastAsia" w:ascii="黑体" w:hAnsi="黑体" w:eastAsia="黑体" w:cs="黑体"/>
          <w:color w:val="auto"/>
          <w:sz w:val="32"/>
          <w:szCs w:val="32"/>
          <w:lang w:eastAsia="zh-CN"/>
        </w:rPr>
        <w:t>新联小学</w:t>
      </w:r>
      <w:r>
        <w:rPr>
          <w:rFonts w:hint="eastAsia" w:ascii="黑体" w:hAnsi="黑体" w:eastAsia="黑体" w:cs="黑体"/>
          <w:color w:val="auto"/>
          <w:sz w:val="32"/>
          <w:szCs w:val="32"/>
        </w:rPr>
        <w:t>202</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新联小学</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298.77</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298.3</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298.3</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0.47万元</w:t>
      </w:r>
      <w:r>
        <w:rPr>
          <w:rFonts w:hint="eastAsia" w:ascii="仿宋_GB2312" w:hAnsi="黑体" w:eastAsia="仿宋_GB2312"/>
          <w:sz w:val="32"/>
          <w:szCs w:val="32"/>
        </w:rPr>
        <w:t>；支出总计</w:t>
      </w:r>
      <w:r>
        <w:rPr>
          <w:rFonts w:hint="eastAsia" w:ascii="仿宋_GB2312" w:hAnsi="黑体" w:eastAsia="仿宋_GB2312"/>
          <w:sz w:val="32"/>
          <w:szCs w:val="32"/>
          <w:lang w:val="en-US" w:eastAsia="zh-CN"/>
        </w:rPr>
        <w:t>298.77</w:t>
      </w:r>
      <w:r>
        <w:rPr>
          <w:rFonts w:hint="eastAsia" w:ascii="仿宋_GB2312" w:hAnsi="黑体" w:eastAsia="仿宋_GB2312"/>
          <w:sz w:val="32"/>
          <w:szCs w:val="32"/>
        </w:rPr>
        <w:t>万元，包括</w:t>
      </w:r>
      <w:r>
        <w:rPr>
          <w:rFonts w:hint="eastAsia" w:ascii="仿宋_GB2312" w:hAnsi="黑体" w:eastAsia="仿宋_GB2312"/>
          <w:sz w:val="32"/>
          <w:szCs w:val="32"/>
          <w:lang w:eastAsia="zh-CN"/>
        </w:rPr>
        <w:t>教育支出</w:t>
      </w:r>
      <w:r>
        <w:rPr>
          <w:rFonts w:hint="eastAsia" w:ascii="仿宋_GB2312" w:hAnsi="黑体" w:eastAsia="仿宋_GB2312"/>
          <w:sz w:val="32"/>
          <w:szCs w:val="32"/>
          <w:lang w:val="en-US" w:eastAsia="zh-CN"/>
        </w:rPr>
        <w:t>298.77</w:t>
      </w:r>
      <w:r>
        <w:rPr>
          <w:rFonts w:hint="eastAsia" w:ascii="仿宋_GB2312" w:hAnsi="黑体" w:eastAsia="仿宋_GB2312"/>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二、关于三亚市天涯</w:t>
      </w:r>
      <w:r>
        <w:rPr>
          <w:rFonts w:hint="eastAsia" w:ascii="黑体" w:hAnsi="黑体" w:eastAsia="黑体"/>
          <w:color w:val="auto"/>
          <w:sz w:val="32"/>
          <w:szCs w:val="32"/>
          <w:lang w:eastAsia="zh-CN"/>
        </w:rPr>
        <w:t>区新联小学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298.77</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val="en-US" w:eastAsia="zh-CN"/>
        </w:rPr>
        <w:t>比上年预算数增加4.69万元，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人员增加</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教育支出</w:t>
      </w:r>
      <w:r>
        <w:rPr>
          <w:rFonts w:ascii="Times New Roman" w:hAnsi="Times New Roman" w:eastAsia="仿宋_GB2312" w:cs="Times New Roman"/>
          <w:color w:val="auto"/>
          <w:sz w:val="32"/>
          <w:szCs w:val="32"/>
        </w:rPr>
        <w:t>（类）</w:t>
      </w:r>
      <w:r>
        <w:rPr>
          <w:rFonts w:hint="eastAsia" w:ascii="仿宋_GB2312" w:hAnsi="黑体" w:eastAsia="仿宋_GB2312"/>
          <w:color w:val="auto"/>
          <w:sz w:val="32"/>
          <w:szCs w:val="32"/>
          <w:lang w:val="en-US" w:eastAsia="zh-CN"/>
        </w:rPr>
        <w:t>298.77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.教育支出（类）普通教育（款）</w:t>
      </w:r>
      <w:r>
        <w:rPr>
          <w:rFonts w:hint="eastAsia" w:ascii="Times New Roman" w:hAnsi="Times New Roman" w:eastAsia="仿宋_GB2312" w:cs="Times New Roman"/>
          <w:color w:val="auto"/>
          <w:sz w:val="32"/>
          <w:szCs w:val="32"/>
          <w:lang w:eastAsia="zh-CN"/>
        </w:rPr>
        <w:t>小学</w:t>
      </w:r>
      <w:r>
        <w:rPr>
          <w:rFonts w:ascii="Times New Roman" w:hAnsi="Times New Roman" w:eastAsia="仿宋_GB2312" w:cs="Times New Roman"/>
          <w:color w:val="auto"/>
          <w:sz w:val="32"/>
          <w:szCs w:val="32"/>
        </w:rPr>
        <w:t>教育（项）202</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年预算数为</w:t>
      </w:r>
      <w:r>
        <w:rPr>
          <w:rFonts w:hint="eastAsia" w:ascii="Times New Roman" w:hAnsi="Times New Roman" w:eastAsia="仿宋_GB2312" w:cs="Times New Roman"/>
          <w:color w:val="auto"/>
          <w:sz w:val="32"/>
          <w:szCs w:val="32"/>
          <w:lang w:val="en-US" w:eastAsia="zh-CN"/>
        </w:rPr>
        <w:t>298.77</w:t>
      </w:r>
      <w:r>
        <w:rPr>
          <w:rFonts w:ascii="Times New Roman" w:hAnsi="Times New Roman" w:eastAsia="仿宋_GB2312" w:cs="Times New Roman"/>
          <w:color w:val="auto"/>
          <w:sz w:val="32"/>
          <w:szCs w:val="32"/>
        </w:rPr>
        <w:t>万元，比上年预算数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67.42</w:t>
      </w:r>
      <w:r>
        <w:rPr>
          <w:rFonts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rPr>
        <w:t>主要是学校人员</w:t>
      </w:r>
      <w:r>
        <w:rPr>
          <w:rFonts w:hint="eastAsia" w:ascii="Times New Roman" w:hAnsi="Times New Roman" w:eastAsia="仿宋_GB2312" w:cs="Times New Roman"/>
          <w:color w:val="auto"/>
          <w:sz w:val="32"/>
          <w:szCs w:val="32"/>
          <w:lang w:eastAsia="zh-CN"/>
        </w:rPr>
        <w:t>增加。</w:t>
      </w:r>
    </w:p>
    <w:p>
      <w:pPr>
        <w:ind w:firstLine="640"/>
        <w:rPr>
          <w:rFonts w:ascii="黑体" w:hAnsi="黑体" w:eastAsia="黑体"/>
          <w:color w:val="auto"/>
          <w:sz w:val="32"/>
          <w:szCs w:val="32"/>
        </w:rPr>
      </w:pPr>
      <w:r>
        <w:rPr>
          <w:rFonts w:hint="eastAsia" w:ascii="黑体" w:hAnsi="黑体" w:eastAsia="黑体"/>
          <w:color w:val="auto"/>
          <w:sz w:val="32"/>
          <w:szCs w:val="32"/>
        </w:rPr>
        <w:t>三、关于三亚市天涯区</w:t>
      </w:r>
      <w:r>
        <w:rPr>
          <w:rFonts w:hint="eastAsia" w:ascii="黑体" w:hAnsi="黑体" w:eastAsia="黑体"/>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223.65</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217.58</w:t>
      </w:r>
      <w:r>
        <w:rPr>
          <w:rFonts w:hint="eastAsia" w:ascii="仿宋_GB2312" w:hAnsi="黑体" w:eastAsia="仿宋_GB2312"/>
          <w:color w:val="auto"/>
          <w:sz w:val="32"/>
          <w:szCs w:val="32"/>
        </w:rPr>
        <w:t>万元，主要包括：</w:t>
      </w:r>
      <w:r>
        <w:rPr>
          <w:rFonts w:ascii="Times New Roman" w:hAnsi="Times New Roman" w:eastAsia="仿宋_GB2312" w:cs="Times New Roman"/>
          <w:color w:val="auto"/>
          <w:sz w:val="32"/>
          <w:szCs w:val="32"/>
        </w:rPr>
        <w:t>基本工资、津贴补贴、奖金、绩效工资、</w:t>
      </w:r>
      <w:r>
        <w:rPr>
          <w:rFonts w:hint="eastAsia" w:ascii="Times New Roman" w:hAnsi="Times New Roman" w:eastAsia="仿宋_GB2312" w:cs="Times New Roman"/>
          <w:color w:val="auto"/>
          <w:sz w:val="32"/>
          <w:szCs w:val="32"/>
        </w:rPr>
        <w:t>机关事业单位基本养老保险缴费</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职工基本医疗保险缴费</w:t>
      </w:r>
      <w:r>
        <w:rPr>
          <w:rFonts w:hint="eastAsia" w:ascii="Times New Roman" w:hAnsi="Times New Roman" w:eastAsia="仿宋_GB2312" w:cs="Times New Roman"/>
          <w:color w:val="auto"/>
          <w:sz w:val="32"/>
          <w:szCs w:val="32"/>
          <w:lang w:eastAsia="zh-CN"/>
        </w:rPr>
        <w:t>、公务员医疗补助缴费、其他社会保障缴费、</w:t>
      </w:r>
      <w:r>
        <w:rPr>
          <w:rFonts w:ascii="Times New Roman" w:hAnsi="Times New Roman" w:eastAsia="仿宋_GB2312" w:cs="Times New Roman"/>
          <w:color w:val="auto"/>
          <w:sz w:val="32"/>
          <w:szCs w:val="32"/>
        </w:rPr>
        <w:t>住房公积金、医疗费、邮电费</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生活补助;</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6.07</w:t>
      </w:r>
      <w:r>
        <w:rPr>
          <w:rFonts w:hint="eastAsia" w:ascii="仿宋_GB2312" w:hAnsi="黑体" w:eastAsia="仿宋_GB2312"/>
          <w:color w:val="auto"/>
          <w:sz w:val="32"/>
          <w:szCs w:val="32"/>
        </w:rPr>
        <w:t>万元，主要包括：</w:t>
      </w:r>
      <w:r>
        <w:rPr>
          <w:rFonts w:ascii="Times New Roman" w:hAnsi="Times New Roman" w:eastAsia="仿宋_GB2312" w:cs="Times New Roman"/>
          <w:color w:val="auto"/>
          <w:sz w:val="32"/>
          <w:szCs w:val="32"/>
        </w:rPr>
        <w:t>工会经费、其他商品和服务支出</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（一）三亚市天涯区</w:t>
      </w:r>
      <w:r>
        <w:rPr>
          <w:rFonts w:hint="eastAsia" w:ascii="仿宋_GB2312" w:hAnsi="黑体" w:eastAsia="仿宋_GB2312"/>
          <w:sz w:val="32"/>
          <w:szCs w:val="32"/>
          <w:lang w:eastAsia="zh-CN"/>
        </w:rPr>
        <w:t>新联小学</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年一般公共预算“三公”经费预算数为0万元，其中：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，与上年预算持平，因本年度未安排因公出国出境人员。公务用车购置及运行费</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万元（其中，</w:t>
      </w:r>
      <w:r>
        <w:rPr>
          <w:rFonts w:ascii="Times New Roman" w:hAnsi="Times New Roman" w:eastAsia="仿宋_GB2312" w:cs="Times New Roman"/>
          <w:color w:val="auto"/>
          <w:sz w:val="32"/>
          <w:shd w:val="clear" w:color="auto" w:fill="FFFFFF"/>
        </w:rPr>
        <w:t>公务用车购置费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，公务用车运行费</w:t>
      </w:r>
      <w:r>
        <w:rPr>
          <w:rFonts w:hint="eastAsia" w:ascii="Times New Roman" w:hAnsi="Times New Roman" w:eastAsia="仿宋_GB2312" w:cs="Times New Roman"/>
          <w:color w:val="auto"/>
          <w:sz w:val="32"/>
          <w:shd w:val="clear" w:color="auto" w:fill="FFFFFF"/>
        </w:rPr>
        <w:t>0</w:t>
      </w:r>
      <w:r>
        <w:rPr>
          <w:rFonts w:ascii="Times New Roman" w:hAnsi="Times New Roman" w:eastAsia="仿宋_GB2312" w:cs="Times New Roman"/>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rPr>
        <w:t>与上年预算持平</w:t>
      </w:r>
      <w:r>
        <w:rPr>
          <w:rFonts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辆，计划购置0辆</w:t>
      </w:r>
      <w:r>
        <w:rPr>
          <w:rFonts w:ascii="Times New Roman" w:hAnsi="Times New Roman" w:eastAsia="仿宋_GB2312" w:cs="Times New Roman"/>
          <w:color w:val="auto"/>
          <w:sz w:val="32"/>
          <w:shd w:val="clear" w:color="auto" w:fill="FFFFFF"/>
        </w:rPr>
        <w:t>。公务接待费</w:t>
      </w:r>
      <w:r>
        <w:rPr>
          <w:rFonts w:ascii="Times New Roman" w:hAnsi="Times New Roman"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万元，与上年预算持平，</w:t>
      </w:r>
      <w:r>
        <w:rPr>
          <w:rFonts w:ascii="Times New Roman" w:hAnsi="Times New Roman" w:eastAsia="仿宋_GB2312" w:cs="Times New Roman"/>
          <w:color w:val="auto"/>
          <w:sz w:val="32"/>
        </w:rPr>
        <w:t>因本年度未安排公务接待费</w:t>
      </w:r>
      <w:r>
        <w:rPr>
          <w:rFonts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万元，其中：</w:t>
      </w:r>
    </w:p>
    <w:p>
      <w:pPr>
        <w:ind w:firstLine="640" w:firstLineChars="20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，与上年预算持平。公务用车购置及运行费</w:t>
      </w:r>
      <w:r>
        <w:rPr>
          <w:rFonts w:ascii="Times New Roman" w:hAnsi="Times New Roman" w:eastAsia="仿宋_GB2312" w:cs="Times New Roman"/>
          <w:color w:val="auto"/>
          <w:sz w:val="32"/>
          <w:szCs w:val="32"/>
        </w:rPr>
        <w:t>0万元（其中，</w:t>
      </w:r>
      <w:r>
        <w:rPr>
          <w:rFonts w:ascii="Times New Roman" w:hAnsi="Times New Roman" w:eastAsia="仿宋_GB2312" w:cs="Times New Roman"/>
          <w:color w:val="auto"/>
          <w:sz w:val="32"/>
          <w:shd w:val="clear" w:color="auto" w:fill="FFFFFF"/>
        </w:rPr>
        <w:t>公务用车购置费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，公务用车运行费</w:t>
      </w:r>
      <w:r>
        <w:rPr>
          <w:rFonts w:ascii="Times New Roman" w:hAnsi="Times New Roman" w:eastAsia="仿宋_GB2312" w:cs="Times New Roman"/>
          <w:color w:val="auto"/>
          <w:sz w:val="32"/>
          <w:szCs w:val="32"/>
        </w:rPr>
        <w:t>0万元）</w:t>
      </w:r>
      <w:r>
        <w:rPr>
          <w:rFonts w:ascii="Times New Roman" w:hAnsi="Times New Roman" w:eastAsia="仿宋_GB2312" w:cs="Times New Roman"/>
          <w:color w:val="auto"/>
          <w:sz w:val="32"/>
          <w:shd w:val="clear" w:color="auto" w:fill="FFFFFF"/>
        </w:rPr>
        <w:t>，与上年预算持平；公务车保有量</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辆，计划购置0辆</w:t>
      </w:r>
      <w:r>
        <w:rPr>
          <w:rFonts w:ascii="Times New Roman" w:hAnsi="Times New Roman" w:eastAsia="仿宋_GB2312" w:cs="Times New Roman"/>
          <w:color w:val="auto"/>
          <w:sz w:val="32"/>
          <w:shd w:val="clear" w:color="auto" w:fill="FFFFFF"/>
        </w:rPr>
        <w:t>。公务接待费</w:t>
      </w:r>
      <w:r>
        <w:rPr>
          <w:rFonts w:ascii="Times New Roman" w:hAnsi="Times New Roman" w:eastAsia="仿宋_GB2312" w:cs="Times New Roman"/>
          <w:color w:val="auto"/>
          <w:sz w:val="32"/>
          <w:szCs w:val="32"/>
        </w:rPr>
        <w:t>0</w:t>
      </w:r>
      <w:r>
        <w:rPr>
          <w:rFonts w:ascii="Times New Roman" w:hAnsi="Times New Roman" w:eastAsia="仿宋_GB2312" w:cs="Times New Roman"/>
          <w:color w:val="auto"/>
          <w:sz w:val="32"/>
          <w:shd w:val="clear" w:color="auto" w:fill="FFFFFF"/>
        </w:rPr>
        <w:t>万元，与上年预算持平。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ascii="Times New Roman" w:hAnsi="Times New Roman" w:eastAsia="仿宋_GB2312" w:cs="Times New Roman"/>
          <w:color w:val="auto"/>
          <w:sz w:val="32"/>
          <w:szCs w:val="32"/>
        </w:rPr>
        <w:t>政府性基金预算当年拨款0万元，与上年预算数持平。</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所有收入和支出均纳入部门预算管理。</w:t>
      </w:r>
      <w:r>
        <w:rPr>
          <w:rFonts w:ascii="Times New Roman" w:hAnsi="Times New Roman" w:eastAsia="仿宋_GB2312" w:cs="Times New Roman"/>
          <w:color w:val="auto"/>
          <w:sz w:val="32"/>
          <w:szCs w:val="32"/>
        </w:rPr>
        <w:t>收入包括：一般公共预算收入、</w:t>
      </w:r>
      <w:r>
        <w:rPr>
          <w:rFonts w:hint="eastAsia" w:ascii="Times New Roman" w:hAnsi="Times New Roman" w:eastAsia="仿宋_GB2312" w:cs="Times New Roman"/>
          <w:color w:val="auto"/>
          <w:sz w:val="32"/>
          <w:szCs w:val="32"/>
        </w:rPr>
        <w:t>上年结转</w:t>
      </w:r>
      <w:r>
        <w:rPr>
          <w:rFonts w:ascii="Times New Roman" w:hAnsi="Times New Roman" w:eastAsia="仿宋_GB2312" w:cs="Times New Roman"/>
          <w:color w:val="auto"/>
          <w:sz w:val="32"/>
          <w:szCs w:val="32"/>
        </w:rPr>
        <w:t>；支出包括：</w:t>
      </w:r>
      <w:r>
        <w:rPr>
          <w:rFonts w:hint="eastAsia" w:ascii="Times New Roman" w:hAnsi="Times New Roman" w:eastAsia="仿宋_GB2312" w:cs="Times New Roman"/>
          <w:color w:val="auto"/>
          <w:sz w:val="32"/>
          <w:szCs w:val="32"/>
          <w:lang w:eastAsia="zh-CN"/>
        </w:rPr>
        <w:t>教育支出。</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298.77</w:t>
      </w:r>
      <w:r>
        <w:rPr>
          <w:rFonts w:hint="eastAsia" w:ascii="仿宋_GB2312" w:hAnsi="黑体" w:eastAsia="仿宋_GB2312"/>
          <w:color w:val="auto"/>
          <w:sz w:val="32"/>
          <w:szCs w:val="32"/>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年收入预算</w:t>
      </w:r>
      <w:r>
        <w:rPr>
          <w:rFonts w:hint="eastAsia" w:ascii="仿宋_GB2312" w:hAnsi="黑体" w:eastAsia="仿宋_GB2312"/>
          <w:color w:val="auto"/>
          <w:sz w:val="32"/>
          <w:szCs w:val="32"/>
          <w:lang w:val="en-US" w:eastAsia="zh-CN"/>
        </w:rPr>
        <w:t>298.77</w:t>
      </w:r>
      <w:r>
        <w:rPr>
          <w:rFonts w:hint="eastAsia" w:ascii="仿宋_GB2312" w:hAnsi="黑体" w:eastAsia="仿宋_GB2312"/>
          <w:color w:val="auto"/>
          <w:sz w:val="32"/>
          <w:szCs w:val="32"/>
        </w:rPr>
        <w:t>万元，其中：经费拨款收入</w:t>
      </w:r>
      <w:r>
        <w:rPr>
          <w:rFonts w:hint="eastAsia" w:ascii="仿宋_GB2312" w:hAnsi="黑体" w:eastAsia="仿宋_GB2312" w:cs="仿宋_GB2312"/>
          <w:color w:val="auto"/>
          <w:sz w:val="32"/>
          <w:szCs w:val="32"/>
          <w:lang w:val="en-US" w:eastAsia="zh-CN"/>
        </w:rPr>
        <w:t>298.30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99.84</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；上年结转</w:t>
      </w:r>
      <w:r>
        <w:rPr>
          <w:rFonts w:hint="eastAsia" w:ascii="仿宋_GB2312" w:hAnsi="黑体" w:eastAsia="仿宋_GB2312"/>
          <w:color w:val="auto"/>
          <w:sz w:val="32"/>
          <w:szCs w:val="32"/>
          <w:lang w:val="en-US" w:eastAsia="zh-CN"/>
        </w:rPr>
        <w:t>0.47万元，占0.16%。</w:t>
      </w:r>
      <w:r>
        <w:rPr>
          <w:rFonts w:hint="eastAsia" w:ascii="仿宋_GB2312" w:hAnsi="黑体" w:eastAsia="仿宋_GB2312"/>
          <w:color w:val="000000" w:themeColor="text1"/>
          <w:sz w:val="32"/>
          <w:szCs w:val="32"/>
        </w:rPr>
        <w:t>比上年预算数</w:t>
      </w:r>
      <w:r>
        <w:rPr>
          <w:rFonts w:hint="eastAsia" w:ascii="仿宋_GB2312" w:hAnsi="黑体" w:eastAsia="仿宋_GB2312" w:cs="仿宋_GB2312"/>
          <w:color w:val="000000" w:themeColor="text1"/>
          <w:sz w:val="32"/>
          <w:szCs w:val="32"/>
          <w:lang w:eastAsia="zh-CN"/>
        </w:rPr>
        <w:t>减少</w:t>
      </w:r>
      <w:r>
        <w:rPr>
          <w:rFonts w:hint="eastAsia" w:ascii="仿宋_GB2312" w:hAnsi="黑体" w:eastAsia="仿宋_GB2312" w:cs="仿宋_GB2312"/>
          <w:color w:val="000000" w:themeColor="text1"/>
          <w:sz w:val="32"/>
          <w:szCs w:val="32"/>
          <w:lang w:val="en-US" w:eastAsia="zh-CN"/>
        </w:rPr>
        <w:t>25.26</w:t>
      </w:r>
      <w:r>
        <w:rPr>
          <w:rFonts w:hint="eastAsia" w:ascii="仿宋_GB2312" w:hAnsi="黑体" w:eastAsia="仿宋_GB2312"/>
          <w:color w:val="000000" w:themeColor="text1"/>
          <w:sz w:val="32"/>
          <w:szCs w:val="32"/>
        </w:rPr>
        <w:t>万元，主要是学校</w:t>
      </w:r>
      <w:r>
        <w:rPr>
          <w:rFonts w:hint="eastAsia" w:ascii="仿宋_GB2312" w:hAnsi="黑体" w:eastAsia="仿宋_GB2312"/>
          <w:color w:val="000000" w:themeColor="text1"/>
          <w:sz w:val="32"/>
          <w:szCs w:val="32"/>
          <w:lang w:eastAsia="zh-CN"/>
        </w:rPr>
        <w:t>在编</w:t>
      </w:r>
      <w:r>
        <w:rPr>
          <w:rFonts w:hint="eastAsia" w:ascii="仿宋_GB2312" w:hAnsi="黑体" w:eastAsia="仿宋_GB2312"/>
          <w:color w:val="000000" w:themeColor="text1"/>
          <w:sz w:val="32"/>
          <w:szCs w:val="32"/>
        </w:rPr>
        <w:t>人员</w:t>
      </w:r>
      <w:r>
        <w:rPr>
          <w:rFonts w:hint="eastAsia" w:ascii="仿宋_GB2312" w:hAnsi="黑体" w:eastAsia="仿宋_GB2312"/>
          <w:color w:val="000000" w:themeColor="text1"/>
          <w:sz w:val="32"/>
          <w:szCs w:val="32"/>
          <w:lang w:eastAsia="zh-CN"/>
        </w:rPr>
        <w:t>减少</w:t>
      </w:r>
      <w:r>
        <w:rPr>
          <w:rFonts w:hint="eastAsia" w:ascii="仿宋_GB2312" w:hAnsi="黑体" w:eastAsia="仿宋_GB2312"/>
          <w:color w:val="000000" w:themeColor="text1"/>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rPr>
        <w:t>三亚市天涯区</w:t>
      </w:r>
      <w:r>
        <w:rPr>
          <w:rFonts w:hint="eastAsia" w:ascii="黑体" w:hAnsi="黑体" w:eastAsia="黑体"/>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298.77</w:t>
      </w:r>
      <w:r>
        <w:rPr>
          <w:rFonts w:hint="eastAsia" w:ascii="仿宋_GB2312" w:hAnsi="黑体" w:eastAsia="仿宋_GB2312"/>
          <w:color w:val="auto"/>
          <w:sz w:val="32"/>
          <w:szCs w:val="32"/>
        </w:rPr>
        <w:t>万元，其中：基本支出</w:t>
      </w:r>
      <w:r>
        <w:rPr>
          <w:rFonts w:hint="eastAsia" w:ascii="Times New Roman" w:hAnsi="Times New Roman" w:eastAsia="仿宋_GB2312" w:cs="Times New Roman"/>
          <w:color w:val="auto"/>
          <w:sz w:val="32"/>
          <w:szCs w:val="32"/>
          <w:lang w:val="en-US" w:eastAsia="zh-CN"/>
        </w:rPr>
        <w:t>223.65</w:t>
      </w:r>
      <w:r>
        <w:rPr>
          <w:rFonts w:hint="eastAsia" w:ascii="仿宋_GB2312" w:hAnsi="黑体" w:eastAsia="仿宋_GB2312"/>
          <w:color w:val="auto"/>
          <w:sz w:val="32"/>
          <w:szCs w:val="32"/>
        </w:rPr>
        <w:t>万元，占</w:t>
      </w:r>
      <w:r>
        <w:rPr>
          <w:rFonts w:hint="eastAsia" w:ascii="Times New Roman" w:hAnsi="Times New Roman" w:eastAsia="仿宋_GB2312" w:cs="Times New Roman"/>
          <w:color w:val="auto"/>
          <w:sz w:val="32"/>
          <w:szCs w:val="32"/>
          <w:lang w:val="en-US" w:eastAsia="zh-CN"/>
        </w:rPr>
        <w:t>74.84</w:t>
      </w:r>
      <w:r>
        <w:rPr>
          <w:rFonts w:hint="eastAsia" w:ascii="仿宋_GB2312" w:hAnsi="黑体" w:eastAsia="仿宋_GB2312"/>
          <w:color w:val="auto"/>
          <w:sz w:val="32"/>
          <w:szCs w:val="32"/>
        </w:rPr>
        <w:t>%；项目支出</w:t>
      </w:r>
      <w:r>
        <w:rPr>
          <w:rFonts w:hint="eastAsia" w:ascii="Times New Roman" w:hAnsi="Times New Roman" w:eastAsia="仿宋_GB2312" w:cs="Times New Roman"/>
          <w:color w:val="auto"/>
          <w:sz w:val="32"/>
          <w:shd w:val="clear" w:color="auto" w:fill="FFFFFF"/>
          <w:lang w:val="en-US" w:eastAsia="zh-CN"/>
        </w:rPr>
        <w:t>75.12</w:t>
      </w:r>
      <w:r>
        <w:rPr>
          <w:rFonts w:hint="eastAsia" w:ascii="仿宋_GB2312" w:hAnsi="黑体" w:eastAsia="仿宋_GB2312"/>
          <w:color w:val="auto"/>
          <w:sz w:val="32"/>
          <w:szCs w:val="32"/>
        </w:rPr>
        <w:t>万元，占</w:t>
      </w:r>
      <w:r>
        <w:rPr>
          <w:rFonts w:hint="eastAsia" w:ascii="Times New Roman" w:hAnsi="Times New Roman" w:eastAsia="仿宋_GB2312" w:cs="Times New Roman"/>
          <w:color w:val="auto"/>
          <w:sz w:val="32"/>
          <w:szCs w:val="32"/>
          <w:lang w:val="en-US" w:eastAsia="zh-CN"/>
        </w:rPr>
        <w:t>25.23</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25.262</w:t>
      </w:r>
      <w:r>
        <w:rPr>
          <w:rFonts w:hint="eastAsia" w:ascii="仿宋_GB2312" w:hAnsi="黑体" w:eastAsia="仿宋_GB2312"/>
          <w:color w:val="auto"/>
          <w:sz w:val="32"/>
          <w:szCs w:val="32"/>
        </w:rPr>
        <w:t>万元，主要是学校</w:t>
      </w:r>
      <w:r>
        <w:rPr>
          <w:rFonts w:hint="eastAsia" w:ascii="仿宋_GB2312" w:hAnsi="黑体" w:eastAsia="仿宋_GB2312"/>
          <w:color w:val="auto"/>
          <w:sz w:val="32"/>
          <w:szCs w:val="32"/>
          <w:lang w:eastAsia="zh-CN"/>
        </w:rPr>
        <w:t>在编</w:t>
      </w:r>
      <w:r>
        <w:rPr>
          <w:rFonts w:hint="eastAsia" w:ascii="仿宋_GB2312" w:hAnsi="黑体" w:eastAsia="仿宋_GB2312"/>
          <w:color w:val="auto"/>
          <w:sz w:val="32"/>
          <w:szCs w:val="32"/>
        </w:rPr>
        <w:t>人员</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（一）机关运行经费（行政单位、参照公务员法管理的事业单位需说明，其他单位不需要说明）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截至202</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三亚市天涯区</w:t>
      </w:r>
      <w:r>
        <w:rPr>
          <w:rFonts w:hint="eastAsia" w:ascii="仿宋_GB2312" w:hAnsi="黑体" w:eastAsia="仿宋_GB2312" w:cs="仿宋_GB2312"/>
          <w:color w:val="auto"/>
          <w:sz w:val="32"/>
          <w:szCs w:val="32"/>
          <w:lang w:eastAsia="zh-CN"/>
        </w:rPr>
        <w:t>新联小学</w:t>
      </w: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298.31</w:t>
      </w:r>
      <w:r>
        <w:rPr>
          <w:rFonts w:hint="eastAsia" w:ascii="仿宋_GB2312" w:hAnsi="黑体" w:eastAsia="仿宋_GB2312"/>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w:t>
      </w:r>
      <w:r>
        <w:rPr>
          <w:rFonts w:hint="eastAsia" w:ascii="仿宋_GB2312" w:hAnsi="宋体" w:eastAsia="仿宋_GB2312" w:cs="宋体"/>
          <w:color w:val="000000"/>
          <w:kern w:val="0"/>
          <w:sz w:val="32"/>
          <w:szCs w:val="30"/>
        </w:rPr>
        <w:t>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6AA133"/>
    <w:multiLevelType w:val="singleLevel"/>
    <w:tmpl w:val="D46AA133"/>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F0776C1"/>
    <w:rsid w:val="00075BDF"/>
    <w:rsid w:val="003A1B92"/>
    <w:rsid w:val="0049172E"/>
    <w:rsid w:val="004C7A69"/>
    <w:rsid w:val="004D3F7D"/>
    <w:rsid w:val="00645B8C"/>
    <w:rsid w:val="006902AC"/>
    <w:rsid w:val="007047E4"/>
    <w:rsid w:val="00756038"/>
    <w:rsid w:val="00916A63"/>
    <w:rsid w:val="00965E62"/>
    <w:rsid w:val="00AA095D"/>
    <w:rsid w:val="00C03897"/>
    <w:rsid w:val="00C15BE2"/>
    <w:rsid w:val="00C34087"/>
    <w:rsid w:val="00C65DAD"/>
    <w:rsid w:val="00D4456C"/>
    <w:rsid w:val="00E046F6"/>
    <w:rsid w:val="00E86C4D"/>
    <w:rsid w:val="00F423E8"/>
    <w:rsid w:val="00F75D38"/>
    <w:rsid w:val="056943C6"/>
    <w:rsid w:val="07105D9A"/>
    <w:rsid w:val="077050AD"/>
    <w:rsid w:val="07C837A6"/>
    <w:rsid w:val="11867F39"/>
    <w:rsid w:val="15436977"/>
    <w:rsid w:val="1B0E0144"/>
    <w:rsid w:val="1EFB31C3"/>
    <w:rsid w:val="22E92159"/>
    <w:rsid w:val="2F0776C1"/>
    <w:rsid w:val="303D2F58"/>
    <w:rsid w:val="40B472EF"/>
    <w:rsid w:val="494E0C8A"/>
    <w:rsid w:val="4E2E2442"/>
    <w:rsid w:val="4F073051"/>
    <w:rsid w:val="4FBE74F6"/>
    <w:rsid w:val="58E14E0A"/>
    <w:rsid w:val="720B0742"/>
    <w:rsid w:val="76CB40D6"/>
    <w:rsid w:val="7B690F1E"/>
    <w:rsid w:val="7ED04D34"/>
    <w:rsid w:val="7F4642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列出段落11"/>
    <w:basedOn w:val="1"/>
    <w:qFormat/>
    <w:uiPriority w:val="34"/>
    <w:pPr>
      <w:ind w:firstLine="420" w:firstLineChars="200"/>
    </w:pPr>
  </w:style>
  <w:style w:type="character" w:customStyle="1" w:styleId="8">
    <w:name w:val="页眉 Char"/>
    <w:basedOn w:val="5"/>
    <w:link w:val="3"/>
    <w:qFormat/>
    <w:uiPriority w:val="0"/>
    <w:rPr>
      <w:rFonts w:ascii="Calibri" w:hAnsi="Calibri" w:eastAsia="宋体" w:cs="黑体"/>
      <w:kern w:val="2"/>
      <w:sz w:val="18"/>
      <w:szCs w:val="18"/>
    </w:rPr>
  </w:style>
  <w:style w:type="character" w:customStyle="1" w:styleId="9">
    <w:name w:val="页脚 Char"/>
    <w:basedOn w:val="5"/>
    <w:link w:val="2"/>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591</Words>
  <Characters>3369</Characters>
  <Lines>28</Lines>
  <Paragraphs>7</Paragraphs>
  <TotalTime>17</TotalTime>
  <ScaleCrop>false</ScaleCrop>
  <LinksUpToDate>false</LinksUpToDate>
  <CharactersWithSpaces>3953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2021-03-24T10:47:00Z</dcterms:created>
  <dc:creator>朴林</dc:creator>
  <cp:lastModifiedBy>曼特（斯）</cp:lastModifiedBy>
  <dcterms:modified xsi:type="dcterms:W3CDTF">2022-02-17T03:57:37Z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72AE7529EC4D40D89C2466765D51BB59</vt:lpwstr>
  </property>
</Properties>
</file>