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8" w:lineRule="exact"/>
        <w:rPr>
          <w:sz w:val="84"/>
          <w:szCs w:val="84"/>
          <w:u w:val="single"/>
        </w:rPr>
      </w:pPr>
    </w:p>
    <w:p>
      <w:pPr>
        <w:keepNext w:val="0"/>
        <w:keepLines w:val="0"/>
        <w:pageBreakBefore w:val="0"/>
        <w:kinsoku/>
        <w:wordWrap/>
        <w:overflowPunct/>
        <w:topLinePunct w:val="0"/>
        <w:autoSpaceDE/>
        <w:autoSpaceDN/>
        <w:bidi w:val="0"/>
        <w:adjustRightInd/>
        <w:snapToGrid/>
        <w:spacing w:line="578" w:lineRule="exact"/>
        <w:rPr>
          <w:sz w:val="84"/>
          <w:szCs w:val="84"/>
          <w:u w:val="single"/>
        </w:rPr>
      </w:pPr>
    </w:p>
    <w:p>
      <w:pPr>
        <w:keepNext w:val="0"/>
        <w:keepLines w:val="0"/>
        <w:pageBreakBefore w:val="0"/>
        <w:kinsoku/>
        <w:wordWrap/>
        <w:overflowPunct/>
        <w:topLinePunct w:val="0"/>
        <w:autoSpaceDE/>
        <w:autoSpaceDN/>
        <w:bidi w:val="0"/>
        <w:adjustRightInd/>
        <w:snapToGrid/>
        <w:spacing w:line="578" w:lineRule="exact"/>
        <w:rPr>
          <w:sz w:val="84"/>
          <w:szCs w:val="84"/>
          <w:u w:val="single"/>
        </w:rPr>
      </w:pPr>
    </w:p>
    <w:p>
      <w:pPr>
        <w:keepNext w:val="0"/>
        <w:keepLines w:val="0"/>
        <w:pageBreakBefore w:val="0"/>
        <w:kinsoku/>
        <w:wordWrap/>
        <w:overflowPunct/>
        <w:topLinePunct w:val="0"/>
        <w:autoSpaceDE/>
        <w:autoSpaceDN/>
        <w:bidi w:val="0"/>
        <w:adjustRightInd/>
        <w:snapToGrid/>
        <w:spacing w:line="578" w:lineRule="exact"/>
        <w:rPr>
          <w:sz w:val="84"/>
          <w:szCs w:val="84"/>
          <w:u w:val="single"/>
        </w:rPr>
      </w:pPr>
    </w:p>
    <w:p>
      <w:pPr>
        <w:keepNext w:val="0"/>
        <w:keepLines w:val="0"/>
        <w:pageBreakBefore w:val="0"/>
        <w:kinsoku/>
        <w:wordWrap/>
        <w:overflowPunct/>
        <w:topLinePunct w:val="0"/>
        <w:autoSpaceDE/>
        <w:autoSpaceDN/>
        <w:bidi w:val="0"/>
        <w:adjustRightInd/>
        <w:snapToGrid/>
        <w:spacing w:line="578" w:lineRule="exact"/>
        <w:jc w:val="center"/>
        <w:rPr>
          <w:rFonts w:hint="eastAsia" w:ascii="方正小标宋简体" w:hAnsi="方正小标宋简体" w:eastAsia="方正小标宋简体" w:cs="方正小标宋简体"/>
          <w:sz w:val="52"/>
          <w:szCs w:val="52"/>
          <w:lang w:eastAsia="zh-CN"/>
        </w:rPr>
      </w:pPr>
      <w:r>
        <w:rPr>
          <w:rFonts w:hint="eastAsia" w:ascii="方正小标宋简体" w:hAnsi="方正小标宋简体" w:eastAsia="方正小标宋简体" w:cs="方正小标宋简体"/>
          <w:sz w:val="52"/>
          <w:szCs w:val="52"/>
          <w:lang w:val="en-US" w:eastAsia="zh-CN"/>
        </w:rPr>
        <w:t>2022</w:t>
      </w:r>
      <w:r>
        <w:rPr>
          <w:rFonts w:hint="eastAsia" w:ascii="方正小标宋简体" w:hAnsi="方正小标宋简体" w:eastAsia="方正小标宋简体" w:cs="方正小标宋简体"/>
          <w:sz w:val="52"/>
          <w:szCs w:val="52"/>
        </w:rPr>
        <w:t>年</w:t>
      </w:r>
      <w:r>
        <w:rPr>
          <w:rFonts w:hint="eastAsia" w:ascii="方正小标宋简体" w:hAnsi="方正小标宋简体" w:eastAsia="方正小标宋简体" w:cs="方正小标宋简体"/>
          <w:sz w:val="52"/>
          <w:szCs w:val="52"/>
          <w:lang w:val="en-US" w:eastAsia="zh-CN"/>
        </w:rPr>
        <w:t>三亚市退役军人事务局部门</w:t>
      </w:r>
      <w:r>
        <w:rPr>
          <w:rFonts w:hint="eastAsia" w:ascii="方正小标宋简体" w:hAnsi="方正小标宋简体" w:eastAsia="方正小标宋简体" w:cs="方正小标宋简体"/>
          <w:sz w:val="52"/>
          <w:szCs w:val="52"/>
        </w:rPr>
        <w:t>预算</w:t>
      </w:r>
    </w:p>
    <w:p>
      <w:pPr>
        <w:keepNext w:val="0"/>
        <w:keepLines w:val="0"/>
        <w:pageBreakBefore w:val="0"/>
        <w:kinsoku/>
        <w:wordWrap/>
        <w:overflowPunct/>
        <w:topLinePunct w:val="0"/>
        <w:autoSpaceDE/>
        <w:autoSpaceDN/>
        <w:bidi w:val="0"/>
        <w:adjustRightInd/>
        <w:snapToGrid/>
        <w:spacing w:line="578" w:lineRule="exact"/>
        <w:ind w:firstLine="1680"/>
        <w:jc w:val="center"/>
        <w:rPr>
          <w:sz w:val="84"/>
          <w:szCs w:val="84"/>
        </w:rPr>
      </w:pPr>
    </w:p>
    <w:p>
      <w:pPr>
        <w:keepNext w:val="0"/>
        <w:keepLines w:val="0"/>
        <w:pageBreakBefore w:val="0"/>
        <w:kinsoku/>
        <w:wordWrap/>
        <w:overflowPunct/>
        <w:topLinePunct w:val="0"/>
        <w:autoSpaceDE/>
        <w:autoSpaceDN/>
        <w:bidi w:val="0"/>
        <w:adjustRightInd/>
        <w:snapToGrid/>
        <w:spacing w:line="578" w:lineRule="exact"/>
        <w:ind w:firstLine="1680"/>
        <w:jc w:val="center"/>
        <w:rPr>
          <w:sz w:val="84"/>
          <w:szCs w:val="84"/>
        </w:rPr>
      </w:pPr>
    </w:p>
    <w:p>
      <w:pPr>
        <w:keepNext w:val="0"/>
        <w:keepLines w:val="0"/>
        <w:pageBreakBefore w:val="0"/>
        <w:kinsoku/>
        <w:wordWrap/>
        <w:overflowPunct/>
        <w:topLinePunct w:val="0"/>
        <w:autoSpaceDE/>
        <w:autoSpaceDN/>
        <w:bidi w:val="0"/>
        <w:adjustRightInd/>
        <w:snapToGrid/>
        <w:spacing w:line="578" w:lineRule="exact"/>
        <w:ind w:firstLine="1680"/>
        <w:jc w:val="center"/>
        <w:rPr>
          <w:sz w:val="84"/>
          <w:szCs w:val="84"/>
        </w:rPr>
      </w:pPr>
    </w:p>
    <w:p>
      <w:pPr>
        <w:keepNext w:val="0"/>
        <w:keepLines w:val="0"/>
        <w:pageBreakBefore w:val="0"/>
        <w:kinsoku/>
        <w:wordWrap/>
        <w:overflowPunct/>
        <w:topLinePunct w:val="0"/>
        <w:autoSpaceDE/>
        <w:autoSpaceDN/>
        <w:bidi w:val="0"/>
        <w:adjustRightInd/>
        <w:snapToGrid/>
        <w:spacing w:line="578" w:lineRule="exact"/>
        <w:ind w:firstLine="1680"/>
        <w:jc w:val="center"/>
        <w:rPr>
          <w:sz w:val="84"/>
          <w:szCs w:val="84"/>
        </w:rPr>
      </w:pPr>
    </w:p>
    <w:p>
      <w:pPr>
        <w:keepNext w:val="0"/>
        <w:keepLines w:val="0"/>
        <w:pageBreakBefore w:val="0"/>
        <w:kinsoku/>
        <w:wordWrap/>
        <w:overflowPunct/>
        <w:topLinePunct w:val="0"/>
        <w:autoSpaceDE/>
        <w:autoSpaceDN/>
        <w:bidi w:val="0"/>
        <w:adjustRightInd/>
        <w:snapToGrid/>
        <w:spacing w:line="578" w:lineRule="exact"/>
        <w:ind w:firstLine="1680"/>
        <w:jc w:val="center"/>
        <w:rPr>
          <w:sz w:val="84"/>
          <w:szCs w:val="84"/>
        </w:rPr>
      </w:pPr>
    </w:p>
    <w:p>
      <w:pPr>
        <w:keepNext w:val="0"/>
        <w:keepLines w:val="0"/>
        <w:pageBreakBefore w:val="0"/>
        <w:kinsoku/>
        <w:wordWrap/>
        <w:overflowPunct/>
        <w:topLinePunct w:val="0"/>
        <w:autoSpaceDE/>
        <w:autoSpaceDN/>
        <w:bidi w:val="0"/>
        <w:adjustRightInd/>
        <w:snapToGrid/>
        <w:spacing w:line="578" w:lineRule="exact"/>
        <w:jc w:val="center"/>
        <w:rPr>
          <w:rFonts w:hint="eastAsia" w:ascii="黑体" w:hAnsi="黑体" w:eastAsia="黑体"/>
          <w:sz w:val="52"/>
          <w:szCs w:val="5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黑体_GBK" w:hAnsi="方正黑体_GBK" w:eastAsia="方正黑体_GBK" w:cs="方正黑体_GBK"/>
          <w:sz w:val="52"/>
          <w:szCs w:val="52"/>
        </w:rPr>
      </w:pPr>
      <w:r>
        <w:rPr>
          <w:rFonts w:hint="eastAsia" w:ascii="方正黑体_GBK" w:hAnsi="方正黑体_GBK" w:eastAsia="方正黑体_GBK" w:cs="方正黑体_GBK"/>
          <w:sz w:val="52"/>
          <w:szCs w:val="52"/>
        </w:rPr>
        <w:t>目录</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黑体_GBK" w:hAnsi="方正黑体_GBK" w:eastAsia="方正黑体_GBK" w:cs="方正黑体_GBK"/>
          <w:sz w:val="52"/>
          <w:szCs w:val="5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bookmarkStart w:id="0" w:name="_GoBack"/>
      <w:r>
        <w:rPr>
          <w:rFonts w:ascii="黑体" w:hAnsi="宋体" w:eastAsia="黑体" w:cs="黑体"/>
          <w:i w:val="0"/>
          <w:caps w:val="0"/>
          <w:color w:val="000000"/>
          <w:spacing w:val="0"/>
          <w:sz w:val="32"/>
          <w:szCs w:val="32"/>
        </w:rPr>
        <w:t>第一部分三亚市退役军人事务局概况</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ascii="仿宋_GB2312" w:hAnsi="仿宋_GB2312" w:eastAsia="仿宋_GB2312" w:cs="仿宋_GB2312"/>
          <w:i w:val="0"/>
          <w:caps w:val="0"/>
          <w:color w:val="000000"/>
          <w:spacing w:val="0"/>
          <w:sz w:val="32"/>
          <w:szCs w:val="32"/>
        </w:rPr>
        <w:t>一、主要职能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二、部门预算单位构成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黑体" w:hAnsi="宋体" w:eastAsia="黑体" w:cs="黑体"/>
          <w:i w:val="0"/>
          <w:caps w:val="0"/>
          <w:color w:val="000000"/>
          <w:spacing w:val="0"/>
          <w:sz w:val="32"/>
          <w:szCs w:val="32"/>
        </w:rPr>
        <w:t>第二部分三亚市退役军人事务局</w:t>
      </w:r>
      <w:r>
        <w:rPr>
          <w:rFonts w:hint="eastAsia" w:ascii="黑体" w:hAnsi="宋体" w:eastAsia="黑体" w:cs="黑体"/>
          <w:i w:val="0"/>
          <w:caps w:val="0"/>
          <w:color w:val="000000"/>
          <w:spacing w:val="0"/>
          <w:sz w:val="32"/>
          <w:szCs w:val="32"/>
          <w:lang w:eastAsia="zh-CN"/>
        </w:rPr>
        <w:t>2022年</w:t>
      </w:r>
      <w:r>
        <w:rPr>
          <w:rFonts w:hint="default" w:ascii="黑体" w:hAnsi="宋体" w:eastAsia="黑体" w:cs="黑体"/>
          <w:i w:val="0"/>
          <w:caps w:val="0"/>
          <w:color w:val="000000"/>
          <w:spacing w:val="0"/>
          <w:sz w:val="32"/>
          <w:szCs w:val="32"/>
        </w:rPr>
        <w:t>部门</w:t>
      </w:r>
      <w:r>
        <w:rPr>
          <w:rFonts w:ascii="楷体_GB2312" w:hAnsi="楷体_GB2312" w:eastAsia="楷体_GB2312" w:cs="楷体_GB2312"/>
          <w:i w:val="0"/>
          <w:caps w:val="0"/>
          <w:color w:val="000000"/>
          <w:spacing w:val="0"/>
          <w:sz w:val="32"/>
          <w:szCs w:val="32"/>
        </w:rPr>
        <w:t>预算</w:t>
      </w:r>
      <w:r>
        <w:rPr>
          <w:rFonts w:hint="default" w:ascii="黑体" w:hAnsi="宋体" w:eastAsia="黑体" w:cs="黑体"/>
          <w:i w:val="0"/>
          <w:caps w:val="0"/>
          <w:color w:val="000000"/>
          <w:spacing w:val="0"/>
          <w:sz w:val="32"/>
          <w:szCs w:val="32"/>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一、财政拨款收支总表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二、一般公共预算支出表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三、一般公共预算基本支出表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四、一般公共预算“三公”经费支出表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五、政府性基金预算支出表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六、政府性基金预算“三公”经费支出表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七、部门收支总表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八、部门收入总表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九、部门支出总表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十、项目支出绩效信息表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黑体" w:hAnsi="宋体" w:eastAsia="黑体" w:cs="黑体"/>
          <w:i w:val="0"/>
          <w:caps w:val="0"/>
          <w:color w:val="000000"/>
          <w:spacing w:val="0"/>
          <w:sz w:val="32"/>
          <w:szCs w:val="32"/>
        </w:rPr>
        <w:t>第三部分三亚市退役军人事务局</w:t>
      </w:r>
      <w:r>
        <w:rPr>
          <w:rFonts w:hint="eastAsia" w:ascii="黑体" w:hAnsi="宋体" w:eastAsia="黑体" w:cs="黑体"/>
          <w:i w:val="0"/>
          <w:caps w:val="0"/>
          <w:color w:val="000000"/>
          <w:spacing w:val="0"/>
          <w:sz w:val="32"/>
          <w:szCs w:val="32"/>
          <w:lang w:eastAsia="zh-CN"/>
        </w:rPr>
        <w:t>2022年</w:t>
      </w:r>
      <w:r>
        <w:rPr>
          <w:rFonts w:hint="default" w:ascii="黑体" w:hAnsi="宋体" w:eastAsia="黑体" w:cs="黑体"/>
          <w:i w:val="0"/>
          <w:caps w:val="0"/>
          <w:color w:val="000000"/>
          <w:spacing w:val="0"/>
          <w:sz w:val="32"/>
          <w:szCs w:val="32"/>
        </w:rPr>
        <w:t>部门预算情况说明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ascii="黑体" w:hAnsi="黑体" w:eastAsia="黑体"/>
          <w:sz w:val="32"/>
          <w:szCs w:val="32"/>
        </w:rPr>
      </w:pPr>
      <w:r>
        <w:rPr>
          <w:rFonts w:hint="default" w:ascii="黑体" w:hAnsi="宋体" w:eastAsia="黑体" w:cs="黑体"/>
          <w:i w:val="0"/>
          <w:caps w:val="0"/>
          <w:color w:val="000000"/>
          <w:spacing w:val="0"/>
          <w:sz w:val="32"/>
          <w:szCs w:val="32"/>
        </w:rPr>
        <w:t>第四部分名词解释</w:t>
      </w: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ascii="黑体" w:hAnsi="黑体" w:eastAsia="黑体"/>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rFonts w:hint="eastAsia" w:ascii="宋体" w:hAnsi="宋体" w:eastAsia="宋体" w:cs="宋体"/>
          <w:i w:val="0"/>
          <w:caps w:val="0"/>
          <w:color w:val="000000"/>
          <w:spacing w:val="0"/>
          <w:sz w:val="24"/>
          <w:szCs w:val="24"/>
        </w:rPr>
      </w:pPr>
      <w:r>
        <w:rPr>
          <w:rFonts w:hint="default" w:ascii="黑体" w:hAnsi="宋体" w:eastAsia="黑体" w:cs="黑体"/>
          <w:i w:val="0"/>
          <w:caps w:val="0"/>
          <w:color w:val="000000"/>
          <w:spacing w:val="0"/>
          <w:sz w:val="32"/>
          <w:szCs w:val="32"/>
        </w:rPr>
        <w:t>第一部分三亚市退役军人事务局概况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黑体" w:hAnsi="宋体" w:eastAsia="黑体" w:cs="黑体"/>
          <w:i w:val="0"/>
          <w:caps w:val="0"/>
          <w:color w:val="000000"/>
          <w:spacing w:val="0"/>
          <w:sz w:val="32"/>
          <w:szCs w:val="32"/>
        </w:rPr>
        <w:t>一、主要职能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三亚市退役军人事务局，是三亚市人民政府工作部门。根据三亚市机构改革方案要求，我市将市人力资源和社会保障局的军官转业安置职责、市民政局的退役军人优抚安置职责、市拥军优属拥政爱民工作领导小组办公室的职责整合，2019年2月组建成立市退役军人事务局。作为政府工作部门，加挂市拥军优属拥政爱民工作领导小组办公室牌子，不再保留单设的市拥军优属拥政爱民工作领导小组办公室。主要做好退役军人相关工作和双拥共建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根据上述职责，市退役军人事务局设置4个内设科室：局办公室、安置维权科、就业培训科、双拥工作科。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黑体" w:hAnsi="宋体" w:eastAsia="黑体" w:cs="黑体"/>
          <w:i w:val="0"/>
          <w:caps w:val="0"/>
          <w:color w:val="000000"/>
          <w:spacing w:val="0"/>
          <w:sz w:val="32"/>
          <w:szCs w:val="32"/>
        </w:rPr>
        <w:t>二、部门预算单位构成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纳入三亚市退役军人事务局</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部门预算编制范围的二级预算单位包括：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1．三亚市退役军人服务中心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2．三亚市军队离休退休干部休养所</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方正黑体_GBK" w:hAnsi="方正黑体_GBK" w:eastAsia="方正黑体_GBK" w:cs="方正黑体_GBK"/>
          <w:sz w:val="32"/>
          <w:szCs w:val="32"/>
          <w:lang w:val="en-US" w:eastAsia="zh-CN"/>
        </w:rPr>
      </w:pPr>
      <w:r>
        <w:rPr>
          <w:rFonts w:hint="default" w:ascii="仿宋_GB2312" w:hAnsi="仿宋_GB2312" w:eastAsia="仿宋_GB2312" w:cs="仿宋_GB2312"/>
          <w:i w:val="0"/>
          <w:caps w:val="0"/>
          <w:color w:val="000000"/>
          <w:spacing w:val="0"/>
          <w:sz w:val="32"/>
          <w:szCs w:val="32"/>
        </w:rPr>
        <w:t>3．三亚市军供站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both"/>
        <w:rPr>
          <w:rFonts w:hint="default" w:ascii="黑体" w:hAnsi="宋体" w:eastAsia="黑体" w:cs="黑体"/>
          <w:i w:val="0"/>
          <w:caps w:val="0"/>
          <w:color w:val="000000"/>
          <w:spacing w:val="0"/>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both"/>
        <w:rPr>
          <w:rFonts w:hint="default" w:ascii="黑体" w:hAnsi="宋体" w:eastAsia="黑体" w:cs="黑体"/>
          <w:i w:val="0"/>
          <w:caps w:val="0"/>
          <w:color w:val="000000"/>
          <w:spacing w:val="0"/>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center"/>
        <w:rPr>
          <w:rFonts w:hint="eastAsia" w:ascii="宋体" w:hAnsi="宋体" w:eastAsia="宋体" w:cs="宋体"/>
          <w:i w:val="0"/>
          <w:caps w:val="0"/>
          <w:color w:val="000000"/>
          <w:spacing w:val="0"/>
          <w:sz w:val="24"/>
          <w:szCs w:val="24"/>
        </w:rPr>
      </w:pPr>
      <w:r>
        <w:rPr>
          <w:rFonts w:hint="default" w:ascii="黑体" w:hAnsi="宋体" w:eastAsia="黑体" w:cs="黑体"/>
          <w:i w:val="0"/>
          <w:caps w:val="0"/>
          <w:color w:val="000000"/>
          <w:spacing w:val="0"/>
          <w:sz w:val="32"/>
          <w:szCs w:val="32"/>
        </w:rPr>
        <w:t>第二部分三亚市退役军人事务局</w:t>
      </w:r>
      <w:r>
        <w:rPr>
          <w:rFonts w:hint="eastAsia" w:ascii="黑体" w:hAnsi="宋体" w:eastAsia="黑体" w:cs="黑体"/>
          <w:i w:val="0"/>
          <w:caps w:val="0"/>
          <w:color w:val="000000"/>
          <w:spacing w:val="0"/>
          <w:sz w:val="32"/>
          <w:szCs w:val="32"/>
          <w:lang w:eastAsia="zh-CN"/>
        </w:rPr>
        <w:t>2022年</w:t>
      </w:r>
      <w:r>
        <w:rPr>
          <w:rFonts w:hint="default" w:ascii="黑体" w:hAnsi="宋体" w:eastAsia="黑体" w:cs="黑体"/>
          <w:i w:val="0"/>
          <w:caps w:val="0"/>
          <w:color w:val="000000"/>
          <w:spacing w:val="0"/>
          <w:sz w:val="32"/>
          <w:szCs w:val="32"/>
        </w:rPr>
        <w:t>部门预算表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（此部分内容即为部门预算公开表）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宋体" w:hAnsi="宋体" w:eastAsia="宋体" w:cs="宋体"/>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center"/>
        <w:rPr>
          <w:rFonts w:hint="eastAsia" w:ascii="宋体" w:hAnsi="宋体" w:eastAsia="宋体" w:cs="宋体"/>
          <w:i w:val="0"/>
          <w:caps w:val="0"/>
          <w:color w:val="000000"/>
          <w:spacing w:val="0"/>
          <w:sz w:val="24"/>
          <w:szCs w:val="24"/>
        </w:rPr>
      </w:pPr>
      <w:r>
        <w:rPr>
          <w:rFonts w:hint="default" w:ascii="黑体" w:hAnsi="宋体" w:eastAsia="黑体" w:cs="黑体"/>
          <w:i w:val="0"/>
          <w:caps w:val="0"/>
          <w:color w:val="000000"/>
          <w:spacing w:val="0"/>
          <w:sz w:val="32"/>
          <w:szCs w:val="32"/>
        </w:rPr>
        <w:t>第三部分三亚市退役军人事务局</w:t>
      </w:r>
      <w:r>
        <w:rPr>
          <w:rFonts w:hint="eastAsia" w:ascii="黑体" w:hAnsi="宋体" w:eastAsia="黑体" w:cs="黑体"/>
          <w:i w:val="0"/>
          <w:caps w:val="0"/>
          <w:color w:val="000000"/>
          <w:spacing w:val="0"/>
          <w:sz w:val="32"/>
          <w:szCs w:val="32"/>
          <w:lang w:eastAsia="zh-CN"/>
        </w:rPr>
        <w:t>2022年</w:t>
      </w:r>
      <w:r>
        <w:rPr>
          <w:rFonts w:hint="default" w:ascii="黑体" w:hAnsi="宋体" w:eastAsia="黑体" w:cs="黑体"/>
          <w:i w:val="0"/>
          <w:caps w:val="0"/>
          <w:color w:val="000000"/>
          <w:spacing w:val="0"/>
          <w:sz w:val="32"/>
          <w:szCs w:val="32"/>
        </w:rPr>
        <w:t>部门预算情况说明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黑体" w:hAnsi="宋体" w:eastAsia="黑体" w:cs="黑体"/>
          <w:i w:val="0"/>
          <w:caps w:val="0"/>
          <w:color w:val="000000"/>
          <w:spacing w:val="0"/>
          <w:sz w:val="32"/>
          <w:szCs w:val="32"/>
        </w:rPr>
        <w:t>一、关于三亚市退役军人事务局</w:t>
      </w:r>
      <w:r>
        <w:rPr>
          <w:rFonts w:hint="eastAsia" w:ascii="黑体" w:hAnsi="宋体" w:eastAsia="黑体" w:cs="黑体"/>
          <w:i w:val="0"/>
          <w:caps w:val="0"/>
          <w:color w:val="000000"/>
          <w:spacing w:val="0"/>
          <w:sz w:val="32"/>
          <w:szCs w:val="32"/>
          <w:lang w:eastAsia="zh-CN"/>
        </w:rPr>
        <w:t>2022年</w:t>
      </w:r>
      <w:r>
        <w:rPr>
          <w:rFonts w:hint="default" w:ascii="黑体" w:hAnsi="宋体" w:eastAsia="黑体" w:cs="黑体"/>
          <w:i w:val="0"/>
          <w:caps w:val="0"/>
          <w:color w:val="000000"/>
          <w:spacing w:val="0"/>
          <w:sz w:val="32"/>
          <w:szCs w:val="32"/>
        </w:rPr>
        <w:t>财政拨款收支预算情况的总体说明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仿宋_GB2312" w:cs="宋体"/>
          <w:i w:val="0"/>
          <w:caps w:val="0"/>
          <w:color w:val="000000"/>
          <w:spacing w:val="0"/>
          <w:sz w:val="24"/>
          <w:szCs w:val="24"/>
          <w:lang w:eastAsia="zh-CN"/>
        </w:rPr>
      </w:pPr>
      <w:r>
        <w:rPr>
          <w:rFonts w:hint="default" w:ascii="仿宋_GB2312" w:hAnsi="仿宋_GB2312" w:eastAsia="仿宋_GB2312" w:cs="仿宋_GB2312"/>
          <w:i w:val="0"/>
          <w:caps w:val="0"/>
          <w:color w:val="000000"/>
          <w:spacing w:val="0"/>
          <w:sz w:val="32"/>
          <w:szCs w:val="32"/>
        </w:rPr>
        <w:t>三亚市退役军人事务局</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财政拨款收支总预算</w:t>
      </w:r>
      <w:r>
        <w:rPr>
          <w:rFonts w:hint="eastAsia" w:ascii="仿宋_GB2312" w:hAnsi="仿宋_GB2312" w:eastAsia="仿宋_GB2312" w:cs="仿宋_GB2312"/>
          <w:i w:val="0"/>
          <w:caps w:val="0"/>
          <w:color w:val="000000"/>
          <w:spacing w:val="0"/>
          <w:sz w:val="32"/>
          <w:szCs w:val="32"/>
          <w:lang w:val="en-US" w:eastAsia="zh-CN"/>
        </w:rPr>
        <w:t>50415.98</w:t>
      </w:r>
      <w:r>
        <w:rPr>
          <w:rFonts w:hint="default" w:ascii="仿宋_GB2312" w:hAnsi="仿宋_GB2312" w:eastAsia="仿宋_GB2312" w:cs="仿宋_GB2312"/>
          <w:i w:val="0"/>
          <w:caps w:val="0"/>
          <w:color w:val="000000"/>
          <w:spacing w:val="0"/>
          <w:sz w:val="32"/>
          <w:szCs w:val="32"/>
        </w:rPr>
        <w:t>万元。其中，收入总计</w:t>
      </w:r>
      <w:r>
        <w:rPr>
          <w:rFonts w:hint="eastAsia" w:ascii="仿宋_GB2312" w:hAnsi="仿宋_GB2312" w:eastAsia="仿宋_GB2312" w:cs="仿宋_GB2312"/>
          <w:i w:val="0"/>
          <w:caps w:val="0"/>
          <w:color w:val="000000"/>
          <w:spacing w:val="0"/>
          <w:sz w:val="32"/>
          <w:szCs w:val="32"/>
          <w:lang w:val="en-US" w:eastAsia="zh-CN"/>
        </w:rPr>
        <w:t>25207.99</w:t>
      </w:r>
      <w:r>
        <w:rPr>
          <w:rFonts w:hint="default" w:ascii="仿宋_GB2312" w:hAnsi="仿宋_GB2312" w:eastAsia="仿宋_GB2312" w:cs="仿宋_GB2312"/>
          <w:i w:val="0"/>
          <w:caps w:val="0"/>
          <w:color w:val="000000"/>
          <w:spacing w:val="0"/>
          <w:sz w:val="32"/>
          <w:szCs w:val="32"/>
        </w:rPr>
        <w:t>万元，包括一般公共预算本年收入</w:t>
      </w:r>
      <w:r>
        <w:rPr>
          <w:rFonts w:hint="eastAsia" w:ascii="仿宋_GB2312" w:hAnsi="仿宋_GB2312" w:eastAsia="仿宋_GB2312" w:cs="仿宋_GB2312"/>
          <w:i w:val="0"/>
          <w:caps w:val="0"/>
          <w:color w:val="000000"/>
          <w:spacing w:val="0"/>
          <w:sz w:val="32"/>
          <w:szCs w:val="32"/>
          <w:lang w:val="en-US" w:eastAsia="zh-CN"/>
        </w:rPr>
        <w:t>19680.73</w:t>
      </w:r>
      <w:r>
        <w:rPr>
          <w:rFonts w:hint="default" w:ascii="仿宋_GB2312" w:hAnsi="仿宋_GB2312" w:eastAsia="仿宋_GB2312" w:cs="仿宋_GB2312"/>
          <w:i w:val="0"/>
          <w:caps w:val="0"/>
          <w:color w:val="000000"/>
          <w:spacing w:val="0"/>
          <w:sz w:val="32"/>
          <w:szCs w:val="32"/>
        </w:rPr>
        <w:t>万元</w:t>
      </w:r>
      <w:r>
        <w:rPr>
          <w:rFonts w:hint="eastAsia" w:ascii="仿宋_GB2312" w:hAnsi="仿宋_GB2312" w:eastAsia="仿宋_GB2312" w:cs="仿宋_GB2312"/>
          <w:i w:val="0"/>
          <w:caps w:val="0"/>
          <w:color w:val="000000"/>
          <w:spacing w:val="0"/>
          <w:sz w:val="32"/>
          <w:szCs w:val="32"/>
          <w:lang w:eastAsia="zh-CN"/>
        </w:rPr>
        <w:t>，其他收入</w:t>
      </w:r>
      <w:r>
        <w:rPr>
          <w:rFonts w:hint="eastAsia" w:ascii="仿宋_GB2312" w:hAnsi="仿宋_GB2312" w:eastAsia="仿宋_GB2312" w:cs="仿宋_GB2312"/>
          <w:i w:val="0"/>
          <w:caps w:val="0"/>
          <w:color w:val="000000"/>
          <w:spacing w:val="0"/>
          <w:sz w:val="32"/>
          <w:szCs w:val="32"/>
          <w:lang w:val="en-US" w:eastAsia="zh-CN"/>
        </w:rPr>
        <w:t>428.06万元，上年结转结余5171.19万元</w:t>
      </w:r>
      <w:r>
        <w:rPr>
          <w:rFonts w:hint="default" w:ascii="仿宋_GB2312" w:hAnsi="仿宋_GB2312" w:eastAsia="仿宋_GB2312" w:cs="仿宋_GB2312"/>
          <w:i w:val="0"/>
          <w:caps w:val="0"/>
          <w:color w:val="000000"/>
          <w:spacing w:val="0"/>
          <w:sz w:val="32"/>
          <w:szCs w:val="32"/>
        </w:rPr>
        <w:t>；支出总计</w:t>
      </w:r>
      <w:r>
        <w:rPr>
          <w:rFonts w:hint="default" w:ascii="仿宋_GB2312" w:hAnsi="仿宋_GB2312" w:eastAsia="仿宋_GB2312" w:cs="仿宋_GB2312"/>
          <w:i w:val="0"/>
          <w:caps w:val="0"/>
          <w:color w:val="000000"/>
          <w:spacing w:val="0"/>
          <w:sz w:val="32"/>
          <w:szCs w:val="32"/>
          <w:lang w:val="en"/>
        </w:rPr>
        <w:t>24779.93</w:t>
      </w:r>
      <w:r>
        <w:rPr>
          <w:rFonts w:hint="default" w:ascii="仿宋_GB2312" w:hAnsi="仿宋_GB2312" w:eastAsia="仿宋_GB2312" w:cs="仿宋_GB2312"/>
          <w:i w:val="0"/>
          <w:caps w:val="0"/>
          <w:color w:val="000000"/>
          <w:spacing w:val="0"/>
          <w:sz w:val="32"/>
          <w:szCs w:val="32"/>
        </w:rPr>
        <w:t>万元，包括社会保障和就业支出</w:t>
      </w:r>
      <w:r>
        <w:rPr>
          <w:rFonts w:hint="default" w:ascii="仿宋_GB2312" w:hAnsi="仿宋_GB2312" w:eastAsia="仿宋_GB2312" w:cs="仿宋_GB2312"/>
          <w:i w:val="0"/>
          <w:caps w:val="0"/>
          <w:color w:val="000000"/>
          <w:spacing w:val="0"/>
          <w:sz w:val="32"/>
          <w:szCs w:val="32"/>
          <w:lang w:val="en"/>
        </w:rPr>
        <w:t>21870.8</w:t>
      </w:r>
      <w:r>
        <w:rPr>
          <w:rFonts w:hint="default" w:ascii="仿宋_GB2312" w:hAnsi="仿宋_GB2312" w:eastAsia="仿宋_GB2312" w:cs="仿宋_GB2312"/>
          <w:i w:val="0"/>
          <w:caps w:val="0"/>
          <w:color w:val="000000"/>
          <w:spacing w:val="0"/>
          <w:sz w:val="32"/>
          <w:szCs w:val="32"/>
        </w:rPr>
        <w:t>万元、卫生健康支出</w:t>
      </w:r>
      <w:r>
        <w:rPr>
          <w:rFonts w:hint="default" w:ascii="仿宋_GB2312" w:hAnsi="仿宋_GB2312" w:eastAsia="仿宋_GB2312" w:cs="仿宋_GB2312"/>
          <w:i w:val="0"/>
          <w:caps w:val="0"/>
          <w:color w:val="000000"/>
          <w:spacing w:val="0"/>
          <w:sz w:val="32"/>
          <w:szCs w:val="32"/>
          <w:lang w:val="en"/>
        </w:rPr>
        <w:t>2855.77</w:t>
      </w:r>
      <w:r>
        <w:rPr>
          <w:rFonts w:hint="default" w:ascii="仿宋_GB2312" w:hAnsi="仿宋_GB2312" w:eastAsia="仿宋_GB2312" w:cs="仿宋_GB2312"/>
          <w:i w:val="0"/>
          <w:caps w:val="0"/>
          <w:color w:val="000000"/>
          <w:spacing w:val="0"/>
          <w:sz w:val="32"/>
          <w:szCs w:val="32"/>
        </w:rPr>
        <w:t>万元、住房保障支出</w:t>
      </w:r>
      <w:r>
        <w:rPr>
          <w:rFonts w:hint="default" w:ascii="仿宋_GB2312" w:hAnsi="仿宋_GB2312" w:eastAsia="仿宋_GB2312" w:cs="仿宋_GB2312"/>
          <w:i w:val="0"/>
          <w:caps w:val="0"/>
          <w:color w:val="000000"/>
          <w:spacing w:val="0"/>
          <w:sz w:val="32"/>
          <w:szCs w:val="32"/>
          <w:lang w:val="en"/>
        </w:rPr>
        <w:t>53.36</w:t>
      </w:r>
      <w:r>
        <w:rPr>
          <w:rFonts w:hint="default" w:ascii="仿宋_GB2312" w:hAnsi="仿宋_GB2312" w:eastAsia="仿宋_GB2312" w:cs="仿宋_GB2312"/>
          <w:i w:val="0"/>
          <w:caps w:val="0"/>
          <w:color w:val="000000"/>
          <w:spacing w:val="0"/>
          <w:sz w:val="32"/>
          <w:szCs w:val="32"/>
        </w:rPr>
        <w:t>万元</w:t>
      </w:r>
      <w:r>
        <w:rPr>
          <w:rFonts w:hint="eastAsia" w:ascii="仿宋_GB2312" w:hAnsi="仿宋_GB2312" w:eastAsia="仿宋_GB2312" w:cs="仿宋_GB2312"/>
          <w:i w:val="0"/>
          <w:caps w:val="0"/>
          <w:color w:val="000000"/>
          <w:spacing w:val="0"/>
          <w:sz w:val="32"/>
          <w:szCs w:val="32"/>
          <w:lang w:val="en" w:eastAsia="zh-CN"/>
        </w:rPr>
        <w:t>，</w:t>
      </w:r>
      <w:r>
        <w:rPr>
          <w:rFonts w:hint="default" w:ascii="仿宋_GB2312" w:hAnsi="仿宋_GB2312" w:eastAsia="仿宋_GB2312" w:cs="仿宋_GB2312"/>
          <w:i w:val="0"/>
          <w:caps w:val="0"/>
          <w:color w:val="000000"/>
          <w:spacing w:val="0"/>
          <w:sz w:val="32"/>
          <w:szCs w:val="32"/>
          <w:lang w:val="en"/>
        </w:rPr>
        <w:t>年终结转结余</w:t>
      </w:r>
      <w:r>
        <w:rPr>
          <w:rFonts w:hint="eastAsia" w:ascii="仿宋_GB2312" w:hAnsi="仿宋_GB2312" w:eastAsia="仿宋_GB2312" w:cs="仿宋_GB2312"/>
          <w:i w:val="0"/>
          <w:caps w:val="0"/>
          <w:color w:val="000000"/>
          <w:spacing w:val="0"/>
          <w:sz w:val="32"/>
          <w:szCs w:val="32"/>
          <w:lang w:val="en-US" w:eastAsia="zh-CN"/>
        </w:rPr>
        <w:t>428.06万元</w:t>
      </w:r>
      <w:r>
        <w:rPr>
          <w:rFonts w:hint="default" w:ascii="仿宋_GB2312" w:hAnsi="仿宋_GB2312" w:eastAsia="仿宋_GB2312" w:cs="仿宋_GB2312"/>
          <w:i w:val="0"/>
          <w:caps w:val="0"/>
          <w:color w:val="000000"/>
          <w:spacing w:val="0"/>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黑体" w:hAnsi="宋体" w:eastAsia="黑体" w:cs="黑体"/>
          <w:i w:val="0"/>
          <w:caps w:val="0"/>
          <w:color w:val="000000"/>
          <w:spacing w:val="0"/>
          <w:sz w:val="32"/>
          <w:szCs w:val="32"/>
        </w:rPr>
        <w:t>二、关于三亚市退役军人事务局</w:t>
      </w:r>
      <w:r>
        <w:rPr>
          <w:rFonts w:hint="eastAsia" w:ascii="黑体" w:hAnsi="宋体" w:eastAsia="黑体" w:cs="黑体"/>
          <w:i w:val="0"/>
          <w:caps w:val="0"/>
          <w:color w:val="000000"/>
          <w:spacing w:val="0"/>
          <w:sz w:val="32"/>
          <w:szCs w:val="32"/>
          <w:lang w:eastAsia="zh-CN"/>
        </w:rPr>
        <w:t>2022年</w:t>
      </w:r>
      <w:r>
        <w:rPr>
          <w:rFonts w:hint="default" w:ascii="黑体" w:hAnsi="宋体" w:eastAsia="黑体" w:cs="黑体"/>
          <w:i w:val="0"/>
          <w:caps w:val="0"/>
          <w:color w:val="000000"/>
          <w:spacing w:val="0"/>
          <w:sz w:val="32"/>
          <w:szCs w:val="32"/>
        </w:rPr>
        <w:t>一般公共预算当年拨款情况说明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楷体_GB2312" w:hAnsi="楷体_GB2312" w:eastAsia="楷体_GB2312" w:cs="楷体_GB2312"/>
          <w:i w:val="0"/>
          <w:caps w:val="0"/>
          <w:color w:val="000000"/>
          <w:spacing w:val="0"/>
          <w:sz w:val="32"/>
          <w:szCs w:val="32"/>
        </w:rPr>
        <w:t>（一）一般公共预算当年规模变化情况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三亚市退役军人事务局</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一般公共预算当年拨款</w:t>
      </w:r>
      <w:r>
        <w:rPr>
          <w:rFonts w:hint="eastAsia" w:ascii="仿宋_GB2312" w:hAnsi="仿宋_GB2312" w:eastAsia="仿宋_GB2312" w:cs="仿宋_GB2312"/>
          <w:i w:val="0"/>
          <w:caps w:val="0"/>
          <w:color w:val="000000"/>
          <w:spacing w:val="0"/>
          <w:sz w:val="32"/>
          <w:szCs w:val="32"/>
          <w:lang w:val="en-US" w:eastAsia="zh-CN"/>
        </w:rPr>
        <w:t>19680.73</w:t>
      </w:r>
      <w:r>
        <w:rPr>
          <w:rFonts w:hint="default" w:ascii="仿宋_GB2312" w:hAnsi="仿宋_GB2312" w:eastAsia="仿宋_GB2312" w:cs="仿宋_GB2312"/>
          <w:i w:val="0"/>
          <w:caps w:val="0"/>
          <w:color w:val="000000"/>
          <w:spacing w:val="0"/>
          <w:sz w:val="32"/>
          <w:szCs w:val="32"/>
        </w:rPr>
        <w:t>万元，比上年预算数增加</w:t>
      </w:r>
      <w:r>
        <w:rPr>
          <w:rFonts w:hint="eastAsia" w:ascii="仿宋_GB2312" w:hAnsi="仿宋_GB2312" w:eastAsia="仿宋_GB2312" w:cs="仿宋_GB2312"/>
          <w:i w:val="0"/>
          <w:caps w:val="0"/>
          <w:color w:val="000000"/>
          <w:spacing w:val="0"/>
          <w:sz w:val="32"/>
          <w:szCs w:val="32"/>
          <w:lang w:val="en-US" w:eastAsia="zh-CN"/>
        </w:rPr>
        <w:t>1242.09</w:t>
      </w:r>
      <w:r>
        <w:rPr>
          <w:rFonts w:hint="default" w:ascii="仿宋_GB2312" w:hAnsi="仿宋_GB2312" w:eastAsia="仿宋_GB2312" w:cs="仿宋_GB2312"/>
          <w:i w:val="0"/>
          <w:caps w:val="0"/>
          <w:color w:val="000000"/>
          <w:spacing w:val="0"/>
          <w:sz w:val="32"/>
          <w:szCs w:val="32"/>
        </w:rPr>
        <w:t>万元，主要是社会保障和就业支出和卫生健康支出支出增加。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楷体_GB2312" w:hAnsi="楷体_GB2312" w:eastAsia="楷体_GB2312" w:cs="楷体_GB2312"/>
          <w:i w:val="0"/>
          <w:caps w:val="0"/>
          <w:color w:val="000000"/>
          <w:spacing w:val="0"/>
          <w:sz w:val="32"/>
          <w:szCs w:val="32"/>
        </w:rPr>
        <w:t>（二）一般公共预算当年拨款结构情况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社会保障和就业支出</w:t>
      </w:r>
      <w:r>
        <w:rPr>
          <w:rFonts w:hint="default" w:ascii="仿宋_GB2312" w:hAnsi="仿宋_GB2312" w:eastAsia="仿宋_GB2312" w:cs="仿宋_GB2312"/>
          <w:i w:val="0"/>
          <w:caps w:val="0"/>
          <w:color w:val="000000"/>
          <w:spacing w:val="0"/>
          <w:sz w:val="32"/>
          <w:szCs w:val="32"/>
          <w:lang w:val="en"/>
        </w:rPr>
        <w:t>21870.8</w:t>
      </w:r>
      <w:r>
        <w:rPr>
          <w:rFonts w:hint="default" w:ascii="仿宋_GB2312" w:hAnsi="仿宋_GB2312" w:eastAsia="仿宋_GB2312" w:cs="仿宋_GB2312"/>
          <w:i w:val="0"/>
          <w:caps w:val="0"/>
          <w:color w:val="000000"/>
          <w:spacing w:val="0"/>
          <w:sz w:val="32"/>
          <w:szCs w:val="32"/>
        </w:rPr>
        <w:t>万元，占8</w:t>
      </w:r>
      <w:r>
        <w:rPr>
          <w:rFonts w:hint="eastAsia" w:ascii="仿宋_GB2312" w:hAnsi="仿宋_GB2312" w:eastAsia="仿宋_GB2312" w:cs="仿宋_GB2312"/>
          <w:i w:val="0"/>
          <w:caps w:val="0"/>
          <w:color w:val="000000"/>
          <w:spacing w:val="0"/>
          <w:sz w:val="32"/>
          <w:szCs w:val="32"/>
          <w:lang w:val="en-US" w:eastAsia="zh-CN"/>
        </w:rPr>
        <w:t>8.26</w:t>
      </w:r>
      <w:r>
        <w:rPr>
          <w:rFonts w:hint="default" w:ascii="仿宋_GB2312" w:hAnsi="仿宋_GB2312" w:eastAsia="仿宋_GB2312" w:cs="仿宋_GB2312"/>
          <w:i w:val="0"/>
          <w:caps w:val="0"/>
          <w:color w:val="000000"/>
          <w:spacing w:val="0"/>
          <w:sz w:val="32"/>
          <w:szCs w:val="32"/>
        </w:rPr>
        <w:t>%；卫生健康支出</w:t>
      </w:r>
      <w:r>
        <w:rPr>
          <w:rFonts w:hint="default" w:ascii="仿宋_GB2312" w:hAnsi="仿宋_GB2312" w:eastAsia="仿宋_GB2312" w:cs="仿宋_GB2312"/>
          <w:i w:val="0"/>
          <w:caps w:val="0"/>
          <w:color w:val="000000"/>
          <w:spacing w:val="0"/>
          <w:sz w:val="32"/>
          <w:szCs w:val="32"/>
          <w:lang w:val="en"/>
        </w:rPr>
        <w:t>2855.77</w:t>
      </w:r>
      <w:r>
        <w:rPr>
          <w:rFonts w:hint="default" w:ascii="仿宋_GB2312" w:hAnsi="仿宋_GB2312" w:eastAsia="仿宋_GB2312" w:cs="仿宋_GB2312"/>
          <w:i w:val="0"/>
          <w:caps w:val="0"/>
          <w:color w:val="000000"/>
          <w:spacing w:val="0"/>
          <w:sz w:val="32"/>
          <w:szCs w:val="32"/>
        </w:rPr>
        <w:t>万元，占1</w:t>
      </w:r>
      <w:r>
        <w:rPr>
          <w:rFonts w:hint="eastAsia" w:ascii="仿宋_GB2312" w:hAnsi="仿宋_GB2312" w:eastAsia="仿宋_GB2312" w:cs="仿宋_GB2312"/>
          <w:i w:val="0"/>
          <w:caps w:val="0"/>
          <w:color w:val="000000"/>
          <w:spacing w:val="0"/>
          <w:sz w:val="32"/>
          <w:szCs w:val="32"/>
          <w:lang w:val="en-US" w:eastAsia="zh-CN"/>
        </w:rPr>
        <w:t>1.52</w:t>
      </w:r>
      <w:r>
        <w:rPr>
          <w:rFonts w:hint="default" w:ascii="仿宋_GB2312" w:hAnsi="仿宋_GB2312" w:eastAsia="仿宋_GB2312" w:cs="仿宋_GB2312"/>
          <w:i w:val="0"/>
          <w:caps w:val="0"/>
          <w:color w:val="000000"/>
          <w:spacing w:val="0"/>
          <w:sz w:val="32"/>
          <w:szCs w:val="32"/>
        </w:rPr>
        <w:t>%；住房保障支出</w:t>
      </w:r>
      <w:r>
        <w:rPr>
          <w:rFonts w:hint="default" w:ascii="仿宋_GB2312" w:hAnsi="仿宋_GB2312" w:eastAsia="仿宋_GB2312" w:cs="仿宋_GB2312"/>
          <w:i w:val="0"/>
          <w:caps w:val="0"/>
          <w:color w:val="000000"/>
          <w:spacing w:val="0"/>
          <w:sz w:val="32"/>
          <w:szCs w:val="32"/>
          <w:lang w:val="en"/>
        </w:rPr>
        <w:t>53.36</w:t>
      </w:r>
      <w:r>
        <w:rPr>
          <w:rFonts w:hint="default" w:ascii="仿宋_GB2312" w:hAnsi="仿宋_GB2312" w:eastAsia="仿宋_GB2312" w:cs="仿宋_GB2312"/>
          <w:i w:val="0"/>
          <w:caps w:val="0"/>
          <w:color w:val="000000"/>
          <w:spacing w:val="0"/>
          <w:sz w:val="32"/>
          <w:szCs w:val="32"/>
        </w:rPr>
        <w:t>万元，占0.2</w:t>
      </w:r>
      <w:r>
        <w:rPr>
          <w:rFonts w:hint="eastAsia" w:ascii="仿宋_GB2312" w:hAnsi="仿宋_GB2312" w:eastAsia="仿宋_GB2312" w:cs="仿宋_GB2312"/>
          <w:i w:val="0"/>
          <w:caps w:val="0"/>
          <w:color w:val="000000"/>
          <w:spacing w:val="0"/>
          <w:sz w:val="32"/>
          <w:szCs w:val="32"/>
          <w:lang w:val="en-US" w:eastAsia="zh-CN"/>
        </w:rPr>
        <w:t>1</w:t>
      </w:r>
      <w:r>
        <w:rPr>
          <w:rFonts w:hint="default" w:ascii="仿宋_GB2312" w:hAnsi="仿宋_GB2312" w:eastAsia="仿宋_GB2312" w:cs="仿宋_GB2312"/>
          <w:i w:val="0"/>
          <w:caps w:val="0"/>
          <w:color w:val="000000"/>
          <w:spacing w:val="0"/>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楷体_GB2312" w:hAnsi="楷体_GB2312" w:eastAsia="楷体_GB2312" w:cs="楷体_GB2312"/>
          <w:i w:val="0"/>
          <w:caps w:val="0"/>
          <w:color w:val="000000"/>
          <w:spacing w:val="0"/>
          <w:sz w:val="32"/>
          <w:szCs w:val="32"/>
        </w:rPr>
        <w:t>（三）一般公共预算当年拨款具体使用情况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1.社会保障和就业支出（类）行政事业单位养老支出（款）</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预算数为</w:t>
      </w:r>
      <w:r>
        <w:rPr>
          <w:rFonts w:hint="eastAsia" w:ascii="仿宋_GB2312" w:hAnsi="仿宋_GB2312" w:eastAsia="仿宋_GB2312" w:cs="仿宋_GB2312"/>
          <w:i w:val="0"/>
          <w:caps w:val="0"/>
          <w:color w:val="000000"/>
          <w:spacing w:val="0"/>
          <w:sz w:val="32"/>
          <w:szCs w:val="32"/>
          <w:lang w:val="en-US" w:eastAsia="zh-CN"/>
        </w:rPr>
        <w:t>66.74</w:t>
      </w:r>
      <w:r>
        <w:rPr>
          <w:rFonts w:hint="default" w:ascii="仿宋_GB2312" w:hAnsi="仿宋_GB2312" w:eastAsia="仿宋_GB2312" w:cs="仿宋_GB2312"/>
          <w:i w:val="0"/>
          <w:caps w:val="0"/>
          <w:color w:val="000000"/>
          <w:spacing w:val="0"/>
          <w:sz w:val="32"/>
          <w:szCs w:val="32"/>
        </w:rPr>
        <w:t>万元，主要是部门本级和二级单位在编人员的养老保险费用。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2．社会保障和就业支出（类）抚恤（款）</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预算数为</w:t>
      </w:r>
      <w:r>
        <w:rPr>
          <w:rFonts w:hint="eastAsia" w:ascii="仿宋_GB2312" w:hAnsi="仿宋_GB2312" w:eastAsia="仿宋_GB2312" w:cs="仿宋_GB2312"/>
          <w:i w:val="0"/>
          <w:caps w:val="0"/>
          <w:color w:val="000000"/>
          <w:spacing w:val="0"/>
          <w:sz w:val="32"/>
          <w:szCs w:val="32"/>
          <w:lang w:val="en-US" w:eastAsia="zh-CN"/>
        </w:rPr>
        <w:t>3176.40</w:t>
      </w:r>
      <w:r>
        <w:rPr>
          <w:rFonts w:hint="default" w:ascii="仿宋_GB2312" w:hAnsi="仿宋_GB2312" w:eastAsia="仿宋_GB2312" w:cs="仿宋_GB2312"/>
          <w:i w:val="0"/>
          <w:caps w:val="0"/>
          <w:color w:val="000000"/>
          <w:spacing w:val="0"/>
          <w:sz w:val="32"/>
          <w:szCs w:val="32"/>
        </w:rPr>
        <w:t>万元，主要用于三亚市义务兵优待</w:t>
      </w:r>
      <w:r>
        <w:rPr>
          <w:rFonts w:hint="eastAsia" w:ascii="仿宋_GB2312" w:hAnsi="仿宋_GB2312" w:eastAsia="仿宋_GB2312" w:cs="仿宋_GB2312"/>
          <w:i w:val="0"/>
          <w:caps w:val="0"/>
          <w:color w:val="000000"/>
          <w:spacing w:val="0"/>
          <w:sz w:val="32"/>
          <w:szCs w:val="32"/>
          <w:lang w:eastAsia="zh-CN"/>
        </w:rPr>
        <w:t>、伤残抚恤、在乡复员、退伍军人生活补助、烈士纪念设施管理维护、其他优抚支出</w:t>
      </w:r>
      <w:r>
        <w:rPr>
          <w:rFonts w:hint="default" w:ascii="仿宋_GB2312" w:hAnsi="仿宋_GB2312" w:eastAsia="仿宋_GB2312" w:cs="仿宋_GB2312"/>
          <w:i w:val="0"/>
          <w:caps w:val="0"/>
          <w:color w:val="000000"/>
          <w:spacing w:val="0"/>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仿宋_GB2312" w:hAnsi="仿宋_GB2312" w:eastAsia="仿宋_GB2312" w:cs="仿宋_GB2312"/>
          <w:i w:val="0"/>
          <w:caps w:val="0"/>
          <w:color w:val="000000"/>
          <w:spacing w:val="0"/>
          <w:sz w:val="32"/>
          <w:szCs w:val="32"/>
          <w:lang w:val="en-US" w:eastAsia="zh-CN"/>
        </w:rPr>
        <w:t>3</w:t>
      </w:r>
      <w:r>
        <w:rPr>
          <w:rFonts w:hint="default" w:ascii="仿宋_GB2312" w:hAnsi="仿宋_GB2312" w:eastAsia="仿宋_GB2312" w:cs="仿宋_GB2312"/>
          <w:i w:val="0"/>
          <w:caps w:val="0"/>
          <w:color w:val="000000"/>
          <w:spacing w:val="0"/>
          <w:sz w:val="32"/>
          <w:szCs w:val="32"/>
        </w:rPr>
        <w:t>．社会保障和就业支出（类）退役安置（款）退役士兵安置（项）</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预算数为</w:t>
      </w:r>
      <w:r>
        <w:rPr>
          <w:rFonts w:hint="eastAsia" w:ascii="仿宋_GB2312" w:hAnsi="仿宋_GB2312" w:eastAsia="仿宋_GB2312" w:cs="仿宋_GB2312"/>
          <w:i w:val="0"/>
          <w:caps w:val="0"/>
          <w:color w:val="000000"/>
          <w:spacing w:val="0"/>
          <w:sz w:val="32"/>
          <w:szCs w:val="32"/>
          <w:lang w:val="en-US" w:eastAsia="zh-CN"/>
        </w:rPr>
        <w:t>1143.32万元</w:t>
      </w:r>
      <w:r>
        <w:rPr>
          <w:rFonts w:hint="default" w:ascii="仿宋_GB2312" w:hAnsi="仿宋_GB2312" w:eastAsia="仿宋_GB2312" w:cs="仿宋_GB2312"/>
          <w:i w:val="0"/>
          <w:caps w:val="0"/>
          <w:color w:val="000000"/>
          <w:spacing w:val="0"/>
          <w:sz w:val="32"/>
          <w:szCs w:val="32"/>
        </w:rPr>
        <w:t>，主要用于三亚市退役士兵安置费用，比上年预算数减少</w:t>
      </w:r>
      <w:r>
        <w:rPr>
          <w:rFonts w:hint="eastAsia" w:ascii="仿宋_GB2312" w:hAnsi="仿宋_GB2312" w:eastAsia="仿宋_GB2312" w:cs="仿宋_GB2312"/>
          <w:i w:val="0"/>
          <w:caps w:val="0"/>
          <w:color w:val="000000"/>
          <w:spacing w:val="0"/>
          <w:sz w:val="32"/>
          <w:szCs w:val="32"/>
          <w:lang w:val="en-US" w:eastAsia="zh-CN"/>
        </w:rPr>
        <w:t>1086.08</w:t>
      </w:r>
      <w:r>
        <w:rPr>
          <w:rFonts w:hint="default" w:ascii="仿宋_GB2312" w:hAnsi="仿宋_GB2312" w:eastAsia="仿宋_GB2312" w:cs="仿宋_GB2312"/>
          <w:i w:val="0"/>
          <w:caps w:val="0"/>
          <w:color w:val="000000"/>
          <w:spacing w:val="0"/>
          <w:sz w:val="32"/>
          <w:szCs w:val="32"/>
        </w:rPr>
        <w:t>万元，主要是项目支出减少。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仿宋_GB2312" w:hAnsi="仿宋_GB2312" w:eastAsia="仿宋_GB2312" w:cs="仿宋_GB2312"/>
          <w:i w:val="0"/>
          <w:caps w:val="0"/>
          <w:color w:val="000000"/>
          <w:spacing w:val="0"/>
          <w:sz w:val="32"/>
          <w:szCs w:val="32"/>
          <w:lang w:val="en-US" w:eastAsia="zh-CN"/>
        </w:rPr>
        <w:t>4</w:t>
      </w:r>
      <w:r>
        <w:rPr>
          <w:rFonts w:hint="eastAsia" w:ascii="仿宋_GB2312" w:hAnsi="仿宋_GB2312" w:eastAsia="仿宋_GB2312" w:cs="仿宋_GB2312"/>
          <w:i w:val="0"/>
          <w:caps w:val="0"/>
          <w:color w:val="000000"/>
          <w:spacing w:val="0"/>
          <w:sz w:val="32"/>
          <w:szCs w:val="32"/>
          <w:lang w:eastAsia="zh-CN"/>
        </w:rPr>
        <w:t>.</w:t>
      </w:r>
      <w:r>
        <w:rPr>
          <w:rFonts w:hint="default" w:ascii="仿宋_GB2312" w:hAnsi="仿宋_GB2312" w:eastAsia="仿宋_GB2312" w:cs="仿宋_GB2312"/>
          <w:i w:val="0"/>
          <w:caps w:val="0"/>
          <w:color w:val="000000"/>
          <w:spacing w:val="0"/>
          <w:sz w:val="32"/>
          <w:szCs w:val="32"/>
        </w:rPr>
        <w:t>社会保障和就业支出（类）退役安置（款）军队移交政府的离退休人员安置（项）</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预算数为</w:t>
      </w:r>
      <w:r>
        <w:rPr>
          <w:rFonts w:hint="eastAsia" w:ascii="仿宋_GB2312" w:hAnsi="仿宋_GB2312" w:eastAsia="仿宋_GB2312" w:cs="仿宋_GB2312"/>
          <w:i w:val="0"/>
          <w:caps w:val="0"/>
          <w:color w:val="000000"/>
          <w:spacing w:val="0"/>
          <w:sz w:val="32"/>
          <w:szCs w:val="32"/>
          <w:lang w:val="en-US" w:eastAsia="zh-CN"/>
        </w:rPr>
        <w:t>12728.13</w:t>
      </w:r>
      <w:r>
        <w:rPr>
          <w:rFonts w:hint="default" w:ascii="仿宋_GB2312" w:hAnsi="仿宋_GB2312" w:eastAsia="仿宋_GB2312" w:cs="仿宋_GB2312"/>
          <w:i w:val="0"/>
          <w:caps w:val="0"/>
          <w:color w:val="000000"/>
          <w:spacing w:val="0"/>
          <w:sz w:val="32"/>
          <w:szCs w:val="32"/>
        </w:rPr>
        <w:t>万元，主要用于三亚市军队移交政府的离退休人员安置费用，比上年预算数增加</w:t>
      </w:r>
      <w:r>
        <w:rPr>
          <w:rFonts w:hint="eastAsia" w:ascii="仿宋_GB2312" w:hAnsi="仿宋_GB2312" w:eastAsia="仿宋_GB2312" w:cs="仿宋_GB2312"/>
          <w:i w:val="0"/>
          <w:caps w:val="0"/>
          <w:color w:val="000000"/>
          <w:spacing w:val="0"/>
          <w:sz w:val="32"/>
          <w:szCs w:val="32"/>
          <w:lang w:val="en-US" w:eastAsia="zh-CN"/>
        </w:rPr>
        <w:t>4475.13</w:t>
      </w:r>
      <w:r>
        <w:rPr>
          <w:rFonts w:hint="default" w:ascii="仿宋_GB2312" w:hAnsi="仿宋_GB2312" w:eastAsia="仿宋_GB2312" w:cs="仿宋_GB2312"/>
          <w:i w:val="0"/>
          <w:caps w:val="0"/>
          <w:color w:val="000000"/>
          <w:spacing w:val="0"/>
          <w:sz w:val="32"/>
          <w:szCs w:val="32"/>
        </w:rPr>
        <w:t>万元，主要是离退休人员</w:t>
      </w:r>
      <w:r>
        <w:rPr>
          <w:rFonts w:hint="eastAsia" w:ascii="仿宋_GB2312" w:hAnsi="仿宋_GB2312" w:eastAsia="仿宋_GB2312" w:cs="仿宋_GB2312"/>
          <w:i w:val="0"/>
          <w:caps w:val="0"/>
          <w:color w:val="000000"/>
          <w:spacing w:val="0"/>
          <w:sz w:val="32"/>
          <w:szCs w:val="32"/>
          <w:lang w:eastAsia="zh-CN"/>
        </w:rPr>
        <w:t>数量</w:t>
      </w:r>
      <w:r>
        <w:rPr>
          <w:rFonts w:hint="default" w:ascii="仿宋_GB2312" w:hAnsi="仿宋_GB2312" w:eastAsia="仿宋_GB2312" w:cs="仿宋_GB2312"/>
          <w:i w:val="0"/>
          <w:caps w:val="0"/>
          <w:color w:val="000000"/>
          <w:spacing w:val="0"/>
          <w:sz w:val="32"/>
          <w:szCs w:val="32"/>
        </w:rPr>
        <w:t>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仿宋_GB2312" w:hAnsi="仿宋_GB2312" w:eastAsia="仿宋_GB2312" w:cs="仿宋_GB2312"/>
          <w:i w:val="0"/>
          <w:caps w:val="0"/>
          <w:color w:val="000000"/>
          <w:spacing w:val="0"/>
          <w:sz w:val="32"/>
          <w:szCs w:val="32"/>
          <w:lang w:val="en-US" w:eastAsia="zh-CN"/>
        </w:rPr>
        <w:t>5</w:t>
      </w:r>
      <w:r>
        <w:rPr>
          <w:rFonts w:hint="default" w:ascii="仿宋_GB2312" w:hAnsi="仿宋_GB2312" w:eastAsia="仿宋_GB2312" w:cs="仿宋_GB2312"/>
          <w:i w:val="0"/>
          <w:caps w:val="0"/>
          <w:color w:val="000000"/>
          <w:spacing w:val="0"/>
          <w:sz w:val="32"/>
          <w:szCs w:val="32"/>
        </w:rPr>
        <w:t>.社会保障和就业支出（类）退役军人管理事务（款）行政运行（项）</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预算数为</w:t>
      </w:r>
      <w:r>
        <w:rPr>
          <w:rFonts w:hint="eastAsia" w:ascii="仿宋_GB2312" w:hAnsi="仿宋_GB2312" w:eastAsia="仿宋_GB2312" w:cs="仿宋_GB2312"/>
          <w:i w:val="0"/>
          <w:caps w:val="0"/>
          <w:color w:val="000000"/>
          <w:spacing w:val="0"/>
          <w:sz w:val="32"/>
          <w:szCs w:val="32"/>
          <w:lang w:val="en-US" w:eastAsia="zh-CN"/>
        </w:rPr>
        <w:t>571.58</w:t>
      </w:r>
      <w:r>
        <w:rPr>
          <w:rFonts w:hint="default" w:ascii="仿宋_GB2312" w:hAnsi="仿宋_GB2312" w:eastAsia="仿宋_GB2312" w:cs="仿宋_GB2312"/>
          <w:i w:val="0"/>
          <w:caps w:val="0"/>
          <w:color w:val="000000"/>
          <w:spacing w:val="0"/>
          <w:sz w:val="32"/>
          <w:szCs w:val="32"/>
        </w:rPr>
        <w:t>万元，主要用于行政运行费用，比上年预算数增加10</w:t>
      </w:r>
      <w:r>
        <w:rPr>
          <w:rFonts w:hint="eastAsia" w:ascii="仿宋_GB2312" w:hAnsi="仿宋_GB2312" w:eastAsia="仿宋_GB2312" w:cs="仿宋_GB2312"/>
          <w:i w:val="0"/>
          <w:caps w:val="0"/>
          <w:color w:val="000000"/>
          <w:spacing w:val="0"/>
          <w:sz w:val="32"/>
          <w:szCs w:val="32"/>
          <w:lang w:val="en-US" w:eastAsia="zh-CN"/>
        </w:rPr>
        <w:t>3</w:t>
      </w:r>
      <w:r>
        <w:rPr>
          <w:rFonts w:hint="default" w:ascii="仿宋_GB2312" w:hAnsi="仿宋_GB2312" w:eastAsia="仿宋_GB2312" w:cs="仿宋_GB2312"/>
          <w:i w:val="0"/>
          <w:caps w:val="0"/>
          <w:color w:val="000000"/>
          <w:spacing w:val="0"/>
          <w:sz w:val="32"/>
          <w:szCs w:val="32"/>
        </w:rPr>
        <w:t>.</w:t>
      </w:r>
      <w:r>
        <w:rPr>
          <w:rFonts w:hint="eastAsia" w:ascii="仿宋_GB2312" w:hAnsi="仿宋_GB2312" w:eastAsia="仿宋_GB2312" w:cs="仿宋_GB2312"/>
          <w:i w:val="0"/>
          <w:caps w:val="0"/>
          <w:color w:val="000000"/>
          <w:spacing w:val="0"/>
          <w:sz w:val="32"/>
          <w:szCs w:val="32"/>
          <w:lang w:val="en-US" w:eastAsia="zh-CN"/>
        </w:rPr>
        <w:t>14</w:t>
      </w:r>
      <w:r>
        <w:rPr>
          <w:rFonts w:hint="default" w:ascii="仿宋_GB2312" w:hAnsi="仿宋_GB2312" w:eastAsia="仿宋_GB2312" w:cs="仿宋_GB2312"/>
          <w:i w:val="0"/>
          <w:caps w:val="0"/>
          <w:color w:val="000000"/>
          <w:spacing w:val="0"/>
          <w:sz w:val="32"/>
          <w:szCs w:val="32"/>
        </w:rPr>
        <w:t>万元，主要是项目支出增加。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仿宋_GB2312" w:hAnsi="仿宋_GB2312" w:eastAsia="仿宋_GB2312" w:cs="仿宋_GB2312"/>
          <w:i w:val="0"/>
          <w:caps w:val="0"/>
          <w:color w:val="000000"/>
          <w:spacing w:val="0"/>
          <w:sz w:val="32"/>
          <w:szCs w:val="32"/>
          <w:lang w:val="en-US" w:eastAsia="zh-CN"/>
        </w:rPr>
        <w:t>6.</w:t>
      </w:r>
      <w:r>
        <w:rPr>
          <w:rFonts w:hint="default" w:ascii="仿宋_GB2312" w:hAnsi="仿宋_GB2312" w:eastAsia="仿宋_GB2312" w:cs="仿宋_GB2312"/>
          <w:i w:val="0"/>
          <w:caps w:val="0"/>
          <w:color w:val="000000"/>
          <w:spacing w:val="0"/>
          <w:sz w:val="32"/>
          <w:szCs w:val="32"/>
        </w:rPr>
        <w:t>社会保障和就业支出（类）退役军人管理事务（款）一般行政管理事务（项）</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预算数为</w:t>
      </w:r>
      <w:r>
        <w:rPr>
          <w:rFonts w:hint="eastAsia" w:ascii="仿宋_GB2312" w:hAnsi="仿宋_GB2312" w:eastAsia="仿宋_GB2312" w:cs="仿宋_GB2312"/>
          <w:i w:val="0"/>
          <w:caps w:val="0"/>
          <w:color w:val="000000"/>
          <w:spacing w:val="0"/>
          <w:sz w:val="32"/>
          <w:szCs w:val="32"/>
          <w:lang w:val="en-US" w:eastAsia="zh-CN"/>
        </w:rPr>
        <w:t>104.14</w:t>
      </w:r>
      <w:r>
        <w:rPr>
          <w:rFonts w:hint="default" w:ascii="仿宋_GB2312" w:hAnsi="仿宋_GB2312" w:eastAsia="仿宋_GB2312" w:cs="仿宋_GB2312"/>
          <w:i w:val="0"/>
          <w:caps w:val="0"/>
          <w:color w:val="000000"/>
          <w:spacing w:val="0"/>
          <w:sz w:val="32"/>
          <w:szCs w:val="32"/>
        </w:rPr>
        <w:t>万元，主要用于一般行政管理事务费用，</w:t>
      </w:r>
      <w:r>
        <w:rPr>
          <w:rFonts w:hint="eastAsia" w:ascii="仿宋_GB2312" w:hAnsi="仿宋_GB2312" w:eastAsia="仿宋_GB2312" w:cs="仿宋_GB2312"/>
          <w:i w:val="0"/>
          <w:caps w:val="0"/>
          <w:color w:val="000000"/>
          <w:spacing w:val="0"/>
          <w:sz w:val="32"/>
          <w:szCs w:val="32"/>
          <w:lang w:eastAsia="zh-CN"/>
        </w:rPr>
        <w:t>与上年持平</w:t>
      </w:r>
      <w:r>
        <w:rPr>
          <w:rFonts w:hint="default" w:ascii="仿宋_GB2312" w:hAnsi="仿宋_GB2312" w:eastAsia="仿宋_GB2312" w:cs="仿宋_GB2312"/>
          <w:i w:val="0"/>
          <w:caps w:val="0"/>
          <w:color w:val="000000"/>
          <w:spacing w:val="0"/>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仿宋_GB2312" w:hAnsi="仿宋_GB2312" w:eastAsia="仿宋_GB2312" w:cs="仿宋_GB2312"/>
          <w:i w:val="0"/>
          <w:caps w:val="0"/>
          <w:color w:val="000000"/>
          <w:spacing w:val="0"/>
          <w:sz w:val="32"/>
          <w:szCs w:val="32"/>
          <w:lang w:val="en-US" w:eastAsia="zh-CN"/>
        </w:rPr>
        <w:t>7</w:t>
      </w:r>
      <w:r>
        <w:rPr>
          <w:rFonts w:hint="default" w:ascii="仿宋_GB2312" w:hAnsi="仿宋_GB2312" w:eastAsia="仿宋_GB2312" w:cs="仿宋_GB2312"/>
          <w:i w:val="0"/>
          <w:caps w:val="0"/>
          <w:color w:val="000000"/>
          <w:spacing w:val="0"/>
          <w:sz w:val="32"/>
          <w:szCs w:val="32"/>
        </w:rPr>
        <w:t>.社会保障和就业支出（类）退役军人管理事务（款）拥军优属（项）</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预算数为</w:t>
      </w:r>
      <w:r>
        <w:rPr>
          <w:rFonts w:hint="eastAsia" w:ascii="仿宋_GB2312" w:hAnsi="仿宋_GB2312" w:eastAsia="仿宋_GB2312" w:cs="仿宋_GB2312"/>
          <w:i w:val="0"/>
          <w:caps w:val="0"/>
          <w:color w:val="000000"/>
          <w:spacing w:val="0"/>
          <w:sz w:val="32"/>
          <w:szCs w:val="32"/>
          <w:lang w:val="en-US" w:eastAsia="zh-CN"/>
        </w:rPr>
        <w:t>2007</w:t>
      </w:r>
      <w:r>
        <w:rPr>
          <w:rFonts w:hint="default" w:ascii="仿宋_GB2312" w:hAnsi="仿宋_GB2312" w:eastAsia="仿宋_GB2312" w:cs="仿宋_GB2312"/>
          <w:i w:val="0"/>
          <w:caps w:val="0"/>
          <w:color w:val="000000"/>
          <w:spacing w:val="0"/>
          <w:sz w:val="32"/>
          <w:szCs w:val="32"/>
        </w:rPr>
        <w:t>万元，主要用于三亚市拥军优属费用，比上年预算数增加</w:t>
      </w:r>
      <w:r>
        <w:rPr>
          <w:rFonts w:hint="eastAsia" w:ascii="仿宋_GB2312" w:hAnsi="仿宋_GB2312" w:eastAsia="仿宋_GB2312" w:cs="仿宋_GB2312"/>
          <w:i w:val="0"/>
          <w:caps w:val="0"/>
          <w:color w:val="000000"/>
          <w:spacing w:val="0"/>
          <w:sz w:val="32"/>
          <w:szCs w:val="32"/>
          <w:lang w:val="en-US" w:eastAsia="zh-CN"/>
        </w:rPr>
        <w:t>252.5</w:t>
      </w:r>
      <w:r>
        <w:rPr>
          <w:rFonts w:hint="default" w:ascii="仿宋_GB2312" w:hAnsi="仿宋_GB2312" w:eastAsia="仿宋_GB2312" w:cs="仿宋_GB2312"/>
          <w:i w:val="0"/>
          <w:caps w:val="0"/>
          <w:color w:val="000000"/>
          <w:spacing w:val="0"/>
          <w:sz w:val="32"/>
          <w:szCs w:val="32"/>
        </w:rPr>
        <w:t>万元，主要是支出增加。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仿宋_GB2312" w:hAnsi="仿宋_GB2312" w:eastAsia="仿宋_GB2312" w:cs="仿宋_GB2312"/>
          <w:i w:val="0"/>
          <w:caps w:val="0"/>
          <w:color w:val="000000"/>
          <w:spacing w:val="0"/>
          <w:sz w:val="32"/>
          <w:szCs w:val="32"/>
          <w:lang w:val="en-US" w:eastAsia="zh-CN"/>
        </w:rPr>
        <w:t>8</w:t>
      </w:r>
      <w:r>
        <w:rPr>
          <w:rFonts w:hint="default" w:ascii="仿宋_GB2312" w:hAnsi="仿宋_GB2312" w:eastAsia="仿宋_GB2312" w:cs="仿宋_GB2312"/>
          <w:i w:val="0"/>
          <w:caps w:val="0"/>
          <w:color w:val="000000"/>
          <w:spacing w:val="0"/>
          <w:sz w:val="32"/>
          <w:szCs w:val="32"/>
        </w:rPr>
        <w:t>.社会保障和就业支出（类）退役军人管理事务（款）部队供应（项）</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预算数为</w:t>
      </w:r>
      <w:r>
        <w:rPr>
          <w:rFonts w:hint="eastAsia" w:ascii="仿宋_GB2312" w:hAnsi="仿宋_GB2312" w:eastAsia="仿宋_GB2312" w:cs="仿宋_GB2312"/>
          <w:i w:val="0"/>
          <w:caps w:val="0"/>
          <w:color w:val="000000"/>
          <w:spacing w:val="0"/>
          <w:sz w:val="32"/>
          <w:szCs w:val="32"/>
          <w:lang w:val="en-US" w:eastAsia="zh-CN"/>
        </w:rPr>
        <w:t>135.04</w:t>
      </w:r>
      <w:r>
        <w:rPr>
          <w:rFonts w:hint="default" w:ascii="仿宋_GB2312" w:hAnsi="仿宋_GB2312" w:eastAsia="仿宋_GB2312" w:cs="仿宋_GB2312"/>
          <w:i w:val="0"/>
          <w:caps w:val="0"/>
          <w:color w:val="000000"/>
          <w:spacing w:val="0"/>
          <w:sz w:val="32"/>
          <w:szCs w:val="32"/>
        </w:rPr>
        <w:t>万元，主要用于部队供用费用，</w:t>
      </w:r>
      <w:r>
        <w:rPr>
          <w:rFonts w:hint="eastAsia" w:ascii="仿宋_GB2312" w:hAnsi="仿宋_GB2312" w:eastAsia="仿宋_GB2312" w:cs="仿宋_GB2312"/>
          <w:i w:val="0"/>
          <w:caps w:val="0"/>
          <w:color w:val="000000"/>
          <w:spacing w:val="0"/>
          <w:sz w:val="32"/>
          <w:szCs w:val="32"/>
          <w:lang w:eastAsia="zh-CN"/>
        </w:rPr>
        <w:t>与上年基本持平</w:t>
      </w:r>
      <w:r>
        <w:rPr>
          <w:rFonts w:hint="default" w:ascii="仿宋_GB2312" w:hAnsi="仿宋_GB2312" w:eastAsia="仿宋_GB2312" w:cs="仿宋_GB2312"/>
          <w:i w:val="0"/>
          <w:caps w:val="0"/>
          <w:color w:val="000000"/>
          <w:spacing w:val="0"/>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仿宋_GB2312" w:hAnsi="仿宋_GB2312" w:eastAsia="仿宋_GB2312" w:cs="仿宋_GB2312"/>
          <w:i w:val="0"/>
          <w:caps w:val="0"/>
          <w:color w:val="000000"/>
          <w:spacing w:val="0"/>
          <w:sz w:val="32"/>
          <w:szCs w:val="32"/>
          <w:lang w:val="en-US" w:eastAsia="zh-CN"/>
        </w:rPr>
        <w:t>9</w:t>
      </w:r>
      <w:r>
        <w:rPr>
          <w:rFonts w:hint="default" w:ascii="仿宋_GB2312" w:hAnsi="仿宋_GB2312" w:eastAsia="仿宋_GB2312" w:cs="仿宋_GB2312"/>
          <w:i w:val="0"/>
          <w:caps w:val="0"/>
          <w:color w:val="000000"/>
          <w:spacing w:val="0"/>
          <w:sz w:val="32"/>
          <w:szCs w:val="32"/>
        </w:rPr>
        <w:t>.社会保障和就业支出（类）退役军人管理事务（款）事业运行（项）</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预算数为</w:t>
      </w:r>
      <w:r>
        <w:rPr>
          <w:rFonts w:hint="eastAsia" w:ascii="仿宋_GB2312" w:hAnsi="仿宋_GB2312" w:eastAsia="仿宋_GB2312" w:cs="仿宋_GB2312"/>
          <w:i w:val="0"/>
          <w:caps w:val="0"/>
          <w:color w:val="000000"/>
          <w:spacing w:val="0"/>
          <w:sz w:val="32"/>
          <w:szCs w:val="32"/>
          <w:lang w:val="en-US" w:eastAsia="zh-CN"/>
        </w:rPr>
        <w:t>121.98</w:t>
      </w:r>
      <w:r>
        <w:rPr>
          <w:rFonts w:hint="default" w:ascii="仿宋_GB2312" w:hAnsi="仿宋_GB2312" w:eastAsia="仿宋_GB2312" w:cs="仿宋_GB2312"/>
          <w:i w:val="0"/>
          <w:caps w:val="0"/>
          <w:color w:val="000000"/>
          <w:spacing w:val="0"/>
          <w:sz w:val="32"/>
          <w:szCs w:val="32"/>
        </w:rPr>
        <w:t>万元，主要用于二级事业单位事业运行费用，比上年预算数增加</w:t>
      </w:r>
      <w:r>
        <w:rPr>
          <w:rFonts w:hint="eastAsia" w:ascii="仿宋_GB2312" w:hAnsi="仿宋_GB2312" w:eastAsia="仿宋_GB2312" w:cs="仿宋_GB2312"/>
          <w:i w:val="0"/>
          <w:caps w:val="0"/>
          <w:color w:val="000000"/>
          <w:spacing w:val="0"/>
          <w:sz w:val="32"/>
          <w:szCs w:val="32"/>
          <w:lang w:val="en-US" w:eastAsia="zh-CN"/>
        </w:rPr>
        <w:t>42。93</w:t>
      </w:r>
      <w:r>
        <w:rPr>
          <w:rFonts w:hint="default" w:ascii="仿宋_GB2312" w:hAnsi="仿宋_GB2312" w:eastAsia="仿宋_GB2312" w:cs="仿宋_GB2312"/>
          <w:i w:val="0"/>
          <w:caps w:val="0"/>
          <w:color w:val="000000"/>
          <w:spacing w:val="0"/>
          <w:sz w:val="32"/>
          <w:szCs w:val="32"/>
        </w:rPr>
        <w:t>万元，主要是项目支出增加。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仿宋_GB2312" w:hAnsi="仿宋_GB2312" w:eastAsia="仿宋_GB2312" w:cs="仿宋_GB2312"/>
          <w:i w:val="0"/>
          <w:caps w:val="0"/>
          <w:color w:val="000000"/>
          <w:spacing w:val="0"/>
          <w:sz w:val="32"/>
          <w:szCs w:val="32"/>
          <w:lang w:val="en-US" w:eastAsia="zh-CN"/>
        </w:rPr>
        <w:t>10</w:t>
      </w:r>
      <w:r>
        <w:rPr>
          <w:rFonts w:hint="default" w:ascii="仿宋_GB2312" w:hAnsi="仿宋_GB2312" w:eastAsia="仿宋_GB2312" w:cs="仿宋_GB2312"/>
          <w:i w:val="0"/>
          <w:caps w:val="0"/>
          <w:color w:val="000000"/>
          <w:spacing w:val="0"/>
          <w:sz w:val="32"/>
          <w:szCs w:val="32"/>
        </w:rPr>
        <w:t>.社会保障和就业支出（类）退役军人管理事务（款）其他退役军人事务管理支出（项）</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预算数为</w:t>
      </w:r>
      <w:r>
        <w:rPr>
          <w:rFonts w:hint="eastAsia" w:ascii="仿宋_GB2312" w:hAnsi="仿宋_GB2312" w:eastAsia="仿宋_GB2312" w:cs="仿宋_GB2312"/>
          <w:i w:val="0"/>
          <w:caps w:val="0"/>
          <w:color w:val="000000"/>
          <w:spacing w:val="0"/>
          <w:sz w:val="32"/>
          <w:szCs w:val="32"/>
          <w:lang w:val="en-US" w:eastAsia="zh-CN"/>
        </w:rPr>
        <w:t>306.85</w:t>
      </w:r>
      <w:r>
        <w:rPr>
          <w:rFonts w:hint="default" w:ascii="仿宋_GB2312" w:hAnsi="仿宋_GB2312" w:eastAsia="仿宋_GB2312" w:cs="仿宋_GB2312"/>
          <w:i w:val="0"/>
          <w:caps w:val="0"/>
          <w:color w:val="000000"/>
          <w:spacing w:val="0"/>
          <w:sz w:val="32"/>
          <w:szCs w:val="32"/>
        </w:rPr>
        <w:t>万元，主要用于其他退役军人事务管理支出费用，比上年预算数增加</w:t>
      </w:r>
      <w:r>
        <w:rPr>
          <w:rFonts w:hint="eastAsia" w:ascii="仿宋_GB2312" w:hAnsi="仿宋_GB2312" w:eastAsia="仿宋_GB2312" w:cs="仿宋_GB2312"/>
          <w:i w:val="0"/>
          <w:caps w:val="0"/>
          <w:color w:val="000000"/>
          <w:spacing w:val="0"/>
          <w:sz w:val="32"/>
          <w:szCs w:val="32"/>
          <w:lang w:val="en-US" w:eastAsia="zh-CN"/>
        </w:rPr>
        <w:t>172.85</w:t>
      </w:r>
      <w:r>
        <w:rPr>
          <w:rFonts w:hint="default" w:ascii="仿宋_GB2312" w:hAnsi="仿宋_GB2312" w:eastAsia="仿宋_GB2312" w:cs="仿宋_GB2312"/>
          <w:i w:val="0"/>
          <w:caps w:val="0"/>
          <w:color w:val="000000"/>
          <w:spacing w:val="0"/>
          <w:sz w:val="32"/>
          <w:szCs w:val="32"/>
        </w:rPr>
        <w:t>万元，主要是项目支出增加。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default" w:ascii="仿宋_GB2312" w:hAnsi="仿宋_GB2312" w:eastAsia="仿宋_GB2312" w:cs="仿宋_GB2312"/>
          <w:i w:val="0"/>
          <w:caps w:val="0"/>
          <w:color w:val="000000"/>
          <w:spacing w:val="0"/>
          <w:sz w:val="32"/>
          <w:szCs w:val="32"/>
        </w:rPr>
      </w:pPr>
      <w:r>
        <w:rPr>
          <w:rFonts w:hint="default" w:ascii="仿宋_GB2312" w:hAnsi="仿宋_GB2312" w:eastAsia="仿宋_GB2312" w:cs="仿宋_GB2312"/>
          <w:i w:val="0"/>
          <w:caps w:val="0"/>
          <w:color w:val="000000"/>
          <w:spacing w:val="0"/>
          <w:sz w:val="32"/>
          <w:szCs w:val="32"/>
        </w:rPr>
        <w:t>1</w:t>
      </w:r>
      <w:r>
        <w:rPr>
          <w:rFonts w:hint="eastAsia" w:ascii="仿宋_GB2312" w:hAnsi="仿宋_GB2312" w:eastAsia="仿宋_GB2312" w:cs="仿宋_GB2312"/>
          <w:i w:val="0"/>
          <w:caps w:val="0"/>
          <w:color w:val="000000"/>
          <w:spacing w:val="0"/>
          <w:sz w:val="32"/>
          <w:szCs w:val="32"/>
          <w:lang w:val="en-US" w:eastAsia="zh-CN"/>
        </w:rPr>
        <w:t>1</w:t>
      </w:r>
      <w:r>
        <w:rPr>
          <w:rFonts w:hint="default" w:ascii="仿宋_GB2312" w:hAnsi="仿宋_GB2312" w:eastAsia="仿宋_GB2312" w:cs="仿宋_GB2312"/>
          <w:i w:val="0"/>
          <w:caps w:val="0"/>
          <w:color w:val="000000"/>
          <w:spacing w:val="0"/>
          <w:sz w:val="32"/>
          <w:szCs w:val="32"/>
        </w:rPr>
        <w:t>.卫生健康支出（类）行政事业单位医疗（款）事业单位医疗（项）</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预算数为</w:t>
      </w:r>
      <w:r>
        <w:rPr>
          <w:rFonts w:hint="eastAsia" w:ascii="仿宋_GB2312" w:hAnsi="仿宋_GB2312" w:eastAsia="仿宋_GB2312" w:cs="仿宋_GB2312"/>
          <w:i w:val="0"/>
          <w:caps w:val="0"/>
          <w:color w:val="000000"/>
          <w:spacing w:val="0"/>
          <w:sz w:val="32"/>
          <w:szCs w:val="32"/>
          <w:lang w:val="en-US" w:eastAsia="zh-CN"/>
        </w:rPr>
        <w:t>1139.34</w:t>
      </w:r>
      <w:r>
        <w:rPr>
          <w:rFonts w:hint="default" w:ascii="仿宋_GB2312" w:hAnsi="仿宋_GB2312" w:eastAsia="仿宋_GB2312" w:cs="仿宋_GB2312"/>
          <w:i w:val="0"/>
          <w:caps w:val="0"/>
          <w:color w:val="000000"/>
          <w:spacing w:val="0"/>
          <w:sz w:val="32"/>
          <w:szCs w:val="32"/>
        </w:rPr>
        <w:t>万元，主要用事业医疗费用。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1</w:t>
      </w:r>
      <w:r>
        <w:rPr>
          <w:rFonts w:hint="eastAsia" w:ascii="仿宋_GB2312" w:hAnsi="仿宋_GB2312" w:eastAsia="仿宋_GB2312" w:cs="仿宋_GB2312"/>
          <w:i w:val="0"/>
          <w:caps w:val="0"/>
          <w:color w:val="000000"/>
          <w:spacing w:val="0"/>
          <w:sz w:val="32"/>
          <w:szCs w:val="32"/>
          <w:lang w:val="en-US" w:eastAsia="zh-CN"/>
        </w:rPr>
        <w:t>2</w:t>
      </w:r>
      <w:r>
        <w:rPr>
          <w:rFonts w:hint="default" w:ascii="仿宋_GB2312" w:hAnsi="仿宋_GB2312" w:eastAsia="仿宋_GB2312" w:cs="仿宋_GB2312"/>
          <w:i w:val="0"/>
          <w:caps w:val="0"/>
          <w:color w:val="000000"/>
          <w:spacing w:val="0"/>
          <w:sz w:val="32"/>
          <w:szCs w:val="32"/>
        </w:rPr>
        <w:t>.卫生健康支出（类）行政事业单位医疗（款）公务员医疗补助（项）</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预算数为</w:t>
      </w:r>
      <w:r>
        <w:rPr>
          <w:rFonts w:hint="eastAsia" w:ascii="仿宋_GB2312" w:hAnsi="仿宋_GB2312" w:eastAsia="仿宋_GB2312" w:cs="仿宋_GB2312"/>
          <w:i w:val="0"/>
          <w:caps w:val="0"/>
          <w:color w:val="000000"/>
          <w:spacing w:val="0"/>
          <w:sz w:val="32"/>
          <w:szCs w:val="32"/>
          <w:lang w:val="en-US" w:eastAsia="zh-CN"/>
        </w:rPr>
        <w:t>1649.06</w:t>
      </w:r>
      <w:r>
        <w:rPr>
          <w:rFonts w:hint="default" w:ascii="仿宋_GB2312" w:hAnsi="仿宋_GB2312" w:eastAsia="仿宋_GB2312" w:cs="仿宋_GB2312"/>
          <w:i w:val="0"/>
          <w:caps w:val="0"/>
          <w:color w:val="000000"/>
          <w:spacing w:val="0"/>
          <w:sz w:val="32"/>
          <w:szCs w:val="32"/>
        </w:rPr>
        <w:t>万元，主要用于机关医疗补助费用。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仿宋_GB2312" w:hAnsi="仿宋_GB2312" w:eastAsia="仿宋_GB2312" w:cs="仿宋_GB2312"/>
          <w:i w:val="0"/>
          <w:caps w:val="0"/>
          <w:color w:val="000000"/>
          <w:spacing w:val="0"/>
          <w:sz w:val="32"/>
          <w:szCs w:val="32"/>
          <w:lang w:val="en-US" w:eastAsia="zh-CN"/>
        </w:rPr>
        <w:t>13.</w:t>
      </w:r>
      <w:r>
        <w:rPr>
          <w:rFonts w:hint="default" w:ascii="仿宋_GB2312" w:hAnsi="仿宋_GB2312" w:eastAsia="仿宋_GB2312" w:cs="仿宋_GB2312"/>
          <w:i w:val="0"/>
          <w:caps w:val="0"/>
          <w:color w:val="000000"/>
          <w:spacing w:val="0"/>
          <w:sz w:val="32"/>
          <w:szCs w:val="32"/>
        </w:rPr>
        <w:t>卫生健康支出（类）优抚对象医疗（款）优抚对象医疗补助（项）</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预算数为</w:t>
      </w:r>
      <w:r>
        <w:rPr>
          <w:rFonts w:hint="eastAsia" w:ascii="仿宋_GB2312" w:hAnsi="仿宋_GB2312" w:eastAsia="仿宋_GB2312" w:cs="仿宋_GB2312"/>
          <w:i w:val="0"/>
          <w:caps w:val="0"/>
          <w:color w:val="000000"/>
          <w:spacing w:val="0"/>
          <w:sz w:val="32"/>
          <w:szCs w:val="32"/>
          <w:lang w:val="en-US" w:eastAsia="zh-CN"/>
        </w:rPr>
        <w:t>42.31</w:t>
      </w:r>
      <w:r>
        <w:rPr>
          <w:rFonts w:hint="default" w:ascii="仿宋_GB2312" w:hAnsi="仿宋_GB2312" w:eastAsia="仿宋_GB2312" w:cs="仿宋_GB2312"/>
          <w:i w:val="0"/>
          <w:caps w:val="0"/>
          <w:color w:val="000000"/>
          <w:spacing w:val="0"/>
          <w:sz w:val="32"/>
          <w:szCs w:val="32"/>
        </w:rPr>
        <w:t>万元，主要优抚对象医疗补助用于费用。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1</w:t>
      </w:r>
      <w:r>
        <w:rPr>
          <w:rFonts w:hint="eastAsia" w:ascii="仿宋_GB2312" w:hAnsi="仿宋_GB2312" w:eastAsia="仿宋_GB2312" w:cs="仿宋_GB2312"/>
          <w:i w:val="0"/>
          <w:caps w:val="0"/>
          <w:color w:val="000000"/>
          <w:spacing w:val="0"/>
          <w:sz w:val="32"/>
          <w:szCs w:val="32"/>
          <w:lang w:val="en-US" w:eastAsia="zh-CN"/>
        </w:rPr>
        <w:t>4</w:t>
      </w:r>
      <w:r>
        <w:rPr>
          <w:rFonts w:hint="default" w:ascii="仿宋_GB2312" w:hAnsi="仿宋_GB2312" w:eastAsia="仿宋_GB2312" w:cs="仿宋_GB2312"/>
          <w:i w:val="0"/>
          <w:caps w:val="0"/>
          <w:color w:val="000000"/>
          <w:spacing w:val="0"/>
          <w:sz w:val="32"/>
          <w:szCs w:val="32"/>
        </w:rPr>
        <w:t>.住房保障支出（类）住房改革支出（款）住房公积金（项）</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预算数为</w:t>
      </w:r>
      <w:r>
        <w:rPr>
          <w:rFonts w:hint="eastAsia" w:ascii="仿宋_GB2312" w:hAnsi="仿宋_GB2312" w:eastAsia="仿宋_GB2312" w:cs="仿宋_GB2312"/>
          <w:i w:val="0"/>
          <w:caps w:val="0"/>
          <w:color w:val="000000"/>
          <w:spacing w:val="0"/>
          <w:sz w:val="32"/>
          <w:szCs w:val="32"/>
          <w:lang w:val="en-US" w:eastAsia="zh-CN"/>
        </w:rPr>
        <w:t>53.36</w:t>
      </w:r>
      <w:r>
        <w:rPr>
          <w:rFonts w:hint="default" w:ascii="仿宋_GB2312" w:hAnsi="仿宋_GB2312" w:eastAsia="仿宋_GB2312" w:cs="仿宋_GB2312"/>
          <w:i w:val="0"/>
          <w:caps w:val="0"/>
          <w:color w:val="000000"/>
          <w:spacing w:val="0"/>
          <w:sz w:val="32"/>
          <w:szCs w:val="32"/>
        </w:rPr>
        <w:t>万元，主要用于人员住房公积金费用。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黑体" w:hAnsi="宋体" w:eastAsia="黑体" w:cs="黑体"/>
          <w:i w:val="0"/>
          <w:caps w:val="0"/>
          <w:color w:val="000000"/>
          <w:spacing w:val="0"/>
          <w:sz w:val="32"/>
          <w:szCs w:val="32"/>
        </w:rPr>
        <w:t>四、三亚市退役军人事务局</w:t>
      </w:r>
      <w:r>
        <w:rPr>
          <w:rFonts w:hint="eastAsia" w:ascii="黑体" w:hAnsi="宋体" w:eastAsia="黑体" w:cs="黑体"/>
          <w:i w:val="0"/>
          <w:caps w:val="0"/>
          <w:color w:val="000000"/>
          <w:spacing w:val="0"/>
          <w:sz w:val="32"/>
          <w:szCs w:val="32"/>
          <w:lang w:eastAsia="zh-CN"/>
        </w:rPr>
        <w:t>2022年</w:t>
      </w:r>
      <w:r>
        <w:rPr>
          <w:rFonts w:hint="default" w:ascii="黑体" w:hAnsi="宋体" w:eastAsia="黑体" w:cs="黑体"/>
          <w:i w:val="0"/>
          <w:caps w:val="0"/>
          <w:color w:val="000000"/>
          <w:spacing w:val="0"/>
          <w:sz w:val="32"/>
          <w:szCs w:val="32"/>
        </w:rPr>
        <w:t>“三公”经费预算情况说明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（一）三亚市退役军人事务局</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一般公共预算“三公”经费预算数为17.71万元，其中：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因公出国（境）经费0万元，与上年预算持平，主要原因为本部门无出国（境）计划。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公务用车购置及运行费11.71万元（其中，公务用车购置费0万元，公务用车运行费11.71万元），与上年预算持平，公务车保有量7辆，计划购置0辆；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公务接待费6.00万元，上年预算持平。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（二）三亚市退役军人事务局</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政府性基金预算“三公”经费预算数为0万元，其中因公出国（境）经费0万元，主要原因</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单位无出国（境）计划；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公务用车购置及运行费0万元（其中，公务用车购置费0万元，公务用车运行费0万元），与上年预算持平；公务接待费0万元，与上年预算持平。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32"/>
          <w:szCs w:val="32"/>
          <w:lang w:eastAsia="zh-CN"/>
        </w:rPr>
        <w:t>四</w:t>
      </w:r>
      <w:r>
        <w:rPr>
          <w:rFonts w:hint="default" w:ascii="黑体" w:hAnsi="宋体" w:eastAsia="黑体" w:cs="黑体"/>
          <w:i w:val="0"/>
          <w:caps w:val="0"/>
          <w:color w:val="000000"/>
          <w:spacing w:val="0"/>
          <w:sz w:val="32"/>
          <w:szCs w:val="32"/>
        </w:rPr>
        <w:t>、关于三亚市退役军人事务局</w:t>
      </w:r>
      <w:r>
        <w:rPr>
          <w:rFonts w:hint="eastAsia" w:ascii="黑体" w:hAnsi="宋体" w:eastAsia="黑体" w:cs="黑体"/>
          <w:i w:val="0"/>
          <w:caps w:val="0"/>
          <w:color w:val="000000"/>
          <w:spacing w:val="0"/>
          <w:sz w:val="32"/>
          <w:szCs w:val="32"/>
          <w:lang w:eastAsia="zh-CN"/>
        </w:rPr>
        <w:t>2022年</w:t>
      </w:r>
      <w:r>
        <w:rPr>
          <w:rFonts w:hint="default" w:ascii="黑体" w:hAnsi="宋体" w:eastAsia="黑体" w:cs="黑体"/>
          <w:i w:val="0"/>
          <w:caps w:val="0"/>
          <w:color w:val="000000"/>
          <w:spacing w:val="0"/>
          <w:sz w:val="32"/>
          <w:szCs w:val="32"/>
        </w:rPr>
        <w:t>政府性基金预算当年拨款情况说明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三亚市退役军人事务局</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政府性基金预算当年拨款0万元，与上年预算持平。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32"/>
          <w:szCs w:val="32"/>
          <w:lang w:eastAsia="zh-CN"/>
        </w:rPr>
        <w:t>五</w:t>
      </w:r>
      <w:r>
        <w:rPr>
          <w:rFonts w:hint="default" w:ascii="黑体" w:hAnsi="宋体" w:eastAsia="黑体" w:cs="黑体"/>
          <w:i w:val="0"/>
          <w:caps w:val="0"/>
          <w:color w:val="000000"/>
          <w:spacing w:val="0"/>
          <w:sz w:val="32"/>
          <w:szCs w:val="32"/>
        </w:rPr>
        <w:t>、关于三亚市退役军人事务局</w:t>
      </w:r>
      <w:r>
        <w:rPr>
          <w:rFonts w:hint="eastAsia" w:ascii="黑体" w:hAnsi="宋体" w:eastAsia="黑体" w:cs="黑体"/>
          <w:i w:val="0"/>
          <w:caps w:val="0"/>
          <w:color w:val="000000"/>
          <w:spacing w:val="0"/>
          <w:sz w:val="32"/>
          <w:szCs w:val="32"/>
          <w:lang w:eastAsia="zh-CN"/>
        </w:rPr>
        <w:t>2022年</w:t>
      </w:r>
      <w:r>
        <w:rPr>
          <w:rFonts w:hint="default" w:ascii="黑体" w:hAnsi="宋体" w:eastAsia="黑体" w:cs="黑体"/>
          <w:i w:val="0"/>
          <w:caps w:val="0"/>
          <w:color w:val="000000"/>
          <w:spacing w:val="0"/>
          <w:sz w:val="32"/>
          <w:szCs w:val="32"/>
        </w:rPr>
        <w:t>收支预算情况的总体说明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按照综合预算原则，三亚市退役军人事务局所有收入和支出均纳入部门预算管理。收入包括：一般公共预算收入、其他收入；支出包括：一般公共服务支出、社会保障和就业支出、卫生健康支出、住房保障支出。三亚市退役军人事务局</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收支总预算</w:t>
      </w:r>
      <w:r>
        <w:rPr>
          <w:rFonts w:hint="eastAsia" w:ascii="仿宋_GB2312" w:hAnsi="仿宋_GB2312" w:eastAsia="仿宋_GB2312" w:cs="仿宋_GB2312"/>
          <w:i w:val="0"/>
          <w:caps w:val="0"/>
          <w:color w:val="000000"/>
          <w:spacing w:val="0"/>
          <w:sz w:val="32"/>
          <w:szCs w:val="32"/>
          <w:lang w:val="en-US" w:eastAsia="zh-CN"/>
        </w:rPr>
        <w:t>50415.98</w:t>
      </w:r>
      <w:r>
        <w:rPr>
          <w:rFonts w:hint="default" w:ascii="仿宋_GB2312" w:hAnsi="仿宋_GB2312" w:eastAsia="仿宋_GB2312" w:cs="仿宋_GB2312"/>
          <w:i w:val="0"/>
          <w:caps w:val="0"/>
          <w:color w:val="000000"/>
          <w:spacing w:val="0"/>
          <w:sz w:val="32"/>
          <w:szCs w:val="32"/>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32"/>
          <w:szCs w:val="32"/>
          <w:lang w:eastAsia="zh-CN"/>
        </w:rPr>
        <w:t>六</w:t>
      </w:r>
      <w:r>
        <w:rPr>
          <w:rFonts w:hint="default" w:ascii="黑体" w:hAnsi="宋体" w:eastAsia="黑体" w:cs="黑体"/>
          <w:i w:val="0"/>
          <w:caps w:val="0"/>
          <w:color w:val="000000"/>
          <w:spacing w:val="0"/>
          <w:sz w:val="32"/>
          <w:szCs w:val="32"/>
        </w:rPr>
        <w:t>、关于三亚市退役军人事务局</w:t>
      </w:r>
      <w:r>
        <w:rPr>
          <w:rFonts w:hint="eastAsia" w:ascii="黑体" w:hAnsi="宋体" w:eastAsia="黑体" w:cs="黑体"/>
          <w:i w:val="0"/>
          <w:caps w:val="0"/>
          <w:color w:val="000000"/>
          <w:spacing w:val="0"/>
          <w:sz w:val="32"/>
          <w:szCs w:val="32"/>
          <w:lang w:eastAsia="zh-CN"/>
        </w:rPr>
        <w:t>2022年</w:t>
      </w:r>
      <w:r>
        <w:rPr>
          <w:rFonts w:hint="default" w:ascii="黑体" w:hAnsi="宋体" w:eastAsia="黑体" w:cs="黑体"/>
          <w:i w:val="0"/>
          <w:caps w:val="0"/>
          <w:color w:val="000000"/>
          <w:spacing w:val="0"/>
          <w:sz w:val="32"/>
          <w:szCs w:val="32"/>
        </w:rPr>
        <w:t>收入预算情况说明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三亚市退役军人事务局</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收入预算</w:t>
      </w:r>
      <w:r>
        <w:rPr>
          <w:rFonts w:hint="eastAsia" w:ascii="仿宋_GB2312" w:hAnsi="仿宋_GB2312" w:eastAsia="仿宋_GB2312" w:cs="仿宋_GB2312"/>
          <w:i w:val="0"/>
          <w:caps w:val="0"/>
          <w:color w:val="000000"/>
          <w:spacing w:val="0"/>
          <w:sz w:val="32"/>
          <w:szCs w:val="32"/>
          <w:lang w:val="en-US" w:eastAsia="zh-CN"/>
        </w:rPr>
        <w:t>25207.99</w:t>
      </w:r>
      <w:r>
        <w:rPr>
          <w:rFonts w:hint="default" w:ascii="仿宋_GB2312" w:hAnsi="仿宋_GB2312" w:eastAsia="仿宋_GB2312" w:cs="仿宋_GB2312"/>
          <w:i w:val="0"/>
          <w:caps w:val="0"/>
          <w:color w:val="000000"/>
          <w:spacing w:val="0"/>
          <w:sz w:val="32"/>
          <w:szCs w:val="32"/>
        </w:rPr>
        <w:t>万元，其中：一般公共预算经费拨款收入</w:t>
      </w:r>
      <w:r>
        <w:rPr>
          <w:rFonts w:hint="eastAsia" w:ascii="仿宋_GB2312" w:hAnsi="仿宋_GB2312" w:eastAsia="仿宋_GB2312" w:cs="仿宋_GB2312"/>
          <w:i w:val="0"/>
          <w:caps w:val="0"/>
          <w:color w:val="000000"/>
          <w:spacing w:val="0"/>
          <w:sz w:val="32"/>
          <w:szCs w:val="32"/>
          <w:lang w:val="en-US" w:eastAsia="zh-CN"/>
        </w:rPr>
        <w:t>19680.73</w:t>
      </w:r>
      <w:r>
        <w:rPr>
          <w:rFonts w:hint="default" w:ascii="仿宋_GB2312" w:hAnsi="仿宋_GB2312" w:eastAsia="仿宋_GB2312" w:cs="仿宋_GB2312"/>
          <w:i w:val="0"/>
          <w:caps w:val="0"/>
          <w:color w:val="000000"/>
          <w:spacing w:val="0"/>
          <w:sz w:val="32"/>
          <w:szCs w:val="32"/>
        </w:rPr>
        <w:t>万元，占</w:t>
      </w:r>
      <w:r>
        <w:rPr>
          <w:rFonts w:hint="eastAsia" w:ascii="仿宋_GB2312" w:hAnsi="仿宋_GB2312" w:eastAsia="仿宋_GB2312" w:cs="仿宋_GB2312"/>
          <w:i w:val="0"/>
          <w:caps w:val="0"/>
          <w:color w:val="000000"/>
          <w:spacing w:val="0"/>
          <w:sz w:val="32"/>
          <w:szCs w:val="32"/>
          <w:lang w:val="en-US" w:eastAsia="zh-CN"/>
        </w:rPr>
        <w:t>78.07</w:t>
      </w:r>
      <w:r>
        <w:rPr>
          <w:rFonts w:hint="default" w:ascii="仿宋_GB2312" w:hAnsi="仿宋_GB2312" w:eastAsia="仿宋_GB2312" w:cs="仿宋_GB2312"/>
          <w:i w:val="0"/>
          <w:caps w:val="0"/>
          <w:color w:val="000000"/>
          <w:spacing w:val="0"/>
          <w:sz w:val="32"/>
          <w:szCs w:val="32"/>
        </w:rPr>
        <w:t>%；</w:t>
      </w:r>
      <w:r>
        <w:rPr>
          <w:rFonts w:hint="eastAsia" w:ascii="仿宋_GB2312" w:hAnsi="仿宋_GB2312" w:eastAsia="仿宋_GB2312" w:cs="仿宋_GB2312"/>
          <w:i w:val="0"/>
          <w:caps w:val="0"/>
          <w:color w:val="000000"/>
          <w:spacing w:val="0"/>
          <w:sz w:val="32"/>
          <w:szCs w:val="32"/>
          <w:lang w:eastAsia="zh-CN"/>
        </w:rPr>
        <w:t>其他收入</w:t>
      </w:r>
      <w:r>
        <w:rPr>
          <w:rFonts w:hint="eastAsia" w:ascii="仿宋_GB2312" w:hAnsi="仿宋_GB2312" w:eastAsia="仿宋_GB2312" w:cs="仿宋_GB2312"/>
          <w:i w:val="0"/>
          <w:caps w:val="0"/>
          <w:color w:val="000000"/>
          <w:spacing w:val="0"/>
          <w:sz w:val="32"/>
          <w:szCs w:val="32"/>
          <w:lang w:val="en-US" w:eastAsia="zh-CN"/>
        </w:rPr>
        <w:t>428.06万元，</w:t>
      </w:r>
      <w:r>
        <w:rPr>
          <w:rFonts w:hint="default" w:ascii="仿宋_GB2312" w:hAnsi="仿宋_GB2312" w:eastAsia="仿宋_GB2312" w:cs="仿宋_GB2312"/>
          <w:i w:val="0"/>
          <w:caps w:val="0"/>
          <w:color w:val="000000"/>
          <w:spacing w:val="0"/>
          <w:sz w:val="32"/>
          <w:szCs w:val="32"/>
        </w:rPr>
        <w:t>占</w:t>
      </w:r>
      <w:r>
        <w:rPr>
          <w:rFonts w:hint="eastAsia" w:ascii="仿宋_GB2312" w:hAnsi="仿宋_GB2312" w:eastAsia="仿宋_GB2312" w:cs="仿宋_GB2312"/>
          <w:i w:val="0"/>
          <w:caps w:val="0"/>
          <w:color w:val="000000"/>
          <w:spacing w:val="0"/>
          <w:sz w:val="32"/>
          <w:szCs w:val="32"/>
          <w:lang w:val="en-US" w:eastAsia="zh-CN"/>
        </w:rPr>
        <w:t>1.701</w:t>
      </w:r>
      <w:r>
        <w:rPr>
          <w:rFonts w:hint="default" w:ascii="仿宋_GB2312" w:hAnsi="仿宋_GB2312" w:eastAsia="仿宋_GB2312" w:cs="仿宋_GB2312"/>
          <w:i w:val="0"/>
          <w:caps w:val="0"/>
          <w:color w:val="000000"/>
          <w:spacing w:val="0"/>
          <w:sz w:val="32"/>
          <w:szCs w:val="32"/>
        </w:rPr>
        <w:t>%；</w:t>
      </w:r>
      <w:r>
        <w:rPr>
          <w:rFonts w:hint="eastAsia" w:ascii="仿宋_GB2312" w:hAnsi="仿宋_GB2312" w:eastAsia="仿宋_GB2312" w:cs="仿宋_GB2312"/>
          <w:i w:val="0"/>
          <w:caps w:val="0"/>
          <w:color w:val="000000"/>
          <w:spacing w:val="0"/>
          <w:sz w:val="32"/>
          <w:szCs w:val="32"/>
          <w:lang w:val="en-US" w:eastAsia="zh-CN"/>
        </w:rPr>
        <w:t>上年结转结余5171.19万元，</w:t>
      </w:r>
      <w:r>
        <w:rPr>
          <w:rFonts w:hint="default" w:ascii="仿宋_GB2312" w:hAnsi="仿宋_GB2312" w:eastAsia="仿宋_GB2312" w:cs="仿宋_GB2312"/>
          <w:i w:val="0"/>
          <w:caps w:val="0"/>
          <w:color w:val="000000"/>
          <w:spacing w:val="0"/>
          <w:sz w:val="32"/>
          <w:szCs w:val="32"/>
        </w:rPr>
        <w:t>占</w:t>
      </w:r>
      <w:r>
        <w:rPr>
          <w:rFonts w:hint="eastAsia" w:ascii="仿宋_GB2312" w:hAnsi="仿宋_GB2312" w:eastAsia="仿宋_GB2312" w:cs="仿宋_GB2312"/>
          <w:i w:val="0"/>
          <w:caps w:val="0"/>
          <w:color w:val="000000"/>
          <w:spacing w:val="0"/>
          <w:sz w:val="32"/>
          <w:szCs w:val="32"/>
          <w:lang w:val="en-US" w:eastAsia="zh-CN"/>
        </w:rPr>
        <w:t>20.51</w:t>
      </w:r>
      <w:r>
        <w:rPr>
          <w:rFonts w:hint="default" w:ascii="仿宋_GB2312" w:hAnsi="仿宋_GB2312" w:eastAsia="仿宋_GB2312" w:cs="仿宋_GB2312"/>
          <w:i w:val="0"/>
          <w:caps w:val="0"/>
          <w:color w:val="000000"/>
          <w:spacing w:val="0"/>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32"/>
          <w:szCs w:val="32"/>
          <w:lang w:eastAsia="zh-CN"/>
        </w:rPr>
        <w:t>七</w:t>
      </w:r>
      <w:r>
        <w:rPr>
          <w:rFonts w:hint="default" w:ascii="黑体" w:hAnsi="宋体" w:eastAsia="黑体" w:cs="黑体"/>
          <w:i w:val="0"/>
          <w:caps w:val="0"/>
          <w:color w:val="000000"/>
          <w:spacing w:val="0"/>
          <w:sz w:val="32"/>
          <w:szCs w:val="32"/>
        </w:rPr>
        <w:t>、关于三亚市退役军人事务局</w:t>
      </w:r>
      <w:r>
        <w:rPr>
          <w:rFonts w:hint="eastAsia" w:ascii="黑体" w:hAnsi="宋体" w:eastAsia="黑体" w:cs="黑体"/>
          <w:i w:val="0"/>
          <w:caps w:val="0"/>
          <w:color w:val="000000"/>
          <w:spacing w:val="0"/>
          <w:sz w:val="32"/>
          <w:szCs w:val="32"/>
          <w:lang w:eastAsia="zh-CN"/>
        </w:rPr>
        <w:t>2022年</w:t>
      </w:r>
      <w:r>
        <w:rPr>
          <w:rFonts w:hint="default" w:ascii="黑体" w:hAnsi="宋体" w:eastAsia="黑体" w:cs="黑体"/>
          <w:i w:val="0"/>
          <w:caps w:val="0"/>
          <w:color w:val="000000"/>
          <w:spacing w:val="0"/>
          <w:sz w:val="32"/>
          <w:szCs w:val="32"/>
        </w:rPr>
        <w:t>支出预算情况说明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三亚市退役军人事务局局</w:t>
      </w: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支出预算</w:t>
      </w:r>
      <w:r>
        <w:rPr>
          <w:rFonts w:hint="default" w:ascii="仿宋_GB2312" w:hAnsi="仿宋_GB2312" w:eastAsia="仿宋_GB2312" w:cs="仿宋_GB2312"/>
          <w:i w:val="0"/>
          <w:caps w:val="0"/>
          <w:color w:val="000000"/>
          <w:spacing w:val="0"/>
          <w:sz w:val="32"/>
          <w:szCs w:val="32"/>
          <w:lang w:val="en"/>
        </w:rPr>
        <w:t>24779.93</w:t>
      </w:r>
      <w:r>
        <w:rPr>
          <w:rFonts w:hint="default" w:ascii="仿宋_GB2312" w:hAnsi="仿宋_GB2312" w:eastAsia="仿宋_GB2312" w:cs="仿宋_GB2312"/>
          <w:i w:val="0"/>
          <w:caps w:val="0"/>
          <w:color w:val="000000"/>
          <w:spacing w:val="0"/>
          <w:sz w:val="32"/>
          <w:szCs w:val="32"/>
        </w:rPr>
        <w:t>万元，其中：社会保障和就业支出</w:t>
      </w:r>
      <w:r>
        <w:rPr>
          <w:rFonts w:hint="default" w:ascii="仿宋_GB2312" w:hAnsi="仿宋_GB2312" w:eastAsia="仿宋_GB2312" w:cs="仿宋_GB2312"/>
          <w:i w:val="0"/>
          <w:caps w:val="0"/>
          <w:color w:val="000000"/>
          <w:spacing w:val="0"/>
          <w:sz w:val="32"/>
          <w:szCs w:val="32"/>
          <w:lang w:val="en"/>
        </w:rPr>
        <w:t>21870.8</w:t>
      </w:r>
      <w:r>
        <w:rPr>
          <w:rFonts w:hint="default" w:ascii="仿宋_GB2312" w:hAnsi="仿宋_GB2312" w:eastAsia="仿宋_GB2312" w:cs="仿宋_GB2312"/>
          <w:i w:val="0"/>
          <w:caps w:val="0"/>
          <w:color w:val="000000"/>
          <w:spacing w:val="0"/>
          <w:sz w:val="32"/>
          <w:szCs w:val="32"/>
        </w:rPr>
        <w:t>万元</w:t>
      </w:r>
      <w:r>
        <w:rPr>
          <w:rFonts w:hint="eastAsia" w:ascii="仿宋_GB2312" w:hAnsi="仿宋_GB2312" w:eastAsia="仿宋_GB2312" w:cs="仿宋_GB2312"/>
          <w:i w:val="0"/>
          <w:caps w:val="0"/>
          <w:color w:val="000000"/>
          <w:spacing w:val="0"/>
          <w:sz w:val="32"/>
          <w:szCs w:val="32"/>
          <w:lang w:eastAsia="zh-CN"/>
        </w:rPr>
        <w:t>，</w:t>
      </w:r>
      <w:r>
        <w:rPr>
          <w:rFonts w:hint="eastAsia" w:ascii="仿宋_GB2312" w:hAnsi="仿宋_GB2312" w:eastAsia="仿宋_GB2312" w:cs="仿宋_GB2312"/>
          <w:i w:val="0"/>
          <w:caps w:val="0"/>
          <w:color w:val="000000"/>
          <w:spacing w:val="0"/>
          <w:sz w:val="32"/>
          <w:szCs w:val="32"/>
          <w:lang w:val="en-US" w:eastAsia="zh-CN"/>
        </w:rPr>
        <w:t>88.26</w:t>
      </w:r>
      <w:r>
        <w:rPr>
          <w:rFonts w:hint="default" w:ascii="仿宋_GB2312" w:hAnsi="仿宋_GB2312" w:eastAsia="仿宋_GB2312" w:cs="仿宋_GB2312"/>
          <w:i w:val="0"/>
          <w:caps w:val="0"/>
          <w:color w:val="000000"/>
          <w:spacing w:val="0"/>
          <w:sz w:val="32"/>
          <w:szCs w:val="32"/>
        </w:rPr>
        <w:t>%</w:t>
      </w:r>
      <w:r>
        <w:rPr>
          <w:rFonts w:hint="eastAsia" w:ascii="仿宋_GB2312" w:hAnsi="仿宋_GB2312" w:eastAsia="仿宋_GB2312" w:cs="仿宋_GB2312"/>
          <w:i w:val="0"/>
          <w:caps w:val="0"/>
          <w:color w:val="000000"/>
          <w:spacing w:val="0"/>
          <w:sz w:val="32"/>
          <w:szCs w:val="32"/>
          <w:lang w:eastAsia="zh-CN"/>
        </w:rPr>
        <w:t>；</w:t>
      </w:r>
      <w:r>
        <w:rPr>
          <w:rFonts w:hint="default" w:ascii="仿宋_GB2312" w:hAnsi="仿宋_GB2312" w:eastAsia="仿宋_GB2312" w:cs="仿宋_GB2312"/>
          <w:i w:val="0"/>
          <w:caps w:val="0"/>
          <w:color w:val="000000"/>
          <w:spacing w:val="0"/>
          <w:sz w:val="32"/>
          <w:szCs w:val="32"/>
        </w:rPr>
        <w:t>卫生健康支出</w:t>
      </w:r>
      <w:r>
        <w:rPr>
          <w:rFonts w:hint="default" w:ascii="仿宋_GB2312" w:hAnsi="仿宋_GB2312" w:eastAsia="仿宋_GB2312" w:cs="仿宋_GB2312"/>
          <w:i w:val="0"/>
          <w:caps w:val="0"/>
          <w:color w:val="000000"/>
          <w:spacing w:val="0"/>
          <w:sz w:val="32"/>
          <w:szCs w:val="32"/>
          <w:lang w:val="en"/>
        </w:rPr>
        <w:t>2855.77</w:t>
      </w:r>
      <w:r>
        <w:rPr>
          <w:rFonts w:hint="default" w:ascii="仿宋_GB2312" w:hAnsi="仿宋_GB2312" w:eastAsia="仿宋_GB2312" w:cs="仿宋_GB2312"/>
          <w:i w:val="0"/>
          <w:caps w:val="0"/>
          <w:color w:val="000000"/>
          <w:spacing w:val="0"/>
          <w:sz w:val="32"/>
          <w:szCs w:val="32"/>
        </w:rPr>
        <w:t>万元</w:t>
      </w:r>
      <w:r>
        <w:rPr>
          <w:rFonts w:hint="eastAsia" w:ascii="仿宋_GB2312" w:hAnsi="仿宋_GB2312" w:eastAsia="仿宋_GB2312" w:cs="仿宋_GB2312"/>
          <w:i w:val="0"/>
          <w:caps w:val="0"/>
          <w:color w:val="000000"/>
          <w:spacing w:val="0"/>
          <w:sz w:val="32"/>
          <w:szCs w:val="32"/>
          <w:lang w:eastAsia="zh-CN"/>
        </w:rPr>
        <w:t>，</w:t>
      </w:r>
      <w:r>
        <w:rPr>
          <w:rFonts w:hint="eastAsia" w:ascii="仿宋_GB2312" w:hAnsi="仿宋_GB2312" w:eastAsia="仿宋_GB2312" w:cs="仿宋_GB2312"/>
          <w:i w:val="0"/>
          <w:caps w:val="0"/>
          <w:color w:val="000000"/>
          <w:spacing w:val="0"/>
          <w:sz w:val="32"/>
          <w:szCs w:val="32"/>
          <w:lang w:val="en-US" w:eastAsia="zh-CN"/>
        </w:rPr>
        <w:t>11.52</w:t>
      </w:r>
      <w:r>
        <w:rPr>
          <w:rFonts w:hint="default" w:ascii="仿宋_GB2312" w:hAnsi="仿宋_GB2312" w:eastAsia="仿宋_GB2312" w:cs="仿宋_GB2312"/>
          <w:i w:val="0"/>
          <w:caps w:val="0"/>
          <w:color w:val="000000"/>
          <w:spacing w:val="0"/>
          <w:sz w:val="32"/>
          <w:szCs w:val="32"/>
        </w:rPr>
        <w:t>%</w:t>
      </w:r>
      <w:r>
        <w:rPr>
          <w:rFonts w:hint="eastAsia" w:ascii="仿宋_GB2312" w:hAnsi="仿宋_GB2312" w:eastAsia="仿宋_GB2312" w:cs="仿宋_GB2312"/>
          <w:i w:val="0"/>
          <w:caps w:val="0"/>
          <w:color w:val="000000"/>
          <w:spacing w:val="0"/>
          <w:sz w:val="32"/>
          <w:szCs w:val="32"/>
          <w:lang w:eastAsia="zh-CN"/>
        </w:rPr>
        <w:t>；</w:t>
      </w:r>
      <w:r>
        <w:rPr>
          <w:rFonts w:hint="default" w:ascii="仿宋_GB2312" w:hAnsi="仿宋_GB2312" w:eastAsia="仿宋_GB2312" w:cs="仿宋_GB2312"/>
          <w:i w:val="0"/>
          <w:caps w:val="0"/>
          <w:color w:val="000000"/>
          <w:spacing w:val="0"/>
          <w:sz w:val="32"/>
          <w:szCs w:val="32"/>
        </w:rPr>
        <w:t>住房保障支出</w:t>
      </w:r>
      <w:r>
        <w:rPr>
          <w:rFonts w:hint="default" w:ascii="仿宋_GB2312" w:hAnsi="仿宋_GB2312" w:eastAsia="仿宋_GB2312" w:cs="仿宋_GB2312"/>
          <w:i w:val="0"/>
          <w:caps w:val="0"/>
          <w:color w:val="000000"/>
          <w:spacing w:val="0"/>
          <w:sz w:val="32"/>
          <w:szCs w:val="32"/>
          <w:lang w:val="en"/>
        </w:rPr>
        <w:t>53.36</w:t>
      </w:r>
      <w:r>
        <w:rPr>
          <w:rFonts w:hint="default" w:ascii="仿宋_GB2312" w:hAnsi="仿宋_GB2312" w:eastAsia="仿宋_GB2312" w:cs="仿宋_GB2312"/>
          <w:i w:val="0"/>
          <w:caps w:val="0"/>
          <w:color w:val="000000"/>
          <w:spacing w:val="0"/>
          <w:sz w:val="32"/>
          <w:szCs w:val="32"/>
        </w:rPr>
        <w:t>万元</w:t>
      </w:r>
      <w:r>
        <w:rPr>
          <w:rFonts w:hint="eastAsia" w:ascii="仿宋_GB2312" w:hAnsi="仿宋_GB2312" w:eastAsia="仿宋_GB2312" w:cs="仿宋_GB2312"/>
          <w:i w:val="0"/>
          <w:caps w:val="0"/>
          <w:color w:val="000000"/>
          <w:spacing w:val="0"/>
          <w:sz w:val="32"/>
          <w:szCs w:val="32"/>
          <w:lang w:eastAsia="zh-CN"/>
        </w:rPr>
        <w:t>，</w:t>
      </w:r>
      <w:r>
        <w:rPr>
          <w:rFonts w:hint="eastAsia" w:ascii="仿宋_GB2312" w:hAnsi="仿宋_GB2312" w:eastAsia="仿宋_GB2312" w:cs="仿宋_GB2312"/>
          <w:i w:val="0"/>
          <w:caps w:val="0"/>
          <w:color w:val="000000"/>
          <w:spacing w:val="0"/>
          <w:sz w:val="32"/>
          <w:szCs w:val="32"/>
          <w:lang w:val="en-US" w:eastAsia="zh-CN"/>
        </w:rPr>
        <w:t>0.21</w:t>
      </w:r>
      <w:r>
        <w:rPr>
          <w:rFonts w:hint="default" w:ascii="仿宋_GB2312" w:hAnsi="仿宋_GB2312" w:eastAsia="仿宋_GB2312" w:cs="仿宋_GB2312"/>
          <w:i w:val="0"/>
          <w:caps w:val="0"/>
          <w:color w:val="000000"/>
          <w:spacing w:val="0"/>
          <w:sz w:val="32"/>
          <w:szCs w:val="32"/>
        </w:rPr>
        <w:t>%</w:t>
      </w:r>
      <w:r>
        <w:rPr>
          <w:rFonts w:hint="eastAsia" w:ascii="仿宋_GB2312" w:hAnsi="仿宋_GB2312" w:eastAsia="仿宋_GB2312" w:cs="仿宋_GB2312"/>
          <w:i w:val="0"/>
          <w:caps w:val="0"/>
          <w:color w:val="000000"/>
          <w:spacing w:val="0"/>
          <w:sz w:val="32"/>
          <w:szCs w:val="32"/>
          <w:lang w:eastAsia="zh-CN"/>
        </w:rPr>
        <w:t>；</w:t>
      </w:r>
      <w:r>
        <w:rPr>
          <w:rFonts w:hint="default" w:ascii="仿宋_GB2312" w:hAnsi="仿宋_GB2312" w:eastAsia="仿宋_GB2312" w:cs="仿宋_GB2312"/>
          <w:i w:val="0"/>
          <w:caps w:val="0"/>
          <w:color w:val="000000"/>
          <w:spacing w:val="0"/>
          <w:sz w:val="32"/>
          <w:szCs w:val="32"/>
          <w:lang w:val="en"/>
        </w:rPr>
        <w:t>年终结转结余</w:t>
      </w:r>
      <w:r>
        <w:rPr>
          <w:rFonts w:hint="eastAsia" w:ascii="仿宋_GB2312" w:hAnsi="仿宋_GB2312" w:eastAsia="仿宋_GB2312" w:cs="仿宋_GB2312"/>
          <w:i w:val="0"/>
          <w:caps w:val="0"/>
          <w:color w:val="000000"/>
          <w:spacing w:val="0"/>
          <w:sz w:val="32"/>
          <w:szCs w:val="32"/>
          <w:lang w:val="en-US" w:eastAsia="zh-CN"/>
        </w:rPr>
        <w:t>428.06万元</w:t>
      </w:r>
      <w:r>
        <w:rPr>
          <w:rFonts w:hint="eastAsia" w:ascii="仿宋_GB2312" w:hAnsi="仿宋_GB2312" w:eastAsia="仿宋_GB2312" w:cs="仿宋_GB2312"/>
          <w:i w:val="0"/>
          <w:caps w:val="0"/>
          <w:color w:val="000000"/>
          <w:spacing w:val="0"/>
          <w:sz w:val="32"/>
          <w:szCs w:val="32"/>
          <w:lang w:eastAsia="zh-CN"/>
        </w:rPr>
        <w:t>，</w:t>
      </w:r>
      <w:r>
        <w:rPr>
          <w:rFonts w:hint="eastAsia" w:ascii="仿宋_GB2312" w:hAnsi="仿宋_GB2312" w:eastAsia="仿宋_GB2312" w:cs="仿宋_GB2312"/>
          <w:i w:val="0"/>
          <w:caps w:val="0"/>
          <w:color w:val="000000"/>
          <w:spacing w:val="0"/>
          <w:sz w:val="32"/>
          <w:szCs w:val="32"/>
          <w:lang w:val="en-US" w:eastAsia="zh-CN"/>
        </w:rPr>
        <w:t>1.73</w:t>
      </w:r>
      <w:r>
        <w:rPr>
          <w:rFonts w:hint="default" w:ascii="仿宋_GB2312" w:hAnsi="仿宋_GB2312" w:eastAsia="仿宋_GB2312" w:cs="仿宋_GB2312"/>
          <w:i w:val="0"/>
          <w:caps w:val="0"/>
          <w:color w:val="000000"/>
          <w:spacing w:val="0"/>
          <w:sz w:val="32"/>
          <w:szCs w:val="32"/>
        </w:rPr>
        <w:t>%</w:t>
      </w:r>
      <w:r>
        <w:rPr>
          <w:rFonts w:hint="eastAsia" w:ascii="仿宋_GB2312" w:hAnsi="仿宋_GB2312" w:eastAsia="仿宋_GB2312" w:cs="仿宋_GB2312"/>
          <w:i w:val="0"/>
          <w:caps w:val="0"/>
          <w:color w:val="000000"/>
          <w:spacing w:val="0"/>
          <w:sz w:val="32"/>
          <w:szCs w:val="32"/>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32"/>
          <w:szCs w:val="32"/>
          <w:lang w:eastAsia="zh-CN"/>
        </w:rPr>
        <w:t>八</w:t>
      </w:r>
      <w:r>
        <w:rPr>
          <w:rFonts w:hint="default" w:ascii="黑体" w:hAnsi="宋体" w:eastAsia="黑体" w:cs="黑体"/>
          <w:i w:val="0"/>
          <w:caps w:val="0"/>
          <w:color w:val="000000"/>
          <w:spacing w:val="0"/>
          <w:sz w:val="32"/>
          <w:szCs w:val="32"/>
        </w:rPr>
        <w:t>、其他重要事项的情况说明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楷体_GB2312" w:hAnsi="楷体_GB2312" w:eastAsia="楷体_GB2312" w:cs="楷体_GB2312"/>
          <w:i w:val="0"/>
          <w:caps w:val="0"/>
          <w:color w:val="000000"/>
          <w:spacing w:val="0"/>
          <w:sz w:val="32"/>
          <w:szCs w:val="32"/>
        </w:rPr>
        <w:t>（一）机关运行经费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三亚市退役军人事务局本级机关运行经费预算29.13万元。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楷体_GB2312" w:hAnsi="楷体_GB2312" w:eastAsia="楷体_GB2312" w:cs="楷体_GB2312"/>
          <w:i w:val="0"/>
          <w:caps w:val="0"/>
          <w:color w:val="000000"/>
          <w:spacing w:val="0"/>
          <w:sz w:val="32"/>
          <w:szCs w:val="32"/>
        </w:rPr>
        <w:t>（二）政府采购情况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三亚市退役军人事务局局本级及下属各预算单位政府采购预算总额5.25万元，其中：政府采购货物预算5.25万元，政府采购工程预算0万元，政府采购服务预算0万元。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楷体_GB2312" w:hAnsi="楷体_GB2312" w:eastAsia="楷体_GB2312" w:cs="楷体_GB2312"/>
          <w:i w:val="0"/>
          <w:caps w:val="0"/>
          <w:color w:val="000000"/>
          <w:spacing w:val="0"/>
          <w:sz w:val="32"/>
          <w:szCs w:val="32"/>
        </w:rPr>
        <w:t>（三）国有资产占有使用情况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截至2020年12月31日，三亚市退役军人事务局本级及下属各预算单位共有车辆7辆，其中，领导干部用车0辆，机要通信应急用车0辆、一般执法执勤用车0辆、特种专业技术用车0辆、其他用车7辆。单位价值100万元以上设备0台（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楷体_GB2312" w:hAnsi="楷体_GB2312" w:eastAsia="楷体_GB2312" w:cs="楷体_GB2312"/>
          <w:i w:val="0"/>
          <w:caps w:val="0"/>
          <w:color w:val="000000"/>
          <w:spacing w:val="0"/>
          <w:sz w:val="32"/>
          <w:szCs w:val="32"/>
        </w:rPr>
      </w:pPr>
      <w:r>
        <w:rPr>
          <w:rFonts w:hint="default" w:ascii="楷体_GB2312" w:hAnsi="楷体_GB2312" w:eastAsia="楷体_GB2312" w:cs="楷体_GB2312"/>
          <w:i w:val="0"/>
          <w:caps w:val="0"/>
          <w:color w:val="000000"/>
          <w:spacing w:val="0"/>
          <w:sz w:val="32"/>
          <w:szCs w:val="32"/>
        </w:rPr>
        <w:t>（四）绩效目标设置情况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eastAsia" w:ascii="仿宋_GB2312" w:hAnsi="仿宋_GB2312" w:eastAsia="仿宋_GB2312" w:cs="仿宋_GB2312"/>
          <w:i w:val="0"/>
          <w:caps w:val="0"/>
          <w:color w:val="000000"/>
          <w:spacing w:val="0"/>
          <w:sz w:val="32"/>
          <w:szCs w:val="32"/>
          <w:lang w:eastAsia="zh-CN"/>
        </w:rPr>
        <w:t>2022年</w:t>
      </w:r>
      <w:r>
        <w:rPr>
          <w:rFonts w:hint="default" w:ascii="仿宋_GB2312" w:hAnsi="仿宋_GB2312" w:eastAsia="仿宋_GB2312" w:cs="仿宋_GB2312"/>
          <w:i w:val="0"/>
          <w:caps w:val="0"/>
          <w:color w:val="000000"/>
          <w:spacing w:val="0"/>
          <w:sz w:val="32"/>
          <w:szCs w:val="32"/>
        </w:rPr>
        <w:t>三亚市退役军人事务局</w:t>
      </w:r>
      <w:r>
        <w:rPr>
          <w:rFonts w:hint="eastAsia" w:ascii="仿宋_GB2312" w:hAnsi="仿宋_GB2312" w:eastAsia="仿宋_GB2312" w:cs="仿宋_GB2312"/>
          <w:i w:val="0"/>
          <w:caps w:val="0"/>
          <w:color w:val="000000"/>
          <w:spacing w:val="0"/>
          <w:sz w:val="32"/>
          <w:szCs w:val="32"/>
          <w:lang w:val="en-US" w:eastAsia="zh-CN"/>
        </w:rPr>
        <w:t>54</w:t>
      </w:r>
      <w:r>
        <w:rPr>
          <w:rFonts w:hint="default" w:ascii="仿宋_GB2312" w:hAnsi="仿宋_GB2312" w:eastAsia="仿宋_GB2312" w:cs="仿宋_GB2312"/>
          <w:i w:val="0"/>
          <w:caps w:val="0"/>
          <w:color w:val="000000"/>
          <w:spacing w:val="0"/>
          <w:sz w:val="32"/>
          <w:szCs w:val="32"/>
        </w:rPr>
        <w:t>个项目实行绩效目标管理，涉及一般公共预算</w:t>
      </w:r>
      <w:r>
        <w:rPr>
          <w:rFonts w:hint="eastAsia" w:ascii="仿宋_GB2312" w:hAnsi="仿宋_GB2312" w:eastAsia="仿宋_GB2312" w:cs="仿宋_GB2312"/>
          <w:i w:val="0"/>
          <w:caps w:val="0"/>
          <w:color w:val="000000"/>
          <w:spacing w:val="0"/>
          <w:sz w:val="32"/>
          <w:szCs w:val="32"/>
          <w:lang w:val="en-US" w:eastAsia="zh-CN"/>
        </w:rPr>
        <w:t>20811.52</w:t>
      </w:r>
      <w:r>
        <w:rPr>
          <w:rFonts w:hint="default" w:ascii="仿宋_GB2312" w:hAnsi="仿宋_GB2312" w:eastAsia="仿宋_GB2312" w:cs="仿宋_GB2312"/>
          <w:i w:val="0"/>
          <w:caps w:val="0"/>
          <w:color w:val="000000"/>
          <w:spacing w:val="0"/>
          <w:sz w:val="32"/>
          <w:szCs w:val="32"/>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宋体" w:hAnsi="宋体" w:eastAsia="宋体" w:cs="宋体"/>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rFonts w:hint="eastAsia" w:ascii="宋体" w:hAnsi="宋体" w:eastAsia="宋体" w:cs="宋体"/>
          <w:i w:val="0"/>
          <w:caps w:val="0"/>
          <w:color w:val="000000"/>
          <w:spacing w:val="0"/>
          <w:sz w:val="24"/>
          <w:szCs w:val="24"/>
        </w:rPr>
      </w:pPr>
      <w:r>
        <w:rPr>
          <w:rFonts w:hint="default" w:ascii="黑体" w:hAnsi="宋体" w:eastAsia="黑体" w:cs="黑体"/>
          <w:i w:val="0"/>
          <w:caps w:val="0"/>
          <w:color w:val="000000"/>
          <w:spacing w:val="0"/>
          <w:sz w:val="32"/>
          <w:szCs w:val="32"/>
        </w:rPr>
        <w:t>第四部分名词解释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一、财政拨款收入：指本级财政当年拨付的资金。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二、事业收入：指事业单位开展专业业务活动及辅助活动取得的收入。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三、经营收入：指事业单位在专业业务活动及其辅助活动之外开展非独立核算经营活动取得的收入。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四、其他收入：指除上述“财政拨款收入”“事业收入”“经营收入”等以外的收入。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五、年初结转和结余：指以前年度尚未完成、结转到本年按有关规定继续使用的资金。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六、基本支出：指行政事业单位用于为保障其机构正常运转、完成日常工作任务而发生的人员支出和公用支出。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七、工资福利支出：反映单位开支的在职职工和编制外长期聘用人员的各类劳动报酬，以及为上述人员缴纳的各项社会保险费等。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八、对个人和家庭的补助支出：反映政府用于对个人和家庭的补助支出，包括离休费、退休费、退职（役）费、抚恤金、生活补助、救济费、医疗费补助、助学金、独生子女奖励金、其他等。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十、项目支出：指各部门、各单位为完成其特定的工作任务和事业发展目标所发生的支出。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宋体" w:hAnsi="宋体" w:eastAsia="宋体" w:cs="宋体"/>
          <w:i w:val="0"/>
          <w:caps w:val="0"/>
          <w:color w:val="000000"/>
          <w:spacing w:val="0"/>
          <w:sz w:val="24"/>
          <w:szCs w:val="24"/>
        </w:rPr>
      </w:pPr>
      <w:r>
        <w:rPr>
          <w:rFonts w:hint="default" w:ascii="仿宋_GB2312" w:hAnsi="仿宋_GB2312" w:eastAsia="仿宋_GB2312" w:cs="仿宋_GB2312"/>
          <w:i w:val="0"/>
          <w:caps w:val="0"/>
          <w:color w:val="000000"/>
          <w:spacing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adjustRightInd/>
        <w:snapToGrid/>
        <w:spacing w:line="578" w:lineRule="exac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3B74B0"/>
    <w:rsid w:val="05F31CCE"/>
    <w:rsid w:val="06BC5F9E"/>
    <w:rsid w:val="07ED7AC3"/>
    <w:rsid w:val="0A732510"/>
    <w:rsid w:val="0E892728"/>
    <w:rsid w:val="0F1F4DEA"/>
    <w:rsid w:val="10026B13"/>
    <w:rsid w:val="109B60DC"/>
    <w:rsid w:val="15971D69"/>
    <w:rsid w:val="188618D6"/>
    <w:rsid w:val="1BD8541D"/>
    <w:rsid w:val="1CDC3F8B"/>
    <w:rsid w:val="1E256DFB"/>
    <w:rsid w:val="210A4CAB"/>
    <w:rsid w:val="296B5F85"/>
    <w:rsid w:val="2A76351D"/>
    <w:rsid w:val="2AE378D0"/>
    <w:rsid w:val="2B6F25C5"/>
    <w:rsid w:val="2BEC4AAC"/>
    <w:rsid w:val="348D21AF"/>
    <w:rsid w:val="37FFDF31"/>
    <w:rsid w:val="3AAD60BE"/>
    <w:rsid w:val="3AE464D2"/>
    <w:rsid w:val="3D0C6A22"/>
    <w:rsid w:val="3E7E0EFB"/>
    <w:rsid w:val="3E7EFAEE"/>
    <w:rsid w:val="424B4610"/>
    <w:rsid w:val="43297A93"/>
    <w:rsid w:val="486E22CD"/>
    <w:rsid w:val="4D621BD5"/>
    <w:rsid w:val="51357C88"/>
    <w:rsid w:val="52CB7FD1"/>
    <w:rsid w:val="54A06316"/>
    <w:rsid w:val="57172C92"/>
    <w:rsid w:val="5840675B"/>
    <w:rsid w:val="59765B7D"/>
    <w:rsid w:val="5CAA2DDF"/>
    <w:rsid w:val="5DAD56A3"/>
    <w:rsid w:val="60870FE7"/>
    <w:rsid w:val="61584E2B"/>
    <w:rsid w:val="63C40A76"/>
    <w:rsid w:val="683B74B0"/>
    <w:rsid w:val="68A06F09"/>
    <w:rsid w:val="7116101B"/>
    <w:rsid w:val="715A04EC"/>
    <w:rsid w:val="73043352"/>
    <w:rsid w:val="73730978"/>
    <w:rsid w:val="748B063A"/>
    <w:rsid w:val="75C43F7A"/>
    <w:rsid w:val="75F14000"/>
    <w:rsid w:val="77BFC587"/>
    <w:rsid w:val="77E9750D"/>
    <w:rsid w:val="7ACA2828"/>
    <w:rsid w:val="7C9B6B13"/>
    <w:rsid w:val="9FCFE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6</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2021-03-04T08:59:00Z</dcterms:created>
  <dc:creator>噢噢</dc:creator>
  <cp:lastModifiedBy>uos</cp:lastModifiedBy>
  <dcterms:modified xsi:type="dcterms:W3CDTF">2022-04-07T16:58:55Z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