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三亚市天涯区抱龙幼儿园</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三亚市天涯区抱龙幼儿园</w:t>
      </w:r>
      <w:r>
        <w:rPr>
          <w:rFonts w:hint="eastAsia" w:ascii="黑体" w:hAnsi="黑体" w:eastAsia="黑体"/>
          <w:sz w:val="32"/>
          <w:szCs w:val="32"/>
        </w:rPr>
        <w:t>单位概况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三亚市天涯区抱龙幼儿园</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1"/>
          <w:numId w:val="0"/>
        </w:numPr>
        <w:ind w:firstLine="640" w:firstLineChars="200"/>
        <w:rPr>
          <w:rFonts w:hint="eastAsia" w:ascii="黑体" w:hAnsi="黑体" w:eastAsia="仿宋_GB2312"/>
          <w:sz w:val="32"/>
          <w:szCs w:val="32"/>
          <w:lang w:val="en-US" w:eastAsia="zh-CN"/>
        </w:rPr>
      </w:pPr>
      <w:r>
        <w:rPr>
          <w:rFonts w:hint="eastAsia" w:ascii="仿宋_GB2312" w:hAnsi="黑体" w:eastAsia="仿宋_GB2312" w:cs="仿宋_GB2312"/>
          <w:sz w:val="32"/>
          <w:szCs w:val="32"/>
        </w:rPr>
        <w:t>贯彻执行党和国家教育工作方针、政策和法律、法规，实施幼儿教育，推动基础教育事业发展；贯彻执行国家教育方针政策，传播科学教育观念，促进农村事业发展，促进幼儿体、智、德、美等全面和谐发展，保证学生身心健康和生命安全，促进家庭教育质量的不断提高</w:t>
      </w:r>
      <w:r>
        <w:rPr>
          <w:rFonts w:hint="eastAsia" w:ascii="仿宋_GB2312" w:hAnsi="黑体" w:eastAsia="仿宋_GB2312" w:cs="仿宋_GB2312"/>
          <w:sz w:val="32"/>
          <w:szCs w:val="32"/>
          <w:lang w:eastAsia="zh-CN"/>
        </w:rPr>
        <w:t>。</w:t>
      </w:r>
    </w:p>
    <w:p>
      <w:pPr>
        <w:numPr>
          <w:ilvl w:val="0"/>
          <w:numId w:val="6"/>
        </w:numPr>
        <w:ind w:firstLine="640" w:firstLineChars="200"/>
        <w:rPr>
          <w:rFonts w:hint="eastAsia"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三亚市天涯区抱龙幼儿园</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numPr>
          <w:ilvl w:val="-1"/>
          <w:numId w:val="0"/>
        </w:numPr>
        <w:ind w:firstLine="3840" w:firstLineChars="1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单位预算表</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三亚市天涯区抱龙幼儿园</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三亚市天涯区抱龙幼儿园</w:t>
      </w:r>
      <w:r>
        <w:rPr>
          <w:rFonts w:hint="eastAsia" w:ascii="仿宋_GB2312" w:hAnsi="黑体" w:eastAsia="仿宋_GB2312"/>
          <w:sz w:val="32"/>
          <w:szCs w:val="32"/>
        </w:rPr>
        <w:t>单</w:t>
      </w:r>
      <w:r>
        <w:rPr>
          <w:rFonts w:hint="eastAsia" w:ascii="仿宋_GB2312" w:hAnsi="黑体" w:eastAsia="仿宋_GB2312"/>
          <w:sz w:val="32"/>
          <w:szCs w:val="32"/>
          <w:lang w:eastAsia="zh-CN"/>
        </w:rPr>
        <w:t>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220.28</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2.46</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w:t>
      </w:r>
      <w:r>
        <w:rPr>
          <w:rFonts w:hint="eastAsia" w:ascii="仿宋_GB2312" w:hAnsi="黑体" w:eastAsia="仿宋_GB2312"/>
          <w:sz w:val="32"/>
          <w:szCs w:val="32"/>
          <w:lang w:eastAsia="zh-CN"/>
        </w:rPr>
        <w:t>、 社会保障和就业支出</w:t>
      </w:r>
      <w:r>
        <w:rPr>
          <w:rFonts w:hint="eastAsia" w:ascii="仿宋_GB2312" w:hAnsi="黑体" w:eastAsia="仿宋_GB2312"/>
          <w:sz w:val="32"/>
          <w:szCs w:val="32"/>
          <w:lang w:val="en-US" w:eastAsia="zh-CN"/>
        </w:rPr>
        <w:t>5.07万元、 卫生健康支出5.89万元、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3.93万元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关于</w:t>
      </w:r>
      <w:r>
        <w:rPr>
          <w:rFonts w:hint="eastAsia" w:ascii="仿宋_GB2312" w:hAnsi="黑体" w:eastAsia="仿宋_GB2312"/>
          <w:sz w:val="32"/>
          <w:szCs w:val="32"/>
          <w:lang w:eastAsia="zh-CN"/>
        </w:rPr>
        <w:t>三亚市天涯区抱龙幼儿园</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71.28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207.84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5.07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5.89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3.93万元，占2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.教育支出（类）普通教育（款）</w:t>
      </w:r>
      <w:r>
        <w:rPr>
          <w:rFonts w:hint="eastAsia" w:ascii="Times New Roman" w:hAnsi="Times New Roman" w:eastAsia="仿宋_GB2312" w:cs="Times New Roman"/>
          <w:sz w:val="32"/>
          <w:szCs w:val="32"/>
          <w:lang w:eastAsia="zh-CN"/>
        </w:rPr>
        <w:t>学前</w:t>
      </w:r>
      <w:r>
        <w:rPr>
          <w:rFonts w:ascii="Times New Roman" w:hAnsi="Times New Roman" w:eastAsia="仿宋_GB2312" w:cs="Times New Roman"/>
          <w:sz w:val="32"/>
          <w:szCs w:val="32"/>
        </w:rPr>
        <w:t>教育（项）202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207.84</w:t>
      </w:r>
      <w:r>
        <w:rPr>
          <w:rFonts w:ascii="Times New Roman" w:hAnsi="Times New Roman" w:eastAsia="仿宋_GB2312" w:cs="Times New Roman"/>
          <w:sz w:val="32"/>
          <w:szCs w:val="32"/>
        </w:rPr>
        <w:t>万元，比上年预算数增加</w:t>
      </w:r>
      <w:r>
        <w:rPr>
          <w:rFonts w:hint="default" w:ascii="Times New Roman" w:hAnsi="Times New Roman" w:eastAsia="仿宋_GB2312" w:cs="Times New Roman"/>
          <w:sz w:val="32"/>
          <w:szCs w:val="32"/>
          <w:lang w:val="en-US" w:eastAsia="zh-CN"/>
        </w:rPr>
        <w:t>65</w:t>
      </w:r>
      <w:r>
        <w:rPr>
          <w:rFonts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主要是人员经费增加。</w:t>
      </w:r>
    </w:p>
    <w:p>
      <w:pPr>
        <w:ind w:firstLine="640" w:firstLineChars="200"/>
        <w:rPr>
          <w:rFonts w:hint="eastAsia" w:ascii="Times New Roman" w:hAnsi="Times New Roman" w:eastAsia="仿宋_GB2312" w:cs="Times New Roman"/>
          <w:sz w:val="32"/>
          <w:szCs w:val="32"/>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w:t>
      </w:r>
      <w:r>
        <w:rPr>
          <w:rFonts w:ascii="Times New Roman" w:hAnsi="Times New Roman" w:eastAsia="仿宋_GB2312" w:cs="Times New Roman"/>
          <w:sz w:val="32"/>
          <w:szCs w:val="32"/>
        </w:rPr>
        <w:t>社会保障和就业支出（类）行政事业单位养老支出（款）机关事业单位养老保险缴费支出（项）202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5.07</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2.31</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主要是人员经费增加。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val="0"/>
          <w:bCs w:val="0"/>
          <w:sz w:val="32"/>
          <w:szCs w:val="32"/>
          <w:lang w:val="en-US" w:eastAsia="zh-CN"/>
        </w:rPr>
        <w:t>3.</w:t>
      </w:r>
      <w:r>
        <w:rPr>
          <w:rFonts w:hint="eastAsia" w:ascii="Times New Roman" w:hAnsi="Times New Roman" w:eastAsia="仿宋_GB2312" w:cs="Times New Roman"/>
          <w:b w:val="0"/>
          <w:bCs w:val="0"/>
          <w:sz w:val="32"/>
          <w:szCs w:val="32"/>
        </w:rPr>
        <w:t>卫生健康支出（类）行政事业单位医疗（款）事业单位医疗（项）202</w:t>
      </w:r>
      <w:r>
        <w:rPr>
          <w:rFonts w:hint="eastAsia" w:ascii="Times New Roman" w:hAnsi="Times New Roman"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rPr>
        <w:t>年预算数为</w:t>
      </w:r>
      <w:r>
        <w:rPr>
          <w:rFonts w:hint="eastAsia" w:ascii="Times New Roman" w:hAnsi="Times New Roman" w:eastAsia="仿宋_GB2312" w:cs="Times New Roman"/>
          <w:b w:val="0"/>
          <w:bCs w:val="0"/>
          <w:sz w:val="32"/>
          <w:szCs w:val="32"/>
          <w:lang w:val="en-US" w:eastAsia="zh-CN"/>
        </w:rPr>
        <w:t>2.26</w:t>
      </w:r>
      <w:r>
        <w:rPr>
          <w:rFonts w:hint="eastAsia" w:ascii="Times New Roman" w:hAnsi="Times New Roman" w:eastAsia="仿宋_GB2312" w:cs="Times New Roman"/>
          <w:b w:val="0"/>
          <w:bCs w:val="0"/>
          <w:sz w:val="32"/>
          <w:szCs w:val="32"/>
        </w:rPr>
        <w:t>万元，比上年预算数增加</w:t>
      </w:r>
      <w:r>
        <w:rPr>
          <w:rFonts w:hint="eastAsia" w:ascii="Times New Roman" w:hAnsi="Times New Roman" w:eastAsia="仿宋_GB2312" w:cs="Times New Roman"/>
          <w:b w:val="0"/>
          <w:bCs w:val="0"/>
          <w:sz w:val="32"/>
          <w:szCs w:val="32"/>
          <w:lang w:val="en-US" w:eastAsia="zh-CN"/>
        </w:rPr>
        <w:t>1.03</w:t>
      </w:r>
      <w:r>
        <w:rPr>
          <w:rFonts w:hint="eastAsia" w:ascii="Times New Roman" w:hAnsi="Times New Roman" w:eastAsia="仿宋_GB2312" w:cs="Times New Roman"/>
          <w:b w:val="0"/>
          <w:bCs w:val="0"/>
          <w:sz w:val="32"/>
          <w:szCs w:val="32"/>
        </w:rPr>
        <w:t>万元，</w:t>
      </w:r>
      <w:r>
        <w:rPr>
          <w:rFonts w:hint="eastAsia" w:ascii="Times New Roman" w:hAnsi="Times New Roman" w:eastAsia="仿宋_GB2312" w:cs="Times New Roman"/>
          <w:sz w:val="32"/>
          <w:szCs w:val="32"/>
          <w:lang w:eastAsia="zh-CN"/>
        </w:rPr>
        <w:t>主要是人员经费增加。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val="0"/>
          <w:bCs w:val="0"/>
          <w:sz w:val="32"/>
          <w:szCs w:val="32"/>
          <w:lang w:val="en-US" w:eastAsia="zh-CN"/>
        </w:rPr>
        <w:t>4.</w:t>
      </w:r>
      <w:r>
        <w:rPr>
          <w:rFonts w:hint="eastAsia" w:ascii="Times New Roman" w:hAnsi="Times New Roman" w:eastAsia="仿宋_GB2312" w:cs="Times New Roman"/>
          <w:b w:val="0"/>
          <w:bCs w:val="0"/>
          <w:sz w:val="32"/>
          <w:szCs w:val="32"/>
        </w:rPr>
        <w:t>卫生健康支出（类）行政事业单位医疗（款）公务员医疗补助（项）202</w:t>
      </w:r>
      <w:r>
        <w:rPr>
          <w:rFonts w:hint="eastAsia" w:ascii="Times New Roman" w:hAnsi="Times New Roman"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rPr>
        <w:t>年预算数为</w:t>
      </w:r>
      <w:r>
        <w:rPr>
          <w:rFonts w:hint="eastAsia" w:ascii="Times New Roman" w:hAnsi="Times New Roman" w:eastAsia="仿宋_GB2312" w:cs="Times New Roman"/>
          <w:b w:val="0"/>
          <w:bCs w:val="0"/>
          <w:sz w:val="32"/>
          <w:szCs w:val="32"/>
          <w:lang w:val="en-US" w:eastAsia="zh-CN"/>
        </w:rPr>
        <w:t>3.28</w:t>
      </w:r>
      <w:r>
        <w:rPr>
          <w:rFonts w:hint="eastAsia" w:ascii="Times New Roman" w:hAnsi="Times New Roman" w:eastAsia="仿宋_GB2312" w:cs="Times New Roman"/>
          <w:b w:val="0"/>
          <w:bCs w:val="0"/>
          <w:sz w:val="32"/>
          <w:szCs w:val="32"/>
        </w:rPr>
        <w:t>万元，比上年预算数增加</w:t>
      </w:r>
      <w:r>
        <w:rPr>
          <w:rFonts w:hint="eastAsia" w:ascii="Times New Roman" w:hAnsi="Times New Roman" w:eastAsia="仿宋_GB2312" w:cs="Times New Roman"/>
          <w:b w:val="0"/>
          <w:bCs w:val="0"/>
          <w:sz w:val="32"/>
          <w:szCs w:val="32"/>
          <w:lang w:val="en-US" w:eastAsia="zh-CN"/>
        </w:rPr>
        <w:t>1.76</w:t>
      </w:r>
      <w:r>
        <w:rPr>
          <w:rFonts w:hint="eastAsia" w:ascii="Times New Roman" w:hAnsi="Times New Roman" w:eastAsia="仿宋_GB2312" w:cs="Times New Roman"/>
          <w:b w:val="0"/>
          <w:bCs w:val="0"/>
          <w:sz w:val="32"/>
          <w:szCs w:val="32"/>
        </w:rPr>
        <w:t>万元，</w:t>
      </w:r>
      <w:r>
        <w:rPr>
          <w:rFonts w:hint="eastAsia" w:ascii="Times New Roman" w:hAnsi="Times New Roman" w:eastAsia="仿宋_GB2312" w:cs="Times New Roman"/>
          <w:sz w:val="32"/>
          <w:szCs w:val="32"/>
          <w:lang w:eastAsia="zh-CN"/>
        </w:rPr>
        <w:t>主要是人员经费增加。</w:t>
      </w:r>
    </w:p>
    <w:p>
      <w:pPr>
        <w:ind w:firstLine="640" w:firstLineChars="200"/>
        <w:rPr>
          <w:rFonts w:hint="default" w:ascii="Times New Roman" w:hAnsi="Times New Roman" w:eastAsia="仿宋_GB2312" w:cs="Times New Roman"/>
          <w:b w:val="0"/>
          <w:bCs w:val="0"/>
          <w:sz w:val="32"/>
          <w:szCs w:val="32"/>
          <w:lang w:val="en-US"/>
        </w:rPr>
      </w:pPr>
      <w:r>
        <w:rPr>
          <w:rFonts w:hint="eastAsia" w:ascii="Times New Roman" w:hAnsi="Times New Roman" w:eastAsia="仿宋_GB2312" w:cs="Times New Roman"/>
          <w:b w:val="0"/>
          <w:bCs w:val="0"/>
          <w:sz w:val="32"/>
          <w:szCs w:val="32"/>
          <w:lang w:val="en-US" w:eastAsia="zh-CN"/>
        </w:rPr>
        <w:t>5.</w:t>
      </w:r>
      <w:r>
        <w:rPr>
          <w:rFonts w:hint="eastAsia" w:ascii="Times New Roman" w:hAnsi="Times New Roman" w:eastAsia="仿宋_GB2312" w:cs="Times New Roman"/>
          <w:b w:val="0"/>
          <w:bCs w:val="0"/>
          <w:sz w:val="32"/>
          <w:szCs w:val="32"/>
        </w:rPr>
        <w:t>住房保障支出（类）住房改革支出（款）住房公积金（项）2021年预算数为</w:t>
      </w:r>
      <w:r>
        <w:rPr>
          <w:rFonts w:hint="eastAsia" w:ascii="Times New Roman" w:hAnsi="Times New Roman" w:eastAsia="仿宋_GB2312" w:cs="Times New Roman"/>
          <w:b w:val="0"/>
          <w:bCs w:val="0"/>
          <w:sz w:val="32"/>
          <w:szCs w:val="32"/>
          <w:lang w:val="en-US" w:eastAsia="zh-CN"/>
        </w:rPr>
        <w:t>3.93</w:t>
      </w:r>
      <w:r>
        <w:rPr>
          <w:rFonts w:hint="eastAsia" w:ascii="Times New Roman" w:hAnsi="Times New Roman" w:eastAsia="仿宋_GB2312" w:cs="Times New Roman"/>
          <w:b w:val="0"/>
          <w:bCs w:val="0"/>
          <w:sz w:val="32"/>
          <w:szCs w:val="32"/>
        </w:rPr>
        <w:t>万元，比上年预算数</w:t>
      </w:r>
      <w:r>
        <w:rPr>
          <w:rFonts w:hint="eastAsia" w:ascii="Times New Roman" w:hAnsi="Times New Roman" w:eastAsia="仿宋_GB2312" w:cs="Times New Roman"/>
          <w:b w:val="0"/>
          <w:bCs w:val="0"/>
          <w:sz w:val="32"/>
          <w:szCs w:val="32"/>
          <w:lang w:eastAsia="zh-CN"/>
        </w:rPr>
        <w:t>增加</w:t>
      </w:r>
      <w:r>
        <w:rPr>
          <w:rFonts w:hint="eastAsia" w:ascii="Times New Roman" w:hAnsi="Times New Roman" w:eastAsia="仿宋_GB2312" w:cs="Times New Roman"/>
          <w:b w:val="0"/>
          <w:bCs w:val="0"/>
          <w:sz w:val="32"/>
          <w:szCs w:val="32"/>
          <w:lang w:val="en-US" w:eastAsia="zh-CN"/>
        </w:rPr>
        <w:t>2.24</w:t>
      </w:r>
      <w:r>
        <w:rPr>
          <w:rFonts w:hint="eastAsia" w:ascii="Times New Roman" w:hAnsi="Times New Roman" w:eastAsia="仿宋_GB2312" w:cs="Times New Roman"/>
          <w:b w:val="0"/>
          <w:bCs w:val="0"/>
          <w:sz w:val="32"/>
          <w:szCs w:val="32"/>
        </w:rPr>
        <w:t>万元，</w:t>
      </w:r>
      <w:r>
        <w:rPr>
          <w:rFonts w:hint="eastAsia" w:ascii="Times New Roman" w:hAnsi="Times New Roman" w:eastAsia="仿宋_GB2312" w:cs="Times New Roman"/>
          <w:sz w:val="32"/>
          <w:szCs w:val="32"/>
          <w:lang w:eastAsia="zh-CN"/>
        </w:rPr>
        <w:t>根据工资数据调整，导致预算增加。</w:t>
      </w:r>
      <w:bookmarkStart w:id="0" w:name="_GoBack"/>
      <w:bookmarkEnd w:id="0"/>
    </w:p>
    <w:p>
      <w:pPr>
        <w:ind w:firstLine="640"/>
        <w:rPr>
          <w:rFonts w:hint="eastAsia" w:ascii="黑体" w:hAnsi="黑体" w:eastAsia="黑体"/>
          <w:sz w:val="32"/>
          <w:szCs w:val="32"/>
        </w:rPr>
      </w:pPr>
      <w:r>
        <w:rPr>
          <w:rFonts w:hint="eastAsia" w:ascii="黑体" w:hAnsi="黑体" w:eastAsia="黑体"/>
          <w:sz w:val="32"/>
          <w:szCs w:val="32"/>
        </w:rPr>
        <w:t>三、关于关于</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关于</w:t>
      </w:r>
      <w:r>
        <w:rPr>
          <w:rFonts w:hint="eastAsia" w:ascii="仿宋_GB2312" w:hAnsi="黑体" w:eastAsia="仿宋_GB2312"/>
          <w:sz w:val="32"/>
          <w:szCs w:val="32"/>
          <w:lang w:eastAsia="zh-CN"/>
        </w:rPr>
        <w:t>三亚市天涯区抱龙幼儿园</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57.67</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56.40</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、职工基本医疗保险缴费、公务员医疗补助缴费、其他社会保障缴费、</w:t>
      </w:r>
      <w:r>
        <w:rPr>
          <w:rFonts w:ascii="Times New Roman" w:hAnsi="Times New Roman" w:eastAsia="仿宋_GB2312" w:cs="Times New Roman"/>
          <w:sz w:val="32"/>
          <w:szCs w:val="32"/>
        </w:rPr>
        <w:t>住房公积金、医疗费、邮电费;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1.56</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numPr>
          <w:ilvl w:val="0"/>
          <w:numId w:val="2"/>
        </w:numPr>
        <w:ind w:left="720" w:hanging="720" w:firstLineChars="0"/>
        <w:rPr>
          <w:rFonts w:hint="eastAsia" w:ascii="黑体" w:hAnsi="黑体" w:eastAsia="黑体" w:cs="Times New Roman"/>
          <w:sz w:val="32"/>
          <w:shd w:val="clear" w:color="auto" w:fill="FFFFFF"/>
        </w:rPr>
      </w:pPr>
      <w:r>
        <w:rPr>
          <w:rFonts w:hint="eastAsia" w:ascii="黑体" w:hAnsi="黑体" w:eastAsia="黑体"/>
          <w:sz w:val="32"/>
          <w:szCs w:val="32"/>
        </w:rPr>
        <w:t>关于</w:t>
      </w:r>
      <w:r>
        <w:rPr>
          <w:rFonts w:hint="eastAsia" w:ascii="黑体" w:hAnsi="黑体" w:eastAsia="黑体"/>
          <w:sz w:val="32"/>
          <w:szCs w:val="32"/>
          <w:lang w:eastAsia="zh-CN"/>
        </w:rPr>
        <w:t>三亚市天涯区抱龙幼儿园</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cs="黑体"/>
          <w:sz w:val="32"/>
          <w:szCs w:val="32"/>
          <w:shd w:val="clear"/>
        </w:rPr>
        <w:t>“三公</w:t>
      </w:r>
      <w:r>
        <w:rPr>
          <w:rFonts w:ascii="黑体" w:hAnsi="黑体" w:eastAsia="黑体" w:cs="Times New Roman"/>
          <w:sz w:val="32"/>
          <w:shd w:val="clear" w:color="auto" w:fill="FFFFFF"/>
        </w:rPr>
        <w:t>”经费预算情况</w:t>
      </w:r>
      <w:r>
        <w:rPr>
          <w:rFonts w:hint="eastAsia" w:ascii="黑体" w:hAnsi="黑体" w:eastAsia="黑体" w:cs="Times New Roman"/>
          <w:sz w:val="32"/>
          <w:shd w:val="clear" w:color="auto" w:fill="FFFFFF"/>
        </w:rPr>
        <w:t>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（一）三亚市天涯区抱</w:t>
      </w:r>
      <w:r>
        <w:rPr>
          <w:rFonts w:hint="eastAsia" w:ascii="仿宋_GB2312" w:hAnsi="黑体" w:eastAsia="仿宋_GB2312"/>
          <w:sz w:val="32"/>
          <w:szCs w:val="32"/>
          <w:lang w:eastAsia="zh-CN"/>
        </w:rPr>
        <w:t>龙</w:t>
      </w:r>
      <w:r>
        <w:rPr>
          <w:rFonts w:hint="eastAsia" w:ascii="仿宋_GB2312" w:hAnsi="黑体" w:eastAsia="仿宋_GB2312"/>
          <w:sz w:val="32"/>
          <w:szCs w:val="32"/>
        </w:rPr>
        <w:t>幼儿园2022年一般公共预算“三公”经费预算数为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color w:val="000000"/>
          <w:sz w:val="32"/>
          <w:shd w:val="clear" w:color="auto" w:fill="FFFFFF"/>
        </w:rPr>
      </w:pPr>
      <w:r>
        <w:rPr>
          <w:rFonts w:ascii="Times New Roman" w:hAnsi="Times New Roman" w:eastAsia="仿宋_GB2312" w:cs="Times New Roman"/>
          <w:color w:val="000000"/>
          <w:sz w:val="32"/>
          <w:shd w:val="clear" w:color="auto" w:fill="FFFFFF"/>
        </w:rPr>
        <w:t>因公出国（境）经费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000000"/>
          <w:sz w:val="32"/>
          <w:szCs w:val="32"/>
          <w:lang w:val="en-US" w:eastAsia="zh-CN"/>
        </w:rPr>
        <w:t>0</w:t>
      </w:r>
      <w:r>
        <w:rPr>
          <w:rFonts w:ascii="Times New Roman" w:hAnsi="Times New Roman" w:eastAsia="仿宋_GB2312" w:cs="Times New Roman"/>
          <w:color w:val="000000"/>
          <w:sz w:val="32"/>
          <w:szCs w:val="32"/>
        </w:rPr>
        <w:t>万元（其中，</w:t>
      </w:r>
      <w:r>
        <w:rPr>
          <w:rFonts w:ascii="Times New Roman" w:hAnsi="Times New Roman" w:eastAsia="仿宋_GB2312" w:cs="Times New Roman"/>
          <w:color w:val="000000"/>
          <w:sz w:val="32"/>
          <w:shd w:val="clear" w:color="auto" w:fill="FFFFFF"/>
        </w:rPr>
        <w:t>公务用车购置费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，公务用车运行费</w:t>
      </w:r>
      <w:r>
        <w:rPr>
          <w:rFonts w:hint="eastAsia" w:ascii="Times New Roman" w:hAnsi="Times New Roman" w:eastAsia="仿宋_GB2312" w:cs="Times New Roman"/>
          <w:color w:val="000000"/>
          <w:sz w:val="32"/>
          <w:shd w:val="clear" w:color="auto" w:fill="FFFFFF"/>
          <w:lang w:val="en-US" w:eastAsia="zh-CN"/>
        </w:rPr>
        <w:t>0</w:t>
      </w:r>
      <w:r>
        <w:rPr>
          <w:rFonts w:ascii="Times New Roman" w:hAnsi="Times New Roman" w:eastAsia="仿宋_GB2312" w:cs="Times New Roman"/>
          <w:color w:val="000000"/>
          <w:sz w:val="32"/>
          <w:szCs w:val="32"/>
        </w:rPr>
        <w:t>万元）</w:t>
      </w:r>
      <w:r>
        <w:rPr>
          <w:rFonts w:ascii="Times New Roman" w:hAnsi="Times New Roman" w:eastAsia="仿宋_GB2312" w:cs="Times New Roman"/>
          <w:color w:val="000000"/>
          <w:sz w:val="32"/>
          <w:highlight w:val="none"/>
          <w:shd w:val="clear" w:color="auto" w:fill="FFFFFF"/>
        </w:rPr>
        <w:t>，</w:t>
      </w:r>
      <w:r>
        <w:rPr>
          <w:rFonts w:hint="eastAsia" w:ascii="Times New Roman" w:hAnsi="Times New Roman" w:eastAsia="仿宋_GB2312" w:cs="Times New Roman"/>
          <w:color w:val="000000"/>
          <w:sz w:val="32"/>
          <w:highlight w:val="none"/>
          <w:shd w:val="clear" w:color="auto" w:fill="FFFFFF"/>
          <w:lang w:val="en-US" w:eastAsia="zh-CN"/>
        </w:rPr>
        <w:t>与上年预算持平</w:t>
      </w:r>
      <w:r>
        <w:rPr>
          <w:rFonts w:ascii="Times New Roman" w:hAnsi="Times New Roman" w:eastAsia="仿宋_GB2312" w:cs="Times New Roman"/>
          <w:color w:val="000000"/>
          <w:sz w:val="32"/>
          <w:highlight w:val="none"/>
          <w:shd w:val="clear" w:color="auto" w:fill="FFFFFF"/>
        </w:rPr>
        <w:t>；</w:t>
      </w:r>
      <w:r>
        <w:rPr>
          <w:rFonts w:ascii="Times New Roman" w:hAnsi="Times New Roman" w:eastAsia="仿宋_GB2312" w:cs="Times New Roman"/>
          <w:color w:val="000000"/>
          <w:sz w:val="32"/>
          <w:shd w:val="clear" w:color="auto" w:fill="FFFFFF"/>
        </w:rPr>
        <w:t>公务车保有量</w:t>
      </w:r>
      <w:r>
        <w:rPr>
          <w:rFonts w:hint="eastAsia" w:ascii="Times New Roman" w:hAnsi="Times New Roman" w:eastAsia="仿宋_GB2312" w:cs="Times New Roman"/>
          <w:color w:val="000000"/>
          <w:sz w:val="32"/>
          <w:szCs w:val="32"/>
          <w:lang w:val="en-US" w:eastAsia="zh-CN"/>
        </w:rPr>
        <w:t>0</w:t>
      </w:r>
      <w:r>
        <w:rPr>
          <w:rFonts w:ascii="Times New Roman" w:hAnsi="Times New Roman" w:eastAsia="仿宋_GB2312" w:cs="Times New Roman"/>
          <w:color w:val="000000"/>
          <w:sz w:val="32"/>
          <w:szCs w:val="32"/>
        </w:rPr>
        <w:t>辆，计划购置0辆</w:t>
      </w:r>
      <w:r>
        <w:rPr>
          <w:rFonts w:ascii="Times New Roman" w:hAnsi="Times New Roman" w:eastAsia="仿宋_GB2312" w:cs="Times New Roman"/>
          <w:color w:val="000000"/>
          <w:sz w:val="32"/>
          <w:shd w:val="clear" w:color="auto" w:fill="FFFFFF"/>
        </w:rPr>
        <w:t>。公务接待费</w:t>
      </w:r>
      <w:r>
        <w:rPr>
          <w:rFonts w:ascii="Times New Roman" w:hAnsi="Times New Roman" w:eastAsia="仿宋_GB2312" w:cs="Times New Roman"/>
          <w:color w:val="000000"/>
          <w:sz w:val="32"/>
          <w:szCs w:val="32"/>
        </w:rPr>
        <w:t>0</w:t>
      </w:r>
      <w:r>
        <w:rPr>
          <w:rFonts w:ascii="Times New Roman" w:hAnsi="Times New Roman" w:eastAsia="仿宋_GB2312" w:cs="Times New Roman"/>
          <w:color w:val="000000"/>
          <w:sz w:val="32"/>
          <w:shd w:val="clear" w:color="auto" w:fill="FFFFFF"/>
        </w:rPr>
        <w:t>万元，与上年预算持平，</w:t>
      </w:r>
      <w:r>
        <w:rPr>
          <w:rFonts w:ascii="Times New Roman" w:hAnsi="Times New Roman" w:eastAsia="仿宋_GB2312" w:cs="Times New Roman"/>
          <w:color w:val="000000"/>
          <w:sz w:val="32"/>
        </w:rPr>
        <w:t>因本年度未安排公务接待费</w:t>
      </w:r>
      <w:r>
        <w:rPr>
          <w:rFonts w:ascii="Times New Roman" w:hAnsi="Times New Roman" w:eastAsia="仿宋_GB2312" w:cs="Times New Roman"/>
          <w:color w:val="000000"/>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（二）三亚市天涯区抱</w:t>
      </w:r>
      <w:r>
        <w:rPr>
          <w:rFonts w:hint="eastAsia" w:ascii="仿宋_GB2312" w:hAnsi="黑体" w:eastAsia="仿宋_GB2312"/>
          <w:sz w:val="32"/>
          <w:szCs w:val="32"/>
          <w:lang w:eastAsia="zh-CN"/>
        </w:rPr>
        <w:t>龙</w:t>
      </w:r>
      <w:r>
        <w:rPr>
          <w:rFonts w:hint="eastAsia" w:ascii="仿宋_GB2312" w:hAnsi="黑体" w:eastAsia="仿宋_GB2312"/>
          <w:sz w:val="32"/>
          <w:szCs w:val="32"/>
        </w:rPr>
        <w:t>幼儿园2022年政府性基金预算“三公”经费预算数为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jc w:val="left"/>
        <w:rPr>
          <w:rFonts w:ascii="Times New Roman" w:hAnsi="Times New Roman" w:eastAsia="仿宋_GB2312" w:cs="Times New Roman"/>
          <w:color w:val="000000"/>
          <w:sz w:val="32"/>
          <w:shd w:val="clear" w:color="auto" w:fill="FFFFFF"/>
        </w:rPr>
      </w:pPr>
      <w:r>
        <w:rPr>
          <w:rFonts w:ascii="Times New Roman" w:hAnsi="Times New Roman" w:eastAsia="仿宋_GB2312" w:cs="Times New Roman"/>
          <w:color w:val="000000"/>
          <w:sz w:val="32"/>
          <w:shd w:val="clear" w:color="auto" w:fill="FFFFFF"/>
        </w:rPr>
        <w:t>因公出国（境）经费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，与上年预算持平。公务用车购置及运行费</w:t>
      </w:r>
      <w:r>
        <w:rPr>
          <w:rFonts w:ascii="Times New Roman" w:hAnsi="Times New Roman" w:eastAsia="仿宋_GB2312" w:cs="Times New Roman"/>
          <w:color w:val="000000"/>
          <w:sz w:val="32"/>
          <w:szCs w:val="32"/>
        </w:rPr>
        <w:t>0万元（其中，</w:t>
      </w:r>
      <w:r>
        <w:rPr>
          <w:rFonts w:ascii="Times New Roman" w:hAnsi="Times New Roman" w:eastAsia="仿宋_GB2312" w:cs="Times New Roman"/>
          <w:color w:val="000000"/>
          <w:sz w:val="32"/>
          <w:shd w:val="clear" w:color="auto" w:fill="FFFFFF"/>
        </w:rPr>
        <w:t>公务用车购置费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，公务用车运行费</w:t>
      </w:r>
      <w:r>
        <w:rPr>
          <w:rFonts w:ascii="Times New Roman" w:hAnsi="Times New Roman" w:eastAsia="仿宋_GB2312" w:cs="Times New Roman"/>
          <w:color w:val="000000"/>
          <w:sz w:val="32"/>
          <w:szCs w:val="32"/>
        </w:rPr>
        <w:t>0万元）</w:t>
      </w:r>
      <w:r>
        <w:rPr>
          <w:rFonts w:ascii="Times New Roman" w:hAnsi="Times New Roman" w:eastAsia="仿宋_GB2312" w:cs="Times New Roman"/>
          <w:color w:val="000000"/>
          <w:sz w:val="32"/>
          <w:shd w:val="clear" w:color="auto" w:fill="FFFFFF"/>
        </w:rPr>
        <w:t>，与上年预算持平；公务车保有量</w:t>
      </w:r>
      <w:r>
        <w:rPr>
          <w:rFonts w:hint="eastAsia" w:ascii="Times New Roman" w:hAnsi="Times New Roman" w:eastAsia="仿宋_GB2312" w:cs="Times New Roman"/>
          <w:color w:val="000000"/>
          <w:sz w:val="32"/>
          <w:szCs w:val="32"/>
          <w:lang w:val="en-US" w:eastAsia="zh-CN"/>
        </w:rPr>
        <w:t>0</w:t>
      </w:r>
      <w:r>
        <w:rPr>
          <w:rFonts w:ascii="Times New Roman" w:hAnsi="Times New Roman" w:eastAsia="仿宋_GB2312" w:cs="Times New Roman"/>
          <w:color w:val="000000"/>
          <w:sz w:val="32"/>
          <w:szCs w:val="32"/>
        </w:rPr>
        <w:t>辆，计划购置0辆</w:t>
      </w:r>
      <w:r>
        <w:rPr>
          <w:rFonts w:ascii="Times New Roman" w:hAnsi="Times New Roman" w:eastAsia="仿宋_GB2312" w:cs="Times New Roman"/>
          <w:color w:val="000000"/>
          <w:sz w:val="32"/>
          <w:shd w:val="clear" w:color="auto" w:fill="FFFFFF"/>
        </w:rPr>
        <w:t>。公务接待费</w:t>
      </w:r>
      <w:r>
        <w:rPr>
          <w:rFonts w:ascii="Times New Roman" w:hAnsi="Times New Roman" w:eastAsia="仿宋_GB2312" w:cs="Times New Roman"/>
          <w:color w:val="000000"/>
          <w:sz w:val="32"/>
          <w:szCs w:val="32"/>
        </w:rPr>
        <w:t>0</w:t>
      </w:r>
      <w:r>
        <w:rPr>
          <w:rFonts w:ascii="Times New Roman" w:hAnsi="Times New Roman" w:eastAsia="仿宋_GB2312" w:cs="Times New Roman"/>
          <w:color w:val="000000"/>
          <w:sz w:val="32"/>
          <w:shd w:val="clear" w:color="auto" w:fill="FFFFFF"/>
        </w:rPr>
        <w:t>万元，与上年预算持平。</w:t>
      </w:r>
    </w:p>
    <w:p>
      <w:pPr>
        <w:ind w:firstLine="630"/>
        <w:rPr>
          <w:rFonts w:ascii="Times New Roman" w:hAnsi="Times New Roman" w:eastAsia="仿宋_GB2312" w:cs="Times New Roman"/>
          <w:color w:val="000000"/>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三亚市天涯区抱龙幼儿园</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三亚市天涯区抱龙幼儿园2022</w:t>
      </w:r>
      <w:r>
        <w:rPr>
          <w:rFonts w:hint="eastAsia" w:ascii="仿宋_GB2312" w:hAnsi="黑体" w:eastAsia="仿宋_GB2312"/>
          <w:color w:val="000000"/>
          <w:sz w:val="32"/>
          <w:szCs w:val="32"/>
        </w:rPr>
        <w:t>年</w:t>
      </w:r>
      <w:r>
        <w:rPr>
          <w:rFonts w:ascii="Times New Roman" w:hAnsi="Times New Roman" w:eastAsia="仿宋_GB2312" w:cs="Times New Roman"/>
          <w:color w:val="000000"/>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三亚市天涯区抱龙幼儿园2022</w:t>
      </w:r>
      <w:r>
        <w:rPr>
          <w:rFonts w:hint="eastAsia" w:ascii="仿宋_GB2312" w:hAnsi="黑体" w:eastAsia="仿宋_GB2312"/>
          <w:color w:val="000000"/>
          <w:sz w:val="32"/>
          <w:szCs w:val="32"/>
        </w:rPr>
        <w:t>年</w:t>
      </w:r>
      <w:r>
        <w:rPr>
          <w:rFonts w:ascii="Times New Roman" w:hAnsi="Times New Roman" w:eastAsia="仿宋_GB2312" w:cs="Times New Roman"/>
          <w:color w:val="000000"/>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000000"/>
          <w:sz w:val="32"/>
          <w:szCs w:val="32"/>
        </w:rPr>
      </w:pPr>
      <w:r>
        <w:rPr>
          <w:rFonts w:hint="eastAsia" w:ascii="仿宋_GB2312" w:hAnsi="黑体" w:eastAsia="仿宋_GB2312" w:cs="仿宋_GB2312"/>
          <w:color w:val="000000"/>
          <w:sz w:val="32"/>
          <w:szCs w:val="32"/>
          <w:lang w:val="en-US" w:eastAsia="zh-CN"/>
        </w:rPr>
        <w:t>三亚市天涯区抱龙幼儿园2022</w:t>
      </w:r>
      <w:r>
        <w:rPr>
          <w:rFonts w:hint="eastAsia" w:ascii="仿宋_GB2312" w:hAnsi="黑体" w:eastAsia="仿宋_GB2312"/>
          <w:color w:val="000000"/>
          <w:sz w:val="32"/>
          <w:szCs w:val="32"/>
        </w:rPr>
        <w:t>年</w:t>
      </w:r>
      <w:r>
        <w:rPr>
          <w:rFonts w:ascii="Times New Roman" w:hAnsi="Times New Roman" w:eastAsia="仿宋_GB2312" w:cs="Times New Roman"/>
          <w:color w:val="000000"/>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三亚市天涯区抱龙幼儿园</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三亚市天涯区抱龙幼儿园</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cs="仿宋_GB2312"/>
          <w:sz w:val="32"/>
          <w:szCs w:val="32"/>
        </w:rPr>
        <w:t>；支出包括：教育支出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社会保障和就业支出、卫生健康支出</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三亚市天涯区抱龙幼儿园</w:t>
      </w:r>
      <w:r>
        <w:rPr>
          <w:rFonts w:hint="eastAsia" w:ascii="仿宋_GB2312" w:hAnsi="黑体" w:eastAsia="仿宋_GB2312"/>
          <w:sz w:val="32"/>
          <w:szCs w:val="32"/>
          <w:lang w:val="en-US" w:eastAsia="zh-CN"/>
        </w:rPr>
        <w:t>2022</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三亚市天涯区抱龙幼儿园</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三亚市天涯区抱龙幼儿园</w:t>
      </w:r>
      <w:r>
        <w:rPr>
          <w:rFonts w:hint="eastAsia" w:ascii="仿宋_GB2312" w:hAnsi="黑体" w:eastAsia="仿宋_GB2312"/>
          <w:sz w:val="32"/>
          <w:szCs w:val="32"/>
          <w:lang w:val="en-US" w:eastAsia="zh-CN"/>
        </w:rPr>
        <w:t>2022</w:t>
      </w:r>
      <w:r>
        <w:rPr>
          <w:rFonts w:hint="eastAsia" w:ascii="仿宋_GB2312" w:hAnsi="黑体" w:eastAsia="仿宋_GB2312" w:cs="黑体"/>
          <w:sz w:val="32"/>
          <w:szCs w:val="32"/>
          <w:shd w:val="clear"/>
        </w:rPr>
        <w:t>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万元，其中：上年结转</w:t>
      </w:r>
      <w:r>
        <w:rPr>
          <w:rFonts w:hint="eastAsia" w:ascii="仿宋_GB2312" w:hAnsi="黑体" w:eastAsia="仿宋_GB2312" w:cs="黑体"/>
          <w:sz w:val="32"/>
          <w:szCs w:val="32"/>
          <w:lang w:val="en-US" w:eastAsia="zh-CN"/>
        </w:rPr>
        <w:t>2.46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220.28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73.13万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三亚市天涯区抱龙幼儿园</w:t>
      </w:r>
      <w:r>
        <w:rPr>
          <w:rFonts w:hint="eastAsia" w:ascii="黑体" w:hAnsi="黑体" w:eastAsia="黑体" w:cs="Times New Roman"/>
          <w:sz w:val="32"/>
          <w:szCs w:val="2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三亚市天涯区</w:t>
      </w:r>
      <w:r>
        <w:rPr>
          <w:rFonts w:hint="eastAsia" w:ascii="仿宋_GB2312" w:hAnsi="黑体" w:eastAsia="仿宋_GB2312"/>
          <w:sz w:val="32"/>
          <w:szCs w:val="32"/>
          <w:lang w:val="en-US" w:eastAsia="zh-CN"/>
        </w:rPr>
        <w:t>抱龙</w:t>
      </w:r>
      <w:r>
        <w:rPr>
          <w:rFonts w:hint="eastAsia" w:ascii="仿宋_GB2312" w:hAnsi="黑体" w:eastAsia="仿宋_GB2312"/>
          <w:sz w:val="32"/>
          <w:szCs w:val="32"/>
          <w:lang w:eastAsia="zh-CN"/>
        </w:rPr>
        <w:t>幼儿园</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222.74</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57.96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26</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164.78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74</w:t>
      </w:r>
      <w:r>
        <w:rPr>
          <w:rFonts w:hint="eastAsia" w:ascii="仿宋_GB2312" w:hAnsi="黑体" w:eastAsia="仿宋_GB2312"/>
          <w:sz w:val="32"/>
          <w:szCs w:val="32"/>
        </w:rPr>
        <w:t>%。比上年预算数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73.13万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eastAsia="zh-CN"/>
        </w:rPr>
        <w:t>三亚市天涯区抱龙幼儿园</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三亚市天涯区抱龙幼儿园</w:t>
      </w:r>
      <w:r>
        <w:rPr>
          <w:rFonts w:hint="eastAsia" w:ascii="仿宋_GB2312" w:hAnsi="黑体" w:eastAsia="仿宋_GB2312" w:cs="黑体"/>
          <w:sz w:val="32"/>
          <w:szCs w:val="32"/>
        </w:rPr>
        <w:t>本</w:t>
      </w:r>
      <w:r>
        <w:rPr>
          <w:rFonts w:hint="eastAsia" w:ascii="仿宋_GB2312" w:hAnsi="黑体" w:eastAsia="仿宋_GB2312" w:cs="仿宋_GB2312"/>
          <w:sz w:val="32"/>
          <w:szCs w:val="32"/>
        </w:rPr>
        <w:t>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s="仿宋_GB2312"/>
          <w:color w:val="auto"/>
          <w:sz w:val="32"/>
          <w:szCs w:val="32"/>
        </w:rPr>
        <w:t>年</w:t>
      </w:r>
      <w:r>
        <w:rPr>
          <w:rFonts w:hint="eastAsia" w:ascii="仿宋_GB2312" w:hAnsi="黑体" w:eastAsia="仿宋_GB2312" w:cs="仿宋_GB2312"/>
          <w:color w:val="auto"/>
          <w:sz w:val="32"/>
          <w:szCs w:val="32"/>
          <w:lang w:val="en-US" w:eastAsia="zh-CN"/>
        </w:rPr>
        <w:t>三亚市天涯区抱龙幼儿园</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sz w:val="32"/>
          <w:szCs w:val="32"/>
          <w:lang w:val="en-US" w:eastAsia="zh-CN"/>
        </w:rPr>
        <w:t>220.28</w:t>
      </w:r>
      <w:r>
        <w:rPr>
          <w:rFonts w:hint="eastAsia" w:ascii="仿宋_GB2312" w:hAnsi="黑体" w:eastAsia="仿宋_GB2312"/>
          <w:sz w:val="32"/>
          <w:szCs w:val="32"/>
        </w:rPr>
        <w:t>万元。</w:t>
      </w:r>
    </w:p>
    <w:p>
      <w:pPr>
        <w:ind w:firstLine="0" w:firstLineChars="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3D631"/>
    <w:multiLevelType w:val="singleLevel"/>
    <w:tmpl w:val="9FA3D631"/>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01128"/>
    <w:rsid w:val="081D4C18"/>
    <w:rsid w:val="14676FEF"/>
    <w:rsid w:val="1A9C0AD7"/>
    <w:rsid w:val="1CC27BBC"/>
    <w:rsid w:val="223E63C8"/>
    <w:rsid w:val="23DC728E"/>
    <w:rsid w:val="265A7BAC"/>
    <w:rsid w:val="30C84779"/>
    <w:rsid w:val="313E6D03"/>
    <w:rsid w:val="365E4655"/>
    <w:rsid w:val="37ED32AD"/>
    <w:rsid w:val="3E1B552F"/>
    <w:rsid w:val="4E6C5F67"/>
    <w:rsid w:val="52FB0D23"/>
    <w:rsid w:val="54134EC8"/>
    <w:rsid w:val="541A1165"/>
    <w:rsid w:val="56042A6F"/>
    <w:rsid w:val="57EA3C93"/>
    <w:rsid w:val="59B7344C"/>
    <w:rsid w:val="5D5E0E4A"/>
    <w:rsid w:val="63944094"/>
    <w:rsid w:val="64193A5A"/>
    <w:rsid w:val="6F3302E7"/>
    <w:rsid w:val="701A2AE7"/>
    <w:rsid w:val="7DEBCAFF"/>
    <w:rsid w:val="7EFF31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2022-02-17T07:52:25Z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65C0E883F9F44EF4A17481F0BCF894D3</vt:lpwstr>
  </property>
</Properties>
</file>