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sz w:val="52"/>
          <w:szCs w:val="52"/>
          <w:lang w:eastAsia="zh-CN"/>
        </w:rPr>
      </w:pPr>
      <w:r>
        <w:rPr>
          <w:rFonts w:hint="eastAsia" w:ascii="宋体" w:hAnsi="宋体" w:cs="宋体"/>
          <w:sz w:val="52"/>
          <w:szCs w:val="52"/>
          <w:lang w:val="en-US" w:eastAsia="zh-CN"/>
        </w:rPr>
        <w:t>2022</w:t>
      </w:r>
      <w:r>
        <w:rPr>
          <w:rFonts w:hint="eastAsia"/>
          <w:sz w:val="52"/>
          <w:szCs w:val="52"/>
        </w:rPr>
        <w:t>年</w:t>
      </w:r>
      <w:r>
        <w:rPr>
          <w:rFonts w:hint="eastAsia"/>
          <w:sz w:val="52"/>
          <w:szCs w:val="52"/>
          <w:lang w:eastAsia="zh-CN"/>
        </w:rPr>
        <w:t>三亚市天涯区地方公路站</w:t>
      </w:r>
    </w:p>
    <w:p>
      <w:pPr>
        <w:jc w:val="center"/>
        <w:rPr>
          <w:rFonts w:hint="eastAsia" w:eastAsia="宋体"/>
          <w:sz w:val="52"/>
          <w:szCs w:val="52"/>
          <w:lang w:val="en-US" w:eastAsia="zh-CN"/>
        </w:rPr>
      </w:pPr>
      <w:r>
        <w:rPr>
          <w:rFonts w:hint="eastAsia"/>
          <w:sz w:val="52"/>
          <w:szCs w:val="52"/>
          <w:lang w:eastAsia="zh-CN"/>
        </w:rPr>
        <w:t>单位</w:t>
      </w:r>
      <w:r>
        <w:rPr>
          <w:rFonts w:hint="eastAsia"/>
          <w:sz w:val="52"/>
          <w:szCs w:val="52"/>
        </w:rPr>
        <w:t>预算</w:t>
      </w:r>
      <w:bookmarkStart w:id="0" w:name="_GoBack"/>
      <w:bookmarkEnd w:id="0"/>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三亚市天涯区地方公路站</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三亚市天涯区地方公路站</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三亚市天涯区地方公路站</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lang w:eastAsia="zh-CN"/>
        </w:rPr>
        <w:t>三亚市天涯区地方公路站单位</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宋体" w:eastAsia="仿宋_GB2312" w:cs="宋体"/>
          <w:color w:val="000000"/>
          <w:kern w:val="0"/>
          <w:sz w:val="32"/>
          <w:szCs w:val="30"/>
        </w:rPr>
        <w:t>贯彻执行中央及省、市有关</w:t>
      </w:r>
      <w:r>
        <w:rPr>
          <w:rFonts w:hint="eastAsia" w:ascii="仿宋_GB2312" w:hAnsi="宋体" w:eastAsia="仿宋_GB2312" w:cs="宋体"/>
          <w:color w:val="000000"/>
          <w:kern w:val="0"/>
          <w:sz w:val="32"/>
          <w:szCs w:val="30"/>
          <w:lang w:eastAsia="zh-CN"/>
        </w:rPr>
        <w:t>农村公路养护与管理的</w:t>
      </w:r>
      <w:r>
        <w:rPr>
          <w:rFonts w:hint="eastAsia" w:ascii="仿宋_GB2312" w:hAnsi="宋体" w:eastAsia="仿宋_GB2312" w:cs="宋体"/>
          <w:color w:val="000000"/>
          <w:kern w:val="0"/>
          <w:sz w:val="32"/>
          <w:szCs w:val="30"/>
        </w:rPr>
        <w:t>方针、政策</w:t>
      </w:r>
      <w:r>
        <w:rPr>
          <w:rFonts w:hint="eastAsia" w:ascii="仿宋_GB2312" w:hAnsi="黑体" w:eastAsia="仿宋_GB2312" w:cs="仿宋_GB2312"/>
          <w:sz w:val="32"/>
          <w:szCs w:val="32"/>
        </w:rPr>
        <w:t>，</w:t>
      </w:r>
      <w:r>
        <w:rPr>
          <w:rFonts w:hint="eastAsia" w:ascii="仿宋_GB2312" w:hAnsi="黑体" w:eastAsia="仿宋_GB2312" w:cs="仿宋_GB2312"/>
          <w:sz w:val="32"/>
          <w:szCs w:val="32"/>
          <w:lang w:eastAsia="zh-CN"/>
        </w:rPr>
        <w:t>实施本区农村公路养护与管理的规划和措施。</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lang w:eastAsia="zh-CN"/>
        </w:rPr>
        <w:t>依法协助上级部门做好农村公路路政工作，依法做好保护路产路权和协助查处路政案件</w:t>
      </w:r>
      <w:r>
        <w:rPr>
          <w:rFonts w:hint="eastAsia" w:ascii="仿宋_GB2312" w:hAnsi="黑体" w:eastAsia="仿宋_GB2312" w:cs="仿宋_GB2312"/>
          <w:sz w:val="32"/>
          <w:szCs w:val="32"/>
        </w:rPr>
        <w:t>。</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lang w:eastAsia="zh-CN"/>
        </w:rPr>
        <w:t>依法做好农村公路养护工程的管理，依法协助上级对全区农村公路养护工程质量进行监督检查。</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lang w:eastAsia="zh-CN"/>
        </w:rPr>
        <w:t>依法做好农村公路及其设施的保护工作</w:t>
      </w:r>
      <w:r>
        <w:rPr>
          <w:rFonts w:hint="eastAsia" w:ascii="仿宋_GB2312" w:hAnsi="黑体" w:eastAsia="仿宋_GB2312" w:cs="仿宋_GB2312"/>
          <w:sz w:val="32"/>
          <w:szCs w:val="32"/>
        </w:rPr>
        <w:t>。</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lang w:eastAsia="zh-CN"/>
        </w:rPr>
        <w:t>维护农村公路养护市场秩序，加强农村公路养护管理，为农村公路养护管理提供新技术、新工艺，保证农村公路经常处于良好技术状态</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完成区政府</w:t>
      </w:r>
      <w:r>
        <w:rPr>
          <w:rFonts w:hint="eastAsia" w:ascii="仿宋_GB2312" w:hAnsi="黑体" w:eastAsia="仿宋_GB2312" w:cs="仿宋_GB2312"/>
          <w:sz w:val="32"/>
          <w:szCs w:val="32"/>
          <w:lang w:eastAsia="zh-CN"/>
        </w:rPr>
        <w:t>和</w:t>
      </w:r>
      <w:r>
        <w:rPr>
          <w:rFonts w:hint="eastAsia" w:ascii="仿宋_GB2312" w:hAnsi="黑体" w:eastAsia="仿宋_GB2312" w:cs="仿宋_GB2312"/>
          <w:sz w:val="32"/>
          <w:szCs w:val="32"/>
        </w:rPr>
        <w:t>上级部门交办的工作。</w:t>
      </w:r>
    </w:p>
    <w:p>
      <w:pPr>
        <w:jc w:val="left"/>
        <w:rPr>
          <w:rFonts w:hint="eastAsia" w:ascii="仿宋_GB2312" w:hAnsi="黑体" w:eastAsia="仿宋_GB2312" w:cs="仿宋_GB2312"/>
          <w:sz w:val="32"/>
          <w:szCs w:val="32"/>
          <w:lang w:val="en-US" w:eastAsia="zh-CN"/>
        </w:rPr>
      </w:pPr>
      <w:r>
        <w:rPr>
          <w:rFonts w:hint="eastAsia" w:ascii="仿宋_GB2312" w:hAnsi="黑体" w:eastAsia="仿宋_GB2312" w:cs="仿宋_GB2312"/>
          <w:sz w:val="32"/>
          <w:szCs w:val="32"/>
          <w:lang w:val="en-US" w:eastAsia="zh-CN"/>
        </w:rPr>
        <w:t xml:space="preserve">   </w:t>
      </w:r>
    </w:p>
    <w:p>
      <w:pPr>
        <w:jc w:val="center"/>
        <w:rPr>
          <w:rFonts w:ascii="黑体" w:hAnsi="黑体" w:eastAsia="黑体"/>
          <w:sz w:val="32"/>
          <w:szCs w:val="32"/>
        </w:rPr>
      </w:pPr>
      <w:r>
        <w:rPr>
          <w:rFonts w:hint="eastAsia" w:ascii="黑体" w:hAnsi="黑体" w:eastAsia="黑体"/>
          <w:sz w:val="32"/>
          <w:szCs w:val="32"/>
        </w:rPr>
        <w:t xml:space="preserve">第二部分 </w:t>
      </w:r>
      <w:r>
        <w:rPr>
          <w:rFonts w:hint="eastAsia" w:ascii="黑体" w:hAnsi="黑体" w:eastAsia="黑体"/>
          <w:sz w:val="32"/>
          <w:szCs w:val="32"/>
          <w:lang w:eastAsia="zh-CN"/>
        </w:rPr>
        <w:t>三亚市天涯区地方公路站（单位）</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w:t>
      </w:r>
      <w:r>
        <w:rPr>
          <w:rFonts w:hint="eastAsia" w:ascii="仿宋_GB2312" w:hAnsi="黑体" w:eastAsia="仿宋_GB2312"/>
          <w:b/>
          <w:sz w:val="32"/>
          <w:szCs w:val="32"/>
          <w:lang w:eastAsia="zh-CN"/>
        </w:rPr>
        <w:t>单位</w:t>
      </w:r>
      <w:r>
        <w:rPr>
          <w:rFonts w:hint="eastAsia" w:ascii="仿宋_GB2312" w:hAnsi="黑体" w:eastAsia="仿宋_GB2312"/>
          <w:b/>
          <w:sz w:val="32"/>
          <w:szCs w:val="32"/>
        </w:rPr>
        <w:t>预算公开表）</w:t>
      </w:r>
    </w:p>
    <w:p>
      <w:pPr>
        <w:rPr>
          <w:rFonts w:ascii="黑体" w:hAnsi="黑体" w:eastAsia="黑体"/>
          <w:sz w:val="32"/>
          <w:szCs w:val="32"/>
        </w:rPr>
      </w:pPr>
    </w:p>
    <w:p>
      <w:pPr>
        <w:rPr>
          <w:rFonts w:ascii="黑体" w:hAnsi="黑体" w:eastAsia="黑体"/>
          <w:sz w:val="32"/>
          <w:szCs w:val="32"/>
        </w:rPr>
      </w:pPr>
    </w:p>
    <w:p>
      <w:pPr>
        <w:jc w:val="center"/>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三亚市天涯区地方公路站（单位）</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三亚市天涯区地方公路站（单位）</w:t>
      </w:r>
      <w:r>
        <w:rPr>
          <w:rFonts w:hint="eastAsia" w:ascii="黑体" w:hAnsi="黑体" w:eastAsia="黑体"/>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color w:val="000000" w:themeColor="text1"/>
          <w:sz w:val="32"/>
          <w:szCs w:val="32"/>
          <w:lang w:eastAsia="zh-CN"/>
        </w:rPr>
        <w:t>三亚市天涯区地方公路站单位</w:t>
      </w:r>
      <w:r>
        <w:rPr>
          <w:rFonts w:hint="eastAsia" w:ascii="仿宋_GB2312" w:hAnsi="黑体" w:eastAsia="仿宋_GB2312" w:cs="仿宋_GB2312"/>
          <w:color w:val="000000" w:themeColor="text1"/>
          <w:sz w:val="32"/>
          <w:szCs w:val="32"/>
          <w:lang w:eastAsia="zh-CN"/>
        </w:rPr>
        <w:t>2022年</w:t>
      </w:r>
      <w:r>
        <w:rPr>
          <w:rFonts w:hint="eastAsia" w:ascii="仿宋_GB2312" w:hAnsi="黑体" w:eastAsia="仿宋_GB2312"/>
          <w:color w:val="000000" w:themeColor="text1"/>
          <w:sz w:val="32"/>
          <w:szCs w:val="32"/>
        </w:rPr>
        <w:t>财政拨款收支总预算</w:t>
      </w:r>
      <w:r>
        <w:rPr>
          <w:rFonts w:hint="eastAsia" w:ascii="仿宋_GB2312" w:hAnsi="黑体" w:eastAsia="仿宋_GB2312" w:cs="仿宋_GB2312"/>
          <w:color w:val="000000" w:themeColor="text1"/>
          <w:sz w:val="32"/>
          <w:szCs w:val="32"/>
          <w:lang w:val="en-US" w:eastAsia="zh-CN"/>
        </w:rPr>
        <w:t>10.80</w:t>
      </w:r>
      <w:r>
        <w:rPr>
          <w:rFonts w:hint="eastAsia" w:ascii="仿宋_GB2312" w:hAnsi="黑体" w:eastAsia="仿宋_GB2312"/>
          <w:color w:val="000000" w:themeColor="text1"/>
          <w:sz w:val="32"/>
          <w:szCs w:val="32"/>
        </w:rPr>
        <w:t>万元。其中，收入总计</w:t>
      </w:r>
      <w:r>
        <w:rPr>
          <w:rFonts w:hint="eastAsia" w:ascii="仿宋_GB2312" w:hAnsi="黑体" w:eastAsia="仿宋_GB2312" w:cs="仿宋_GB2312"/>
          <w:color w:val="000000" w:themeColor="text1"/>
          <w:sz w:val="32"/>
          <w:szCs w:val="32"/>
          <w:lang w:val="en-US" w:eastAsia="zh-CN"/>
        </w:rPr>
        <w:t>10.80</w:t>
      </w:r>
      <w:r>
        <w:rPr>
          <w:rFonts w:hint="eastAsia" w:ascii="仿宋_GB2312" w:hAnsi="黑体" w:eastAsia="仿宋_GB2312"/>
          <w:color w:val="000000" w:themeColor="text1"/>
          <w:sz w:val="32"/>
          <w:szCs w:val="32"/>
        </w:rPr>
        <w:t>万元，</w:t>
      </w:r>
      <w:r>
        <w:rPr>
          <w:rFonts w:hint="eastAsia" w:ascii="仿宋_GB2312" w:hAnsi="黑体" w:eastAsia="仿宋_GB2312"/>
          <w:sz w:val="32"/>
          <w:szCs w:val="32"/>
        </w:rPr>
        <w:t>包括一般公共预算本年收入</w:t>
      </w:r>
      <w:r>
        <w:rPr>
          <w:rFonts w:hint="eastAsia" w:ascii="仿宋_GB2312" w:hAnsi="黑体" w:eastAsia="仿宋_GB2312" w:cs="仿宋_GB2312"/>
          <w:sz w:val="32"/>
          <w:szCs w:val="32"/>
          <w:lang w:val="en-US" w:eastAsia="zh-CN"/>
        </w:rPr>
        <w:t>10.80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10.80</w:t>
      </w:r>
      <w:r>
        <w:rPr>
          <w:rFonts w:hint="eastAsia" w:ascii="仿宋_GB2312" w:hAnsi="黑体" w:eastAsia="仿宋_GB2312"/>
          <w:sz w:val="32"/>
          <w:szCs w:val="32"/>
        </w:rPr>
        <w:t>万元，包括交通运输支出</w:t>
      </w:r>
      <w:r>
        <w:rPr>
          <w:rFonts w:hint="eastAsia" w:ascii="仿宋_GB2312" w:hAnsi="黑体" w:eastAsia="仿宋_GB2312"/>
          <w:sz w:val="32"/>
          <w:szCs w:val="32"/>
          <w:lang w:val="en-US" w:eastAsia="zh-CN"/>
        </w:rPr>
        <w:t>10.80</w:t>
      </w:r>
      <w:r>
        <w:rPr>
          <w:rFonts w:hint="eastAsia" w:ascii="仿宋_GB2312" w:hAnsi="黑体" w:eastAsia="仿宋_GB2312"/>
          <w:sz w:val="32"/>
          <w:szCs w:val="32"/>
        </w:rPr>
        <w:t>万元，结转下年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三亚市天涯区地方公路站单位2022年</w:t>
      </w:r>
      <w:r>
        <w:rPr>
          <w:rFonts w:hint="eastAsia" w:ascii="黑体" w:hAnsi="黑体" w:eastAsia="黑体"/>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三亚市天涯区地方公路站单位</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10.80</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减少</w:t>
      </w:r>
      <w:r>
        <w:rPr>
          <w:rFonts w:hint="eastAsia" w:ascii="仿宋_GB2312" w:hAnsi="黑体" w:eastAsia="仿宋_GB2312" w:cs="仿宋_GB2312"/>
          <w:color w:val="auto"/>
          <w:sz w:val="32"/>
          <w:szCs w:val="32"/>
          <w:lang w:val="en-US" w:eastAsia="zh-CN"/>
        </w:rPr>
        <w:t>1.34</w:t>
      </w:r>
      <w:r>
        <w:rPr>
          <w:rFonts w:hint="eastAsia" w:ascii="仿宋_GB2312" w:hAnsi="黑体" w:eastAsia="仿宋_GB2312"/>
          <w:color w:val="auto"/>
          <w:sz w:val="32"/>
          <w:szCs w:val="32"/>
        </w:rPr>
        <w:t>万</w:t>
      </w:r>
      <w:r>
        <w:rPr>
          <w:rFonts w:hint="eastAsia" w:ascii="仿宋_GB2312" w:hAnsi="黑体" w:eastAsia="仿宋_GB2312"/>
          <w:sz w:val="32"/>
          <w:szCs w:val="32"/>
        </w:rPr>
        <w:t>元，主要是</w:t>
      </w:r>
      <w:r>
        <w:rPr>
          <w:rFonts w:hint="eastAsia" w:ascii="仿宋_GB2312" w:hAnsi="黑体" w:eastAsia="仿宋_GB2312"/>
          <w:sz w:val="32"/>
          <w:szCs w:val="32"/>
          <w:lang w:eastAsia="zh-CN"/>
        </w:rPr>
        <w:t>办公设备更新及维护经费减少。</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color w:val="000000" w:themeColor="text1"/>
          <w:sz w:val="32"/>
          <w:szCs w:val="32"/>
        </w:rPr>
      </w:pPr>
      <w:r>
        <w:rPr>
          <w:rFonts w:hint="eastAsia" w:ascii="仿宋_GB2312" w:hAnsi="黑体" w:eastAsia="仿宋_GB2312"/>
          <w:color w:val="000000" w:themeColor="text1"/>
          <w:sz w:val="32"/>
          <w:szCs w:val="32"/>
          <w:lang w:eastAsia="zh-CN"/>
        </w:rPr>
        <w:t>交通运输</w:t>
      </w:r>
      <w:r>
        <w:rPr>
          <w:rFonts w:hint="eastAsia" w:ascii="仿宋_GB2312" w:hAnsi="黑体" w:eastAsia="仿宋_GB2312"/>
          <w:color w:val="000000" w:themeColor="text1"/>
          <w:sz w:val="32"/>
          <w:szCs w:val="32"/>
        </w:rPr>
        <w:t>（类）</w:t>
      </w:r>
      <w:r>
        <w:rPr>
          <w:rFonts w:hint="eastAsia" w:ascii="仿宋_GB2312" w:hAnsi="黑体" w:eastAsia="仿宋_GB2312" w:cs="仿宋_GB2312"/>
          <w:color w:val="000000" w:themeColor="text1"/>
          <w:sz w:val="32"/>
          <w:szCs w:val="32"/>
        </w:rPr>
        <w:t>支出</w:t>
      </w:r>
      <w:r>
        <w:rPr>
          <w:rFonts w:hint="eastAsia" w:ascii="仿宋_GB2312" w:hAnsi="黑体" w:eastAsia="仿宋_GB2312" w:cs="仿宋_GB2312"/>
          <w:color w:val="000000" w:themeColor="text1"/>
          <w:sz w:val="32"/>
          <w:szCs w:val="32"/>
          <w:lang w:val="en-US" w:eastAsia="zh-CN"/>
        </w:rPr>
        <w:t>10.80</w:t>
      </w:r>
      <w:r>
        <w:rPr>
          <w:rFonts w:hint="eastAsia" w:ascii="仿宋_GB2312" w:hAnsi="黑体" w:eastAsia="仿宋_GB2312"/>
          <w:color w:val="000000" w:themeColor="text1"/>
          <w:sz w:val="32"/>
          <w:szCs w:val="32"/>
        </w:rPr>
        <w:t>万元，占</w:t>
      </w:r>
      <w:r>
        <w:rPr>
          <w:rFonts w:hint="eastAsia" w:ascii="仿宋_GB2312" w:hAnsi="黑体" w:eastAsia="仿宋_GB2312" w:cs="仿宋_GB2312"/>
          <w:color w:val="000000" w:themeColor="text1"/>
          <w:sz w:val="32"/>
          <w:szCs w:val="32"/>
          <w:lang w:val="en-US" w:eastAsia="zh-CN"/>
        </w:rPr>
        <w:t>100%</w:t>
      </w:r>
      <w:r>
        <w:rPr>
          <w:rFonts w:hint="eastAsia" w:ascii="仿宋_GB2312" w:hAnsi="黑体" w:eastAsia="仿宋_GB2312"/>
          <w:color w:val="000000" w:themeColor="text1"/>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w:t>
      </w:r>
      <w:r>
        <w:rPr>
          <w:rFonts w:hint="eastAsia" w:ascii="仿宋_GB2312" w:hAnsi="黑体" w:eastAsia="仿宋_GB2312" w:cs="仿宋_GB2312"/>
          <w:sz w:val="32"/>
          <w:szCs w:val="32"/>
          <w:lang w:eastAsia="zh-CN"/>
        </w:rPr>
        <w:t>.</w:t>
      </w:r>
      <w:r>
        <w:rPr>
          <w:rFonts w:hint="eastAsia" w:ascii="仿宋_GB2312" w:hAnsi="黑体" w:eastAsia="仿宋_GB2312" w:cs="仿宋_GB2312"/>
          <w:sz w:val="32"/>
          <w:szCs w:val="32"/>
        </w:rPr>
        <w:t>交通运输支出（类）公路水路运输（款）一般行政管理事务（项）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10.80</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1.34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办公设备更新及维护经费减少</w:t>
      </w:r>
      <w:r>
        <w:rPr>
          <w:rFonts w:hint="eastAsia" w:ascii="仿宋_GB2312" w:hAnsi="黑体" w:eastAsia="仿宋_GB2312"/>
          <w:sz w:val="32"/>
          <w:szCs w:val="32"/>
        </w:rPr>
        <w:t>。</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三亚市天涯区地方公路站单位2022年</w:t>
      </w:r>
      <w:r>
        <w:rPr>
          <w:rFonts w:hint="eastAsia" w:ascii="黑体" w:hAnsi="黑体" w:eastAsia="黑体"/>
          <w:sz w:val="32"/>
          <w:szCs w:val="32"/>
        </w:rPr>
        <w:t>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三亚市天涯区地方公路站单位2022年</w:t>
      </w:r>
      <w:r>
        <w:rPr>
          <w:rFonts w:hint="eastAsia" w:ascii="仿宋_GB2312" w:hAnsi="黑体" w:eastAsia="仿宋_GB2312"/>
          <w:sz w:val="32"/>
          <w:szCs w:val="32"/>
        </w:rPr>
        <w:t>一般公共预算基本支出为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三亚市天涯区地方公路站单位2022年</w:t>
      </w:r>
      <w:r>
        <w:rPr>
          <w:rFonts w:hint="eastAsia" w:ascii="黑体" w:hAnsi="黑体" w:eastAsia="黑体" w:cs="Times New Roman"/>
          <w:sz w:val="32"/>
          <w:shd w:val="clear" w:color="auto" w:fill="FFFFFF"/>
        </w:rPr>
        <w:t>“</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三亚市天涯区地方公路站单位</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eastAsia="zh-CN"/>
        </w:rPr>
        <w:t>2022年</w:t>
      </w:r>
      <w:r>
        <w:rPr>
          <w:rFonts w:ascii="Times New Roman" w:hAnsi="Times New Roman" w:eastAsia="仿宋_GB2312" w:cs="Times New Roman"/>
          <w:sz w:val="32"/>
          <w:shd w:val="clear" w:color="auto" w:fill="FFFFFF"/>
        </w:rPr>
        <w:t>出国计划，拟安排出国（境）</w:t>
      </w:r>
      <w:r>
        <w:rPr>
          <w:rFonts w:hint="eastAsia" w:ascii="Times New Roman" w:hAnsi="Times New Roman" w:eastAsia="仿宋_GB2312" w:cs="Times New Roman"/>
          <w:sz w:val="32"/>
          <w:shd w:val="clear" w:color="auto" w:fill="FFFFFF"/>
        </w:rPr>
        <w:t>团（</w:t>
      </w:r>
      <w:r>
        <w:rPr>
          <w:rFonts w:ascii="Times New Roman" w:hAnsi="Times New Roman" w:eastAsia="仿宋_GB2312" w:cs="Times New Roman"/>
          <w:sz w:val="32"/>
          <w:shd w:val="clear" w:color="auto" w:fill="FFFFFF"/>
        </w:rPr>
        <w:t>组</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w:t>
      </w:r>
      <w:r>
        <w:rPr>
          <w:rFonts w:hint="eastAsia" w:ascii="Times New Roman" w:hAnsi="Times New Roman" w:eastAsia="仿宋_GB2312" w:cs="Times New Roman"/>
          <w:sz w:val="32"/>
          <w:shd w:val="clear" w:color="auto" w:fill="FFFFFF"/>
          <w:lang w:eastAsia="zh-CN"/>
        </w:rPr>
        <w:t>持平</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三亚市天涯区地方公路站本级单位</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eastAsia="zh-CN"/>
        </w:rPr>
        <w:t>2022年</w:t>
      </w:r>
      <w:r>
        <w:rPr>
          <w:rFonts w:ascii="Times New Roman" w:hAnsi="Times New Roman" w:eastAsia="仿宋_GB2312" w:cs="Times New Roman"/>
          <w:sz w:val="32"/>
          <w:shd w:val="clear" w:color="auto" w:fill="FFFFFF"/>
        </w:rPr>
        <w:t>出国计划，拟安排出国（境）组</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仿宋_GB2312" w:hAnsi="黑体" w:eastAsia="仿宋_GB2312" w:cs="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Times New Roman"/>
          <w:sz w:val="32"/>
          <w:shd w:val="clear" w:color="auto" w:fill="FFFFFF"/>
          <w:lang w:eastAsia="zh-CN"/>
        </w:rPr>
        <w:t>三亚市天涯区地方公路站单位2022年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三亚市天涯区地方公路站单位</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科学技术支出（类）支出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万元；文化体育与传媒支出（类）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万元；社会保障和就业支出（类）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万元；节能环保（类）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 科学技术支出（类）核电站乏燃料处理处置基金支出（款）乏燃料运输（项）</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科学技术支出（类）核电站乏燃料处理处置基金支出（款）乏燃料离堆贮存（项）</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Times New Roman"/>
          <w:sz w:val="32"/>
          <w:shd w:val="clear" w:color="auto" w:fill="FFFFFF"/>
          <w:lang w:eastAsia="zh-CN"/>
        </w:rPr>
        <w:t>三亚市天涯区地方公路站单位2022年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三亚市天涯区地方公路站单位</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sz w:val="32"/>
          <w:szCs w:val="32"/>
        </w:rPr>
        <w:t>；支出包括：交通运输支出。</w:t>
      </w:r>
      <w:r>
        <w:rPr>
          <w:rFonts w:hint="eastAsia" w:ascii="仿宋_GB2312" w:hAnsi="黑体" w:eastAsia="仿宋_GB2312" w:cs="仿宋_GB2312"/>
          <w:sz w:val="32"/>
          <w:szCs w:val="32"/>
          <w:lang w:eastAsia="zh-CN"/>
        </w:rPr>
        <w:t>三亚市天涯区地方公路站单位2022年</w:t>
      </w:r>
      <w:r>
        <w:rPr>
          <w:rFonts w:hint="eastAsia" w:ascii="仿宋_GB2312" w:hAnsi="黑体" w:eastAsia="仿宋_GB2312"/>
          <w:sz w:val="32"/>
          <w:szCs w:val="32"/>
        </w:rPr>
        <w:t>收支总预算</w:t>
      </w:r>
      <w:r>
        <w:rPr>
          <w:rFonts w:hint="eastAsia" w:ascii="仿宋_GB2312" w:hAnsi="黑体" w:eastAsia="仿宋_GB2312" w:cs="仿宋_GB2312"/>
          <w:sz w:val="32"/>
          <w:szCs w:val="32"/>
          <w:lang w:val="en-US" w:eastAsia="zh-CN"/>
        </w:rPr>
        <w:t>10.80</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Times New Roman"/>
          <w:sz w:val="32"/>
          <w:shd w:val="clear" w:color="auto" w:fill="FFFFFF"/>
          <w:lang w:eastAsia="zh-CN"/>
        </w:rPr>
        <w:t>三亚市天涯区地方公路站单位2022年</w:t>
      </w:r>
      <w:r>
        <w:rPr>
          <w:rFonts w:hint="eastAsia" w:ascii="黑体" w:hAnsi="黑体" w:eastAsia="黑体" w:cs="Times New Roman"/>
          <w:sz w:val="32"/>
          <w:shd w:val="clear" w:color="auto" w:fill="FFFFFF"/>
        </w:rPr>
        <w:t>收入预算情况说明</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eastAsia="zh-CN"/>
        </w:rPr>
        <w:t>三亚市天涯区地方公路站单位2022年</w:t>
      </w:r>
      <w:r>
        <w:rPr>
          <w:rFonts w:hint="eastAsia" w:ascii="仿宋_GB2312" w:hAnsi="黑体" w:eastAsia="仿宋_GB2312"/>
          <w:sz w:val="32"/>
          <w:szCs w:val="32"/>
        </w:rPr>
        <w:t>收入预算</w:t>
      </w:r>
      <w:r>
        <w:rPr>
          <w:rFonts w:hint="eastAsia" w:ascii="仿宋_GB2312" w:hAnsi="黑体" w:eastAsia="仿宋_GB2312" w:cs="仿宋_GB2312"/>
          <w:sz w:val="32"/>
          <w:szCs w:val="32"/>
          <w:lang w:val="en-US" w:eastAsia="zh-CN"/>
        </w:rPr>
        <w:t>10.80</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10.80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1.34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办公设备更新及维护经费减少。</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Times New Roman"/>
          <w:sz w:val="32"/>
          <w:shd w:val="clear" w:color="auto" w:fill="FFFFFF"/>
          <w:lang w:eastAsia="zh-CN"/>
        </w:rPr>
        <w:t>三亚市天涯区地方公路站单位2022年</w:t>
      </w:r>
      <w:r>
        <w:rPr>
          <w:rFonts w:hint="eastAsia" w:ascii="黑体" w:hAnsi="黑体" w:eastAsia="黑体" w:cs="Times New Roman"/>
          <w:sz w:val="32"/>
          <w:shd w:val="clear" w:color="auto" w:fill="FFFFFF"/>
        </w:rPr>
        <w:t>支出预算情况说明</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eastAsia="zh-CN"/>
        </w:rPr>
        <w:t>三亚市天涯区地方公路站单位2022年</w:t>
      </w:r>
      <w:r>
        <w:rPr>
          <w:rFonts w:hint="eastAsia" w:ascii="仿宋_GB2312" w:hAnsi="黑体" w:eastAsia="仿宋_GB2312"/>
          <w:sz w:val="32"/>
          <w:szCs w:val="32"/>
        </w:rPr>
        <w:t>支出预算</w:t>
      </w:r>
      <w:r>
        <w:rPr>
          <w:rFonts w:hint="eastAsia" w:ascii="仿宋_GB2312" w:hAnsi="黑体" w:eastAsia="仿宋_GB2312"/>
          <w:sz w:val="32"/>
          <w:szCs w:val="32"/>
          <w:lang w:val="en-US" w:eastAsia="zh-CN"/>
        </w:rPr>
        <w:t>10.80</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10.80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1.34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办公设备更新及维护经费减少。</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w:t>
      </w:r>
      <w:r>
        <w:rPr>
          <w:rFonts w:hint="eastAsia" w:ascii="楷体" w:hAnsi="楷体" w:eastAsia="楷体"/>
          <w:color w:val="000000" w:themeColor="text1"/>
          <w:sz w:val="32"/>
          <w:szCs w:val="32"/>
        </w:rPr>
        <w:t>）机关运行经费</w:t>
      </w:r>
      <w:r>
        <w:rPr>
          <w:rFonts w:hint="eastAsia" w:ascii="楷体" w:hAnsi="楷体" w:eastAsia="楷体"/>
          <w:sz w:val="32"/>
          <w:szCs w:val="32"/>
          <w:lang w:val="en-US" w:eastAsia="zh-CN"/>
        </w:rPr>
        <w:t>（</w:t>
      </w:r>
      <w:r>
        <w:rPr>
          <w:rFonts w:hint="eastAsia" w:ascii="楷体" w:hAnsi="楷体" w:eastAsia="楷体"/>
          <w:sz w:val="32"/>
          <w:szCs w:val="32"/>
        </w:rPr>
        <w:t>行政单位</w:t>
      </w:r>
      <w:r>
        <w:rPr>
          <w:rFonts w:hint="eastAsia" w:ascii="楷体" w:hAnsi="楷体" w:eastAsia="楷体"/>
          <w:sz w:val="32"/>
          <w:szCs w:val="32"/>
          <w:lang w:eastAsia="zh-CN"/>
        </w:rPr>
        <w:t>、</w:t>
      </w:r>
      <w:r>
        <w:rPr>
          <w:rFonts w:hint="eastAsia" w:ascii="楷体" w:hAnsi="楷体" w:eastAsia="楷体"/>
          <w:sz w:val="32"/>
          <w:szCs w:val="32"/>
        </w:rPr>
        <w:t>参照公务员法管理的事业单位</w:t>
      </w:r>
      <w:r>
        <w:rPr>
          <w:rFonts w:hint="eastAsia" w:ascii="楷体" w:hAnsi="楷体" w:eastAsia="楷体"/>
          <w:sz w:val="32"/>
          <w:szCs w:val="32"/>
          <w:lang w:eastAsia="zh-CN"/>
        </w:rPr>
        <w:t>需说明，其他单位不需要说明</w:t>
      </w:r>
      <w:r>
        <w:rPr>
          <w:rFonts w:hint="eastAsia" w:ascii="楷体" w:hAnsi="楷体" w:eastAsia="楷体"/>
          <w:sz w:val="32"/>
          <w:szCs w:val="32"/>
          <w:lang w:val="en-US" w:eastAsia="zh-CN"/>
        </w:rPr>
        <w:t>）</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2022年三亚市天涯区地方公路站单位</w:t>
      </w:r>
      <w:r>
        <w:rPr>
          <w:rFonts w:hint="eastAsia" w:ascii="仿宋_GB2312" w:hAnsi="黑体" w:eastAsia="仿宋_GB2312" w:cs="仿宋_GB2312"/>
          <w:sz w:val="32"/>
          <w:szCs w:val="32"/>
        </w:rPr>
        <w:t>的机关运行经费预算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eastAsia="zh-CN"/>
        </w:rPr>
        <w:t>2022年三亚市天涯区地方公路站单位</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12月31日，</w:t>
      </w:r>
      <w:r>
        <w:rPr>
          <w:rFonts w:hint="eastAsia" w:ascii="仿宋_GB2312" w:hAnsi="黑体" w:eastAsia="仿宋_GB2312" w:cs="仿宋_GB2312"/>
          <w:sz w:val="32"/>
          <w:szCs w:val="32"/>
          <w:lang w:eastAsia="zh-CN"/>
        </w:rPr>
        <w:t>三亚市天涯区地方公路站本级单位及下属各预算单位</w:t>
      </w:r>
      <w:r>
        <w:rPr>
          <w:rFonts w:hint="eastAsia" w:ascii="仿宋_GB2312" w:hAnsi="黑体" w:eastAsia="仿宋_GB2312" w:cs="仿宋_GB2312"/>
          <w:sz w:val="32"/>
          <w:szCs w:val="32"/>
        </w:rPr>
        <w:t>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2022年三亚市天涯区地方公路站单位</w:t>
      </w: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10.80</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0F6734D"/>
    <w:multiLevelType w:val="multilevel"/>
    <w:tmpl w:val="10F6734D"/>
    <w:lvl w:ilvl="0" w:tentative="0">
      <w:start w:val="1"/>
      <w:numFmt w:val="japaneseCounting"/>
      <w:lvlText w:val="（%1）"/>
      <w:lvlJc w:val="left"/>
      <w:pPr>
        <w:ind w:left="1720" w:hanging="108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2">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4F12629"/>
    <w:rsid w:val="0C3E49DA"/>
    <w:rsid w:val="0D3D0509"/>
    <w:rsid w:val="118824E4"/>
    <w:rsid w:val="11EE36E1"/>
    <w:rsid w:val="1842386B"/>
    <w:rsid w:val="18580C9A"/>
    <w:rsid w:val="1A875C17"/>
    <w:rsid w:val="1C665771"/>
    <w:rsid w:val="1E0B0E97"/>
    <w:rsid w:val="1F761D85"/>
    <w:rsid w:val="2151483F"/>
    <w:rsid w:val="25CB1E41"/>
    <w:rsid w:val="275C7E24"/>
    <w:rsid w:val="29987725"/>
    <w:rsid w:val="2A2845D8"/>
    <w:rsid w:val="2D9B25BC"/>
    <w:rsid w:val="2E6077A0"/>
    <w:rsid w:val="2FBE79D1"/>
    <w:rsid w:val="35104887"/>
    <w:rsid w:val="361338D0"/>
    <w:rsid w:val="36273CD0"/>
    <w:rsid w:val="36C5680B"/>
    <w:rsid w:val="36DB5EA1"/>
    <w:rsid w:val="384C393A"/>
    <w:rsid w:val="3BB03553"/>
    <w:rsid w:val="3DC56B4C"/>
    <w:rsid w:val="3FB863FA"/>
    <w:rsid w:val="4099081E"/>
    <w:rsid w:val="40E54FB7"/>
    <w:rsid w:val="43FE5E9E"/>
    <w:rsid w:val="44C231C2"/>
    <w:rsid w:val="46A91D67"/>
    <w:rsid w:val="4979618D"/>
    <w:rsid w:val="4B321820"/>
    <w:rsid w:val="50B125A4"/>
    <w:rsid w:val="554321A2"/>
    <w:rsid w:val="55841DD6"/>
    <w:rsid w:val="574E318A"/>
    <w:rsid w:val="57962AD7"/>
    <w:rsid w:val="57AC2934"/>
    <w:rsid w:val="59073BC1"/>
    <w:rsid w:val="5B112862"/>
    <w:rsid w:val="5D5022B2"/>
    <w:rsid w:val="5DF602F2"/>
    <w:rsid w:val="5FE61A26"/>
    <w:rsid w:val="62420A63"/>
    <w:rsid w:val="639C7135"/>
    <w:rsid w:val="66492997"/>
    <w:rsid w:val="666E654F"/>
    <w:rsid w:val="66CB2E83"/>
    <w:rsid w:val="67D95FD4"/>
    <w:rsid w:val="6AFA6673"/>
    <w:rsid w:val="6D90782C"/>
    <w:rsid w:val="71BB220A"/>
    <w:rsid w:val="72F354DA"/>
    <w:rsid w:val="760C52A7"/>
    <w:rsid w:val="76A46B00"/>
    <w:rsid w:val="77281DC6"/>
    <w:rsid w:val="7B55268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 w:type="paragraph" w:customStyle="1" w:styleId="10">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2022-02-25T01:01:37Z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