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jc w:val="center"/>
        <w:rPr>
          <w:rFonts w:hint="eastAsia" w:eastAsia="宋体"/>
          <w:sz w:val="52"/>
          <w:szCs w:val="52"/>
          <w:lang w:val="en-US" w:eastAsia="zh-CN"/>
        </w:rPr>
      </w:pPr>
      <w:r>
        <w:rPr>
          <w:rFonts w:hint="eastAsia"/>
          <w:sz w:val="52"/>
          <w:szCs w:val="52"/>
          <w:lang w:eastAsia="zh-CN"/>
        </w:rPr>
        <w:t>2022年三亚市天涯区</w:t>
      </w:r>
      <w:r>
        <w:rPr>
          <w:rFonts w:hint="eastAsia"/>
          <w:sz w:val="52"/>
          <w:szCs w:val="52"/>
          <w:lang w:val="en-US" w:eastAsia="zh-CN"/>
        </w:rPr>
        <w:t>阳光海岸</w:t>
      </w:r>
      <w:r>
        <w:rPr>
          <w:rFonts w:hint="eastAsia"/>
          <w:sz w:val="52"/>
          <w:szCs w:val="52"/>
          <w:lang w:eastAsia="zh-CN"/>
        </w:rPr>
        <w:t>大社区综合服务中心单位</w:t>
      </w:r>
      <w:r>
        <w:rPr>
          <w:rFonts w:hint="eastAsia"/>
          <w:sz w:val="52"/>
          <w:szCs w:val="52"/>
        </w:rPr>
        <w:t>预算</w:t>
      </w:r>
      <w:bookmarkStart w:id="0" w:name="_GoBack"/>
      <w:bookmarkEnd w:id="0"/>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5"/>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三亚市天涯区阳光海岸大社区综合服务中心单位</w:t>
      </w:r>
      <w:r>
        <w:rPr>
          <w:rFonts w:hint="eastAsia" w:ascii="黑体" w:hAnsi="黑体" w:eastAsia="黑体"/>
          <w:sz w:val="32"/>
          <w:szCs w:val="32"/>
        </w:rPr>
        <w:t>概况</w:t>
      </w:r>
    </w:p>
    <w:p>
      <w:pPr>
        <w:pStyle w:val="5"/>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5"/>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三亚市天涯区阳光海岸大社区综合服务中心</w:t>
      </w:r>
      <w:r>
        <w:rPr>
          <w:rFonts w:hint="eastAsia" w:ascii="黑体" w:hAnsi="黑体" w:eastAsia="黑体" w:cs="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5"/>
        <w:numPr>
          <w:ilvl w:val="0"/>
          <w:numId w:val="1"/>
        </w:numPr>
        <w:ind w:firstLineChars="0"/>
        <w:jc w:val="left"/>
        <w:rPr>
          <w:rFonts w:ascii="仿宋_GB2312" w:hAnsi="仿宋_GB2312" w:eastAsia="仿宋_GB2312" w:cs="仿宋_GB2312"/>
          <w:sz w:val="32"/>
          <w:szCs w:val="32"/>
        </w:rPr>
      </w:pP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eastAsia="zh-CN"/>
        </w:rPr>
        <w:t>三亚市天涯区阳光海岸大社区综合服务中心</w:t>
      </w:r>
      <w:r>
        <w:rPr>
          <w:rFonts w:hint="eastAsia" w:ascii="黑体" w:hAnsi="黑体" w:eastAsia="黑体" w:cs="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pStyle w:val="5"/>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rPr>
          <w:sz w:val="52"/>
          <w:szCs w:val="52"/>
        </w:rPr>
      </w:pPr>
    </w:p>
    <w:p>
      <w:pPr>
        <w:pStyle w:val="5"/>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三亚市天涯区阳光海岸大社区综合服务中心</w:t>
      </w:r>
      <w:r>
        <w:rPr>
          <w:rFonts w:hint="eastAsia" w:ascii="黑体" w:hAnsi="黑体" w:eastAsia="黑体" w:cs="黑体"/>
          <w:sz w:val="32"/>
          <w:szCs w:val="32"/>
          <w:lang w:val="en-US" w:eastAsia="zh-CN"/>
        </w:rPr>
        <w:t xml:space="preserve">   单位</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5"/>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ageBreakBefore w:val="0"/>
        <w:widowControl w:val="0"/>
        <w:kinsoku/>
        <w:wordWrap/>
        <w:overflowPunct/>
        <w:topLinePunct w:val="0"/>
        <w:autoSpaceDE/>
        <w:autoSpaceDN/>
        <w:bidi w:val="0"/>
        <w:adjustRightInd/>
        <w:snapToGrid/>
        <w:spacing w:beforeAutospacing="0" w:afterAutospacing="0" w:line="578" w:lineRule="exact"/>
        <w:ind w:left="0" w:leftChars="0" w:right="0" w:rightChars="0" w:firstLine="640"/>
        <w:textAlignment w:val="auto"/>
        <w:rPr>
          <w:rFonts w:hint="eastAsia"/>
        </w:rPr>
      </w:pPr>
      <w:r>
        <w:rPr>
          <w:rFonts w:hint="eastAsia" w:ascii="仿宋_GB2312" w:hAnsi="仿宋_GB2312" w:eastAsia="仿宋_GB2312" w:cs="仿宋_GB2312"/>
          <w:sz w:val="32"/>
          <w:szCs w:val="32"/>
        </w:rPr>
        <w:t>（一</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承办市、区两级下沉到</w:t>
      </w:r>
      <w:r>
        <w:rPr>
          <w:rFonts w:hint="eastAsia" w:ascii="仿宋_GB2312" w:hAnsi="仿宋_GB2312" w:eastAsia="仿宋_GB2312" w:cs="仿宋_GB2312"/>
          <w:sz w:val="32"/>
          <w:szCs w:val="32"/>
          <w:lang w:eastAsia="zh-CN"/>
        </w:rPr>
        <w:t>阳光海岸</w:t>
      </w:r>
      <w:r>
        <w:rPr>
          <w:rFonts w:hint="eastAsia" w:ascii="仿宋_GB2312" w:hAnsi="仿宋_GB2312" w:eastAsia="仿宋_GB2312" w:cs="仿宋_GB2312"/>
          <w:sz w:val="32"/>
          <w:szCs w:val="32"/>
        </w:rPr>
        <w:t>大社区的党群服务、政务服务、公共治理服务、生活服务、公共法律服务、健康服务、文化服务、劳动就业和社会保障服务、自治共治服务、教育科普服务、居家养老服务、青少年教育服务</w:t>
      </w:r>
      <w:r>
        <w:rPr>
          <w:rFonts w:hint="eastAsia" w:ascii="仿宋_GB2312" w:hAnsi="仿宋_GB2312" w:eastAsia="仿宋_GB2312" w:cs="仿宋_GB2312"/>
          <w:sz w:val="32"/>
          <w:szCs w:val="32"/>
          <w:lang w:eastAsia="zh-CN"/>
        </w:rPr>
        <w:t>、宗教事务服务</w:t>
      </w:r>
      <w:r>
        <w:rPr>
          <w:rFonts w:hint="eastAsia" w:ascii="仿宋_GB2312" w:hAnsi="仿宋_GB2312" w:eastAsia="仿宋_GB2312" w:cs="仿宋_GB2312"/>
          <w:sz w:val="32"/>
          <w:szCs w:val="32"/>
        </w:rPr>
        <w:t>等方面的基层服务及管理功能。</w:t>
      </w:r>
    </w:p>
    <w:p>
      <w:pPr>
        <w:pageBreakBefore w:val="0"/>
        <w:widowControl w:val="0"/>
        <w:kinsoku/>
        <w:wordWrap/>
        <w:overflowPunct/>
        <w:topLinePunct w:val="0"/>
        <w:autoSpaceDE/>
        <w:autoSpaceDN/>
        <w:bidi w:val="0"/>
        <w:adjustRightInd/>
        <w:snapToGrid/>
        <w:spacing w:beforeAutospacing="0" w:afterAutospacing="0" w:line="578" w:lineRule="exact"/>
        <w:ind w:left="0" w:leftChars="0" w:right="0" w:righ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依据《中共海南省委办公厅 海南省人民政府办公厅关于印发&lt;海南省推进基层整合审批服务执法力量实施方案&gt;的通知》（琼办发〔2020〕8号）精神，因三亚市没有乡镇和街道建制，由</w:t>
      </w:r>
      <w:r>
        <w:rPr>
          <w:rFonts w:hint="eastAsia" w:ascii="仿宋_GB2312" w:hAnsi="仿宋_GB2312" w:eastAsia="仿宋_GB2312" w:cs="仿宋_GB2312"/>
          <w:sz w:val="32"/>
          <w:szCs w:val="32"/>
          <w:lang w:eastAsia="zh-CN"/>
        </w:rPr>
        <w:t>阳光海岸</w:t>
      </w:r>
      <w:r>
        <w:rPr>
          <w:rFonts w:hint="eastAsia" w:ascii="仿宋_GB2312" w:hAnsi="仿宋_GB2312" w:eastAsia="仿宋_GB2312" w:cs="仿宋_GB2312"/>
          <w:sz w:val="32"/>
          <w:szCs w:val="32"/>
        </w:rPr>
        <w:t>大社区承接办理属于《乡镇和街道公共服务事项清单》中的服务和管理事项</w:t>
      </w:r>
      <w:r>
        <w:rPr>
          <w:rFonts w:hint="eastAsia" w:ascii="仿宋_GB2312" w:hAnsi="仿宋_GB2312" w:eastAsia="仿宋_GB2312" w:cs="仿宋_GB2312"/>
          <w:sz w:val="32"/>
          <w:szCs w:val="32"/>
          <w:lang w:eastAsia="zh-CN"/>
        </w:rPr>
        <w:t>。</w:t>
      </w:r>
    </w:p>
    <w:p>
      <w:pPr>
        <w:pageBreakBefore w:val="0"/>
        <w:widowControl w:val="0"/>
        <w:kinsoku/>
        <w:wordWrap/>
        <w:overflowPunct/>
        <w:topLinePunct w:val="0"/>
        <w:autoSpaceDE/>
        <w:autoSpaceDN/>
        <w:bidi w:val="0"/>
        <w:adjustRightInd/>
        <w:snapToGrid/>
        <w:spacing w:beforeAutospacing="0" w:afterAutospacing="0" w:line="578" w:lineRule="exact"/>
        <w:ind w:left="0" w:leftChars="0" w:right="0" w:righ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三</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承接上级党委、</w:t>
      </w:r>
      <w:r>
        <w:rPr>
          <w:rFonts w:hint="eastAsia" w:ascii="仿宋_GB2312" w:hAnsi="仿宋_GB2312" w:eastAsia="仿宋_GB2312" w:cs="仿宋_GB2312"/>
          <w:sz w:val="32"/>
          <w:szCs w:val="32"/>
          <w:lang w:eastAsia="zh-CN"/>
        </w:rPr>
        <w:t>人大、</w:t>
      </w:r>
      <w:r>
        <w:rPr>
          <w:rFonts w:hint="eastAsia" w:ascii="仿宋_GB2312" w:hAnsi="仿宋_GB2312" w:eastAsia="仿宋_GB2312" w:cs="仿宋_GB2312"/>
          <w:sz w:val="32"/>
          <w:szCs w:val="32"/>
        </w:rPr>
        <w:t>政府</w:t>
      </w:r>
      <w:r>
        <w:rPr>
          <w:rFonts w:hint="eastAsia" w:ascii="仿宋_GB2312" w:hAnsi="仿宋_GB2312" w:eastAsia="仿宋_GB2312" w:cs="仿宋_GB2312"/>
          <w:sz w:val="32"/>
          <w:szCs w:val="32"/>
          <w:lang w:eastAsia="zh-CN"/>
        </w:rPr>
        <w:t>、政协</w:t>
      </w:r>
      <w:r>
        <w:rPr>
          <w:rFonts w:hint="eastAsia" w:ascii="仿宋_GB2312" w:hAnsi="仿宋_GB2312" w:eastAsia="仿宋_GB2312" w:cs="仿宋_GB2312"/>
          <w:sz w:val="32"/>
          <w:szCs w:val="32"/>
        </w:rPr>
        <w:t>和有关职能部门授权或委托的各项审批、管理</w:t>
      </w:r>
      <w:r>
        <w:rPr>
          <w:rFonts w:hint="eastAsia" w:ascii="仿宋_GB2312" w:hAnsi="仿宋_GB2312" w:eastAsia="仿宋_GB2312" w:cs="仿宋_GB2312"/>
          <w:sz w:val="32"/>
          <w:szCs w:val="32"/>
          <w:lang w:eastAsia="zh-CN"/>
        </w:rPr>
        <w:t>事项</w:t>
      </w:r>
      <w:r>
        <w:rPr>
          <w:rFonts w:hint="eastAsia" w:ascii="仿宋_GB2312" w:hAnsi="仿宋_GB2312" w:eastAsia="仿宋_GB2312" w:cs="仿宋_GB2312"/>
          <w:sz w:val="32"/>
          <w:szCs w:val="32"/>
        </w:rPr>
        <w:t>；制定</w:t>
      </w:r>
      <w:r>
        <w:rPr>
          <w:rFonts w:hint="eastAsia" w:ascii="仿宋_GB2312" w:hAnsi="黑体" w:eastAsia="仿宋_GB2312"/>
          <w:sz w:val="32"/>
          <w:szCs w:val="32"/>
          <w:lang w:eastAsia="zh-CN"/>
        </w:rPr>
        <w:t>阳光海岸</w:t>
      </w:r>
      <w:r>
        <w:rPr>
          <w:rFonts w:hint="eastAsia" w:ascii="仿宋_GB2312" w:hAnsi="仿宋_GB2312" w:eastAsia="仿宋_GB2312" w:cs="仿宋_GB2312"/>
          <w:sz w:val="32"/>
          <w:szCs w:val="32"/>
        </w:rPr>
        <w:t>大社区服务范围内的各项规章制度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为居民提供市、区两级政务审批</w:t>
      </w:r>
      <w:r>
        <w:rPr>
          <w:rFonts w:hint="eastAsia" w:ascii="仿宋_GB2312" w:hAnsi="仿宋_GB2312" w:eastAsia="仿宋_GB2312" w:cs="仿宋_GB2312"/>
          <w:sz w:val="32"/>
          <w:szCs w:val="32"/>
          <w:lang w:eastAsia="zh-CN"/>
        </w:rPr>
        <w:t>事项服务的</w:t>
      </w:r>
      <w:r>
        <w:rPr>
          <w:rFonts w:hint="eastAsia" w:ascii="仿宋_GB2312" w:hAnsi="仿宋_GB2312" w:eastAsia="仿宋_GB2312" w:cs="仿宋_GB2312"/>
          <w:sz w:val="32"/>
          <w:szCs w:val="32"/>
        </w:rPr>
        <w:t>报送等。</w:t>
      </w:r>
    </w:p>
    <w:p>
      <w:pPr>
        <w:pageBreakBefore w:val="0"/>
        <w:kinsoku/>
        <w:wordWrap/>
        <w:overflowPunct/>
        <w:topLinePunct w:val="0"/>
        <w:autoSpaceDE/>
        <w:autoSpaceDN/>
        <w:bidi w:val="0"/>
        <w:adjustRightInd/>
        <w:spacing w:line="578" w:lineRule="exact"/>
        <w:ind w:right="0" w:rightChars="0" w:firstLine="64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u w:val="none"/>
          <w:lang w:eastAsia="zh-CN"/>
        </w:rPr>
        <w:t>（四）负责“两代表一委员之家”常态化工作，负责召集、协调两代表一委员开展学习、视察、调研工作。协助区人大、政协联络组完成社情民意收集、代表接待日、基层协商民主等相关</w:t>
      </w:r>
      <w:r>
        <w:rPr>
          <w:rFonts w:hint="eastAsia" w:ascii="仿宋_GB2312" w:hAnsi="仿宋_GB2312" w:eastAsia="仿宋_GB2312" w:cs="仿宋_GB2312"/>
          <w:sz w:val="32"/>
          <w:szCs w:val="32"/>
          <w:u w:val="none"/>
          <w:lang w:val="en-US" w:eastAsia="zh-CN"/>
        </w:rPr>
        <w:t>工作</w:t>
      </w:r>
      <w:r>
        <w:rPr>
          <w:rFonts w:hint="eastAsia" w:ascii="仿宋_GB2312" w:hAnsi="仿宋_GB2312" w:eastAsia="仿宋_GB2312" w:cs="仿宋_GB2312"/>
          <w:sz w:val="32"/>
          <w:szCs w:val="32"/>
          <w:u w:val="none"/>
          <w:lang w:eastAsia="zh-CN"/>
        </w:rPr>
        <w:t>。</w:t>
      </w:r>
    </w:p>
    <w:p>
      <w:pPr>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right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负责协调相关部门编制并组织实施</w:t>
      </w:r>
      <w:r>
        <w:rPr>
          <w:rFonts w:hint="eastAsia" w:ascii="仿宋_GB2312" w:hAnsi="仿宋_GB2312" w:eastAsia="仿宋_GB2312" w:cs="仿宋_GB2312"/>
          <w:sz w:val="32"/>
          <w:szCs w:val="32"/>
          <w:lang w:eastAsia="zh-CN"/>
        </w:rPr>
        <w:t>各机关单位在阳光海岸</w:t>
      </w:r>
      <w:r>
        <w:rPr>
          <w:rFonts w:hint="eastAsia" w:ascii="仿宋_GB2312" w:hAnsi="仿宋_GB2312" w:eastAsia="仿宋_GB2312" w:cs="仿宋_GB2312"/>
          <w:sz w:val="32"/>
          <w:szCs w:val="32"/>
        </w:rPr>
        <w:t>大社区</w:t>
      </w:r>
      <w:r>
        <w:rPr>
          <w:rFonts w:hint="eastAsia" w:ascii="仿宋_GB2312" w:hAnsi="仿宋_GB2312" w:eastAsia="仿宋_GB2312" w:cs="仿宋_GB2312"/>
          <w:sz w:val="32"/>
          <w:szCs w:val="32"/>
          <w:lang w:eastAsia="zh-CN"/>
        </w:rPr>
        <w:t>内的</w:t>
      </w:r>
      <w:r>
        <w:rPr>
          <w:rFonts w:hint="eastAsia" w:ascii="仿宋_GB2312" w:hAnsi="仿宋_GB2312" w:eastAsia="仿宋_GB2312" w:cs="仿宋_GB2312"/>
          <w:sz w:val="32"/>
          <w:szCs w:val="32"/>
        </w:rPr>
        <w:t>总体发展规划、健全</w:t>
      </w:r>
      <w:r>
        <w:rPr>
          <w:rFonts w:hint="eastAsia" w:ascii="仿宋_GB2312" w:hAnsi="仿宋_GB2312" w:eastAsia="仿宋_GB2312" w:cs="仿宋_GB2312"/>
          <w:sz w:val="32"/>
          <w:szCs w:val="32"/>
          <w:lang w:eastAsia="zh-CN"/>
        </w:rPr>
        <w:t>服务职能</w:t>
      </w:r>
      <w:r>
        <w:rPr>
          <w:rFonts w:hint="eastAsia" w:ascii="仿宋_GB2312" w:hAnsi="仿宋_GB2312" w:eastAsia="仿宋_GB2312" w:cs="仿宋_GB2312"/>
          <w:sz w:val="32"/>
          <w:szCs w:val="32"/>
        </w:rPr>
        <w:t>、基层审批事项等。</w:t>
      </w:r>
    </w:p>
    <w:p>
      <w:pPr>
        <w:pageBreakBefore w:val="0"/>
        <w:widowControl w:val="0"/>
        <w:numPr>
          <w:ilvl w:val="0"/>
          <w:numId w:val="0"/>
        </w:numPr>
        <w:kinsoku/>
        <w:wordWrap/>
        <w:overflowPunct/>
        <w:topLinePunct w:val="0"/>
        <w:autoSpaceDE/>
        <w:autoSpaceDN/>
        <w:bidi w:val="0"/>
        <w:adjustRightInd/>
        <w:snapToGrid/>
        <w:spacing w:beforeAutospacing="0" w:afterAutospacing="0" w:line="578" w:lineRule="exact"/>
        <w:ind w:left="0" w:leftChars="0" w:right="0" w:rightChars="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（六）宣传党和国家的政策、方针、法律和规定，指导所辖社区维护</w:t>
      </w:r>
      <w:r>
        <w:rPr>
          <w:rFonts w:hint="eastAsia" w:ascii="仿宋_GB2312" w:hAnsi="仿宋_GB2312" w:eastAsia="仿宋_GB2312" w:cs="仿宋_GB2312"/>
          <w:sz w:val="32"/>
          <w:szCs w:val="32"/>
          <w:lang w:val="en-US" w:eastAsia="zh-CN"/>
        </w:rPr>
        <w:t>社区</w:t>
      </w:r>
      <w:r>
        <w:rPr>
          <w:rFonts w:hint="eastAsia" w:ascii="仿宋_GB2312" w:hAnsi="仿宋_GB2312" w:eastAsia="仿宋_GB2312" w:cs="仿宋_GB2312"/>
          <w:sz w:val="32"/>
          <w:szCs w:val="32"/>
          <w:lang w:eastAsia="zh-CN"/>
        </w:rPr>
        <w:t>、居民的合法权益；对社区的党组织选举、党支部规范化建设进行指导，做好基层党建引领。</w:t>
      </w:r>
    </w:p>
    <w:p>
      <w:pPr>
        <w:pageBreakBefore w:val="0"/>
        <w:widowControl w:val="0"/>
        <w:kinsoku/>
        <w:wordWrap/>
        <w:overflowPunct/>
        <w:topLinePunct w:val="0"/>
        <w:autoSpaceDE/>
        <w:autoSpaceDN/>
        <w:bidi w:val="0"/>
        <w:adjustRightInd/>
        <w:snapToGrid/>
        <w:spacing w:beforeAutospacing="0" w:afterAutospacing="0" w:line="578" w:lineRule="exact"/>
        <w:ind w:left="0" w:leftChars="0" w:right="0" w:rightChars="0" w:firstLine="64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（七）对社区主要负责人年终考核做出评价建议。</w:t>
      </w:r>
    </w:p>
    <w:p>
      <w:pPr>
        <w:pageBreakBefore w:val="0"/>
        <w:widowControl w:val="0"/>
        <w:kinsoku/>
        <w:wordWrap/>
        <w:overflowPunct/>
        <w:topLinePunct w:val="0"/>
        <w:autoSpaceDE/>
        <w:autoSpaceDN/>
        <w:bidi w:val="0"/>
        <w:adjustRightInd/>
        <w:snapToGrid/>
        <w:spacing w:beforeAutospacing="0" w:afterAutospacing="0" w:line="578" w:lineRule="exact"/>
        <w:ind w:left="0" w:leftChars="0" w:right="0" w:rightChars="0" w:firstLine="64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（八）做好管辖范围内的治安维稳、基础建设、人口流动、矛盾纠纷、志愿服务等基础性工作，统筹协调所辖社区的资源合理配置、合法使用、合规实施。</w:t>
      </w:r>
    </w:p>
    <w:p>
      <w:pPr>
        <w:pageBreakBefore w:val="0"/>
        <w:widowControl w:val="0"/>
        <w:kinsoku/>
        <w:wordWrap/>
        <w:overflowPunct/>
        <w:topLinePunct w:val="0"/>
        <w:autoSpaceDE/>
        <w:autoSpaceDN/>
        <w:bidi w:val="0"/>
        <w:adjustRightInd/>
        <w:snapToGrid/>
        <w:spacing w:beforeAutospacing="0" w:afterAutospacing="0" w:line="578" w:lineRule="exact"/>
        <w:ind w:left="0" w:leftChars="0" w:right="0" w:righ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九</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加大对所辖社区的思想教育引领工作</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开展丰富多彩的利民益民、有成效有内涵的公益活动，举办与时俱进、弘扬社会主义核心价值观的节日活动，丰富</w:t>
      </w:r>
      <w:r>
        <w:rPr>
          <w:rFonts w:hint="eastAsia" w:ascii="仿宋_GB2312" w:hAnsi="仿宋_GB2312" w:eastAsia="仿宋_GB2312" w:cs="仿宋_GB2312"/>
          <w:sz w:val="32"/>
          <w:szCs w:val="32"/>
          <w:lang w:val="en-US" w:eastAsia="zh-CN"/>
        </w:rPr>
        <w:t>社区</w:t>
      </w:r>
      <w:r>
        <w:rPr>
          <w:rFonts w:hint="eastAsia" w:ascii="仿宋_GB2312" w:hAnsi="仿宋_GB2312" w:eastAsia="仿宋_GB2312" w:cs="仿宋_GB2312"/>
          <w:sz w:val="32"/>
          <w:szCs w:val="32"/>
          <w:lang w:eastAsia="zh-CN"/>
        </w:rPr>
        <w:t>、居民的精神文明建设</w:t>
      </w:r>
      <w:r>
        <w:rPr>
          <w:rFonts w:hint="eastAsia" w:ascii="仿宋_GB2312" w:hAnsi="仿宋_GB2312" w:eastAsia="仿宋_GB2312" w:cs="仿宋_GB2312"/>
          <w:sz w:val="32"/>
          <w:szCs w:val="32"/>
        </w:rPr>
        <w:t>。</w:t>
      </w:r>
    </w:p>
    <w:p>
      <w:pPr>
        <w:pageBreakBefore w:val="0"/>
        <w:widowControl w:val="0"/>
        <w:kinsoku/>
        <w:wordWrap/>
        <w:overflowPunct/>
        <w:topLinePunct w:val="0"/>
        <w:autoSpaceDE/>
        <w:autoSpaceDN/>
        <w:bidi w:val="0"/>
        <w:adjustRightInd/>
        <w:snapToGrid/>
        <w:spacing w:beforeAutospacing="0" w:afterAutospacing="0" w:line="578" w:lineRule="exact"/>
        <w:ind w:left="0" w:leftChars="0" w:right="0" w:rightChars="0" w:firstLine="64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（十）协助区直机关在本辖区内开展数据收集、上报、汇总、归档和出台实施办法等各项相关工作。</w:t>
      </w:r>
    </w:p>
    <w:p>
      <w:pPr>
        <w:pageBreakBefore w:val="0"/>
        <w:widowControl w:val="0"/>
        <w:kinsoku/>
        <w:wordWrap/>
        <w:overflowPunct/>
        <w:topLinePunct w:val="0"/>
        <w:autoSpaceDE/>
        <w:autoSpaceDN/>
        <w:bidi w:val="0"/>
        <w:adjustRightInd/>
        <w:snapToGrid/>
        <w:spacing w:beforeAutospacing="0" w:afterAutospacing="0" w:line="578" w:lineRule="exact"/>
        <w:ind w:left="0" w:leftChars="0" w:right="0" w:rightChars="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十一</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负责管理</w:t>
      </w:r>
      <w:r>
        <w:rPr>
          <w:rFonts w:hint="eastAsia" w:ascii="仿宋_GB2312" w:hAnsi="仿宋_GB2312" w:eastAsia="仿宋_GB2312" w:cs="仿宋_GB2312"/>
          <w:sz w:val="32"/>
          <w:szCs w:val="32"/>
          <w:lang w:eastAsia="zh-CN"/>
        </w:rPr>
        <w:t>阳光海岸</w:t>
      </w:r>
      <w:r>
        <w:rPr>
          <w:rFonts w:hint="eastAsia" w:ascii="仿宋_GB2312" w:hAnsi="仿宋_GB2312" w:eastAsia="仿宋_GB2312" w:cs="仿宋_GB2312"/>
          <w:sz w:val="32"/>
          <w:szCs w:val="32"/>
        </w:rPr>
        <w:t>大社区内相关国有资产的管理和使用，组织制定</w:t>
      </w:r>
      <w:r>
        <w:rPr>
          <w:rFonts w:hint="eastAsia" w:ascii="仿宋_GB2312" w:hAnsi="仿宋_GB2312" w:eastAsia="仿宋_GB2312" w:cs="仿宋_GB2312"/>
          <w:sz w:val="32"/>
          <w:szCs w:val="32"/>
          <w:lang w:eastAsia="zh-CN"/>
        </w:rPr>
        <w:t>阳光海岸</w:t>
      </w:r>
      <w:r>
        <w:rPr>
          <w:rFonts w:hint="eastAsia" w:ascii="仿宋_GB2312" w:hAnsi="仿宋_GB2312" w:eastAsia="仿宋_GB2312" w:cs="仿宋_GB2312"/>
          <w:sz w:val="32"/>
          <w:szCs w:val="32"/>
        </w:rPr>
        <w:t>大社区内部人事、薪酬和绩效管理等管理制度。</w:t>
      </w:r>
    </w:p>
    <w:p>
      <w:pPr>
        <w:pageBreakBefore w:val="0"/>
        <w:widowControl w:val="0"/>
        <w:kinsoku/>
        <w:wordWrap/>
        <w:overflowPunct/>
        <w:topLinePunct w:val="0"/>
        <w:autoSpaceDE/>
        <w:autoSpaceDN/>
        <w:bidi w:val="0"/>
        <w:adjustRightInd/>
        <w:snapToGrid/>
        <w:spacing w:beforeAutospacing="0" w:afterAutospacing="0" w:line="578" w:lineRule="exact"/>
        <w:ind w:left="0" w:leftChars="0" w:right="0" w:rightChars="0" w:firstLine="0"/>
        <w:jc w:val="both"/>
        <w:textAlignment w:val="auto"/>
        <w:rPr>
          <w:rFonts w:hint="eastAsia" w:ascii="黑体" w:hAnsi="黑体" w:eastAsia="黑体" w:cs="黑体"/>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十二</w:t>
      </w:r>
      <w:r>
        <w:rPr>
          <w:rFonts w:hint="eastAsia" w:ascii="仿宋_GB2312" w:hAnsi="仿宋_GB2312" w:eastAsia="仿宋_GB2312" w:cs="仿宋_GB2312"/>
          <w:sz w:val="32"/>
          <w:szCs w:val="32"/>
        </w:rPr>
        <w:t>）履行区委、区政府授权赋予的其他职责。</w:t>
      </w:r>
    </w:p>
    <w:p>
      <w:pPr>
        <w:rPr>
          <w:rFonts w:ascii="黑体" w:hAnsi="黑体" w:eastAsia="黑体"/>
          <w:sz w:val="32"/>
          <w:szCs w:val="32"/>
        </w:rPr>
      </w:pPr>
      <w:r>
        <w:rPr>
          <w:rFonts w:hint="eastAsia" w:ascii="黑体" w:hAnsi="黑体" w:eastAsia="黑体"/>
          <w:sz w:val="32"/>
          <w:szCs w:val="32"/>
        </w:rPr>
        <w:t xml:space="preserve">第二部分 </w:t>
      </w:r>
      <w:r>
        <w:rPr>
          <w:rFonts w:hint="eastAsia" w:ascii="黑体" w:hAnsi="黑体" w:eastAsia="黑体"/>
          <w:sz w:val="32"/>
          <w:szCs w:val="32"/>
          <w:lang w:val="en-US" w:eastAsia="zh-CN"/>
        </w:rPr>
        <w:t xml:space="preserve"> </w:t>
      </w:r>
      <w:r>
        <w:rPr>
          <w:rFonts w:hint="eastAsia" w:ascii="黑体" w:hAnsi="黑体" w:eastAsia="黑体" w:cs="黑体"/>
          <w:sz w:val="32"/>
          <w:szCs w:val="32"/>
          <w:lang w:eastAsia="zh-CN"/>
        </w:rPr>
        <w:t>三亚市天涯区阳光海岸大社区综合服务中心</w:t>
      </w:r>
      <w:r>
        <w:rPr>
          <w:rFonts w:hint="eastAsia" w:ascii="黑体" w:hAnsi="黑体" w:eastAsia="黑体" w:cs="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w:t>
      </w:r>
      <w:r>
        <w:rPr>
          <w:rFonts w:hint="eastAsia" w:ascii="黑体" w:hAnsi="黑体" w:eastAsia="黑体"/>
          <w:sz w:val="32"/>
          <w:szCs w:val="32"/>
          <w:lang w:eastAsia="zh-CN"/>
        </w:rPr>
        <w:t>单位</w:t>
      </w:r>
      <w:r>
        <w:rPr>
          <w:rFonts w:hint="eastAsia" w:ascii="仿宋_GB2312" w:hAnsi="黑体" w:eastAsia="仿宋_GB2312"/>
          <w:b/>
          <w:sz w:val="32"/>
          <w:szCs w:val="32"/>
        </w:rPr>
        <w:t>预算公开表）</w:t>
      </w:r>
    </w:p>
    <w:p>
      <w:pPr>
        <w:rPr>
          <w:rFonts w:ascii="黑体" w:hAnsi="黑体" w:eastAsia="黑体"/>
          <w:sz w:val="32"/>
          <w:szCs w:val="32"/>
        </w:rPr>
      </w:pPr>
    </w:p>
    <w:p>
      <w:pPr>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eastAsia="zh-CN"/>
        </w:rPr>
        <w:t>三亚市天涯区阳光海岸大社区综合服务中心</w:t>
      </w:r>
      <w:r>
        <w:rPr>
          <w:rFonts w:hint="eastAsia" w:ascii="黑体" w:hAnsi="黑体" w:eastAsia="黑体" w:cs="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lang w:eastAsia="zh-CN"/>
        </w:rPr>
        <w:t>三亚市天涯区阳光海岸大社区综合服务中心</w:t>
      </w:r>
      <w:r>
        <w:rPr>
          <w:rFonts w:hint="eastAsia" w:ascii="黑体" w:hAnsi="黑体" w:eastAsia="黑体"/>
          <w:sz w:val="32"/>
          <w:szCs w:val="32"/>
          <w:lang w:eastAsia="zh-CN"/>
        </w:rPr>
        <w:t>单位</w:t>
      </w:r>
      <w:r>
        <w:rPr>
          <w:rFonts w:hint="eastAsia" w:ascii="黑体" w:hAnsi="黑体" w:eastAsia="黑体" w:cs="黑体"/>
          <w:sz w:val="32"/>
          <w:szCs w:val="32"/>
          <w:lang w:val="en-US" w:eastAsia="zh-CN"/>
        </w:rPr>
        <w:t>2022</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highlight w:val="none"/>
        </w:rPr>
      </w:pPr>
      <w:r>
        <w:rPr>
          <w:rFonts w:hint="eastAsia" w:ascii="仿宋_GB2312" w:hAnsi="仿宋_GB2312" w:eastAsia="仿宋_GB2312" w:cs="仿宋_GB2312"/>
          <w:sz w:val="32"/>
          <w:szCs w:val="32"/>
          <w:lang w:eastAsia="zh-CN"/>
        </w:rPr>
        <w:t>三亚市天涯区阳光海岸大社区综合服务中心</w:t>
      </w:r>
      <w:r>
        <w:rPr>
          <w:rFonts w:hint="eastAsia" w:ascii="仿宋_GB2312" w:hAnsi="仿宋_GB2312" w:eastAsia="仿宋_GB2312" w:cs="仿宋_GB2312"/>
          <w:sz w:val="32"/>
          <w:szCs w:val="32"/>
          <w:lang w:val="en-US" w:eastAsia="zh-CN"/>
        </w:rPr>
        <w:t>单位2022</w:t>
      </w:r>
      <w:r>
        <w:rPr>
          <w:rFonts w:hint="eastAsia" w:ascii="仿宋_GB2312" w:hAnsi="仿宋_GB2312" w:eastAsia="仿宋_GB2312" w:cs="仿宋_GB2312"/>
          <w:sz w:val="32"/>
          <w:szCs w:val="32"/>
        </w:rPr>
        <w:t>年财</w:t>
      </w:r>
      <w:r>
        <w:rPr>
          <w:rFonts w:hint="eastAsia" w:ascii="仿宋_GB2312" w:hAnsi="黑体" w:eastAsia="仿宋_GB2312"/>
          <w:sz w:val="32"/>
          <w:szCs w:val="32"/>
        </w:rPr>
        <w:t>政拨款收支总预算</w:t>
      </w:r>
      <w:r>
        <w:rPr>
          <w:rFonts w:hint="eastAsia" w:ascii="仿宋_GB2312" w:hAnsi="黑体" w:eastAsia="仿宋_GB2312"/>
          <w:sz w:val="32"/>
          <w:szCs w:val="32"/>
          <w:highlight w:val="none"/>
          <w:lang w:val="en-US" w:eastAsia="zh-CN"/>
        </w:rPr>
        <w:t>200</w:t>
      </w:r>
      <w:r>
        <w:rPr>
          <w:rFonts w:hint="eastAsia" w:ascii="仿宋_GB2312" w:hAnsi="黑体" w:eastAsia="仿宋_GB2312"/>
          <w:sz w:val="32"/>
          <w:szCs w:val="32"/>
          <w:highlight w:val="none"/>
        </w:rPr>
        <w:t>万元。其中，收入总计</w:t>
      </w:r>
      <w:r>
        <w:rPr>
          <w:rFonts w:hint="eastAsia" w:ascii="仿宋_GB2312" w:hAnsi="黑体" w:eastAsia="仿宋_GB2312" w:cs="仿宋_GB2312"/>
          <w:sz w:val="32"/>
          <w:szCs w:val="32"/>
          <w:highlight w:val="none"/>
          <w:lang w:val="en-US" w:eastAsia="zh-CN"/>
        </w:rPr>
        <w:t>200</w:t>
      </w:r>
      <w:r>
        <w:rPr>
          <w:rFonts w:hint="eastAsia" w:ascii="仿宋_GB2312" w:hAnsi="黑体" w:eastAsia="仿宋_GB2312"/>
          <w:sz w:val="32"/>
          <w:szCs w:val="32"/>
          <w:highlight w:val="none"/>
        </w:rPr>
        <w:t>万元，包括一般公共预算本年收入</w:t>
      </w:r>
      <w:r>
        <w:rPr>
          <w:rFonts w:hint="eastAsia" w:ascii="仿宋_GB2312" w:hAnsi="黑体" w:eastAsia="仿宋_GB2312" w:cs="仿宋_GB2312"/>
          <w:sz w:val="32"/>
          <w:szCs w:val="32"/>
          <w:highlight w:val="none"/>
          <w:lang w:val="en-US" w:eastAsia="zh-CN"/>
        </w:rPr>
        <w:t>200</w:t>
      </w:r>
      <w:r>
        <w:rPr>
          <w:rFonts w:hint="eastAsia" w:ascii="仿宋_GB2312" w:hAnsi="黑体" w:eastAsia="仿宋_GB2312"/>
          <w:sz w:val="32"/>
          <w:szCs w:val="32"/>
          <w:highlight w:val="none"/>
        </w:rPr>
        <w:t>万元、上年结转</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万元，政府性基金预算本年收入</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万元、上年结转</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万元；支出总计</w:t>
      </w:r>
      <w:r>
        <w:rPr>
          <w:rFonts w:hint="eastAsia" w:ascii="仿宋_GB2312" w:hAnsi="黑体" w:eastAsia="仿宋_GB2312" w:cs="仿宋_GB2312"/>
          <w:sz w:val="32"/>
          <w:szCs w:val="32"/>
          <w:highlight w:val="none"/>
          <w:lang w:val="en-US" w:eastAsia="zh-CN"/>
        </w:rPr>
        <w:t>200</w:t>
      </w:r>
      <w:r>
        <w:rPr>
          <w:rFonts w:hint="eastAsia" w:ascii="仿宋_GB2312" w:hAnsi="黑体" w:eastAsia="仿宋_GB2312"/>
          <w:sz w:val="32"/>
          <w:szCs w:val="32"/>
          <w:highlight w:val="none"/>
        </w:rPr>
        <w:t>万元，包括社会保障和就业支出</w:t>
      </w:r>
      <w:r>
        <w:rPr>
          <w:rFonts w:hint="eastAsia" w:ascii="仿宋_GB2312" w:hAnsi="黑体" w:eastAsia="仿宋_GB2312"/>
          <w:sz w:val="32"/>
          <w:szCs w:val="32"/>
          <w:highlight w:val="none"/>
          <w:lang w:val="en-US" w:eastAsia="zh-CN"/>
        </w:rPr>
        <w:t>200万元</w:t>
      </w:r>
      <w:r>
        <w:rPr>
          <w:rFonts w:hint="eastAsia" w:ascii="仿宋_GB2312" w:hAnsi="黑体" w:eastAsia="仿宋_GB2312"/>
          <w:sz w:val="32"/>
          <w:szCs w:val="32"/>
          <w:highlight w:val="none"/>
        </w:rPr>
        <w:t>，结转下年</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lang w:eastAsia="zh-CN"/>
        </w:rPr>
        <w:t>三亚市天涯区阳光海岸大社区综合服务中心</w:t>
      </w:r>
      <w:r>
        <w:rPr>
          <w:rFonts w:hint="eastAsia" w:ascii="黑体" w:hAnsi="黑体" w:eastAsia="黑体"/>
          <w:sz w:val="32"/>
          <w:szCs w:val="32"/>
          <w:lang w:eastAsia="zh-CN"/>
        </w:rPr>
        <w:t>单位</w:t>
      </w:r>
      <w:r>
        <w:rPr>
          <w:rFonts w:hint="eastAsia" w:ascii="黑体" w:hAnsi="黑体" w:eastAsia="黑体" w:cs="黑体"/>
          <w:sz w:val="32"/>
          <w:szCs w:val="32"/>
          <w:lang w:val="en-US" w:eastAsia="zh-CN"/>
        </w:rPr>
        <w:t>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default" w:ascii="仿宋_GB2312" w:hAnsi="黑体" w:eastAsia="仿宋_GB2312" w:cs="仿宋_GB2312"/>
          <w:sz w:val="32"/>
          <w:szCs w:val="32"/>
          <w:lang w:val="en-US" w:eastAsia="zh-CN"/>
        </w:rPr>
      </w:pPr>
      <w:r>
        <w:rPr>
          <w:rFonts w:hint="eastAsia" w:ascii="仿宋_GB2312" w:hAnsi="仿宋_GB2312" w:eastAsia="仿宋_GB2312" w:cs="仿宋_GB2312"/>
          <w:sz w:val="32"/>
          <w:szCs w:val="32"/>
          <w:lang w:eastAsia="zh-CN"/>
        </w:rPr>
        <w:t>三亚市天涯区阳光海岸大社区综合服务中心单位</w:t>
      </w:r>
      <w:r>
        <w:rPr>
          <w:rFonts w:hint="eastAsia" w:ascii="仿宋_GB2312" w:hAnsi="仿宋_GB2312" w:eastAsia="仿宋_GB2312" w:cs="仿宋_GB2312"/>
          <w:sz w:val="32"/>
          <w:szCs w:val="32"/>
          <w:lang w:val="en-US" w:eastAsia="zh-CN"/>
        </w:rPr>
        <w:t>2022</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200</w:t>
      </w:r>
      <w:r>
        <w:rPr>
          <w:rFonts w:hint="eastAsia" w:ascii="仿宋_GB2312" w:hAnsi="黑体" w:eastAsia="仿宋_GB2312"/>
          <w:sz w:val="32"/>
          <w:szCs w:val="32"/>
        </w:rPr>
        <w:t>万元，</w:t>
      </w:r>
      <w:r>
        <w:rPr>
          <w:rFonts w:hint="eastAsia" w:ascii="仿宋_GB2312" w:hAnsi="黑体" w:eastAsia="仿宋_GB2312" w:cs="仿宋_GB2312"/>
          <w:sz w:val="32"/>
          <w:szCs w:val="32"/>
          <w:lang w:val="en-US" w:eastAsia="zh-CN"/>
        </w:rPr>
        <w:t>比上年预算数增加200万元，主要是2021年年中成立的单位，未做年初预算。</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社会保障和就业（</w:t>
      </w:r>
      <w:r>
        <w:rPr>
          <w:rFonts w:hint="eastAsia" w:ascii="仿宋_GB2312" w:hAnsi="黑体" w:eastAsia="仿宋_GB2312"/>
          <w:sz w:val="32"/>
          <w:szCs w:val="32"/>
          <w:highlight w:val="none"/>
          <w:lang w:val="en-US" w:eastAsia="zh-CN"/>
        </w:rPr>
        <w:t>类</w:t>
      </w:r>
      <w:r>
        <w:rPr>
          <w:rFonts w:hint="eastAsia" w:ascii="仿宋_GB2312" w:hAnsi="黑体" w:eastAsia="仿宋_GB2312"/>
          <w:sz w:val="32"/>
          <w:szCs w:val="32"/>
          <w:highlight w:val="none"/>
          <w:lang w:eastAsia="zh-CN"/>
        </w:rPr>
        <w:t>）支出</w:t>
      </w:r>
      <w:r>
        <w:rPr>
          <w:rFonts w:hint="eastAsia" w:ascii="仿宋_GB2312" w:hAnsi="黑体" w:eastAsia="仿宋_GB2312"/>
          <w:sz w:val="32"/>
          <w:szCs w:val="32"/>
          <w:highlight w:val="none"/>
          <w:lang w:val="en-US" w:eastAsia="zh-CN"/>
        </w:rPr>
        <w:t>200万，</w:t>
      </w:r>
      <w:r>
        <w:rPr>
          <w:rFonts w:hint="eastAsia" w:ascii="仿宋_GB2312" w:hAnsi="黑体" w:eastAsia="仿宋_GB2312"/>
          <w:sz w:val="32"/>
          <w:szCs w:val="32"/>
          <w:highlight w:val="none"/>
        </w:rPr>
        <w:t>占</w:t>
      </w:r>
      <w:r>
        <w:rPr>
          <w:rFonts w:hint="eastAsia" w:ascii="仿宋_GB2312" w:hAnsi="黑体" w:eastAsia="仿宋_GB2312"/>
          <w:sz w:val="32"/>
          <w:szCs w:val="32"/>
          <w:highlight w:val="none"/>
          <w:lang w:val="en-US" w:eastAsia="zh-CN"/>
        </w:rPr>
        <w:t>10</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w:t>
      </w:r>
      <w:r>
        <w:rPr>
          <w:rFonts w:hint="eastAsia" w:ascii="仿宋_GB2312" w:hAnsi="黑体" w:eastAsia="仿宋_GB2312"/>
          <w:sz w:val="32"/>
          <w:szCs w:val="32"/>
          <w:lang w:eastAsia="zh-CN"/>
        </w:rPr>
        <w:t>社会保障和就业支出</w:t>
      </w:r>
      <w:r>
        <w:rPr>
          <w:rFonts w:hint="eastAsia" w:ascii="仿宋_GB2312" w:hAnsi="黑体" w:eastAsia="仿宋_GB2312" w:cs="仿宋_GB2312"/>
          <w:sz w:val="32"/>
          <w:szCs w:val="32"/>
        </w:rPr>
        <w:t>（类）民政管理事务（款）基层政权建设和社区治理（项）</w:t>
      </w:r>
      <w:r>
        <w:rPr>
          <w:rFonts w:hint="eastAsia" w:ascii="仿宋_GB2312" w:hAnsi="黑体" w:eastAsia="仿宋_GB2312" w:cs="仿宋_GB2312"/>
          <w:sz w:val="32"/>
          <w:szCs w:val="32"/>
          <w:lang w:val="en-US" w:eastAsia="zh-CN"/>
        </w:rPr>
        <w:t>2022</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lang w:val="en-US" w:eastAsia="zh-CN"/>
        </w:rPr>
        <w:t>200</w:t>
      </w:r>
      <w:r>
        <w:rPr>
          <w:rFonts w:hint="eastAsia" w:ascii="仿宋_GB2312" w:hAnsi="黑体" w:eastAsia="仿宋_GB2312" w:cs="仿宋_GB2312"/>
          <w:sz w:val="32"/>
          <w:szCs w:val="32"/>
        </w:rPr>
        <w:t>万元，比上年预算数</w:t>
      </w:r>
      <w:r>
        <w:rPr>
          <w:rFonts w:hint="eastAsia" w:ascii="仿宋_GB2312" w:hAnsi="黑体" w:eastAsia="仿宋_GB2312" w:cs="仿宋_GB2312"/>
          <w:sz w:val="32"/>
          <w:szCs w:val="32"/>
          <w:lang w:val="en-US" w:eastAsia="zh-CN"/>
        </w:rPr>
        <w:t>增加200</w:t>
      </w:r>
      <w:r>
        <w:rPr>
          <w:rFonts w:hint="eastAsia" w:ascii="仿宋_GB2312" w:hAnsi="黑体" w:eastAsia="仿宋_GB2312" w:cs="仿宋_GB2312"/>
          <w:sz w:val="32"/>
          <w:szCs w:val="32"/>
        </w:rPr>
        <w:t>万元，主要是2021年年中成立的单位，未做年初预算。</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cs="黑体"/>
          <w:sz w:val="32"/>
          <w:szCs w:val="32"/>
          <w:lang w:eastAsia="zh-CN"/>
        </w:rPr>
        <w:t>三亚市天涯区阳光海岸大社区综合服务中心</w:t>
      </w:r>
      <w:r>
        <w:rPr>
          <w:rFonts w:hint="eastAsia" w:ascii="黑体" w:hAnsi="黑体" w:eastAsia="黑体"/>
          <w:sz w:val="32"/>
          <w:szCs w:val="32"/>
          <w:lang w:eastAsia="zh-CN"/>
        </w:rPr>
        <w:t>单位</w:t>
      </w:r>
      <w:r>
        <w:rPr>
          <w:rFonts w:hint="eastAsia" w:ascii="黑体" w:hAnsi="黑体" w:eastAsia="黑体" w:cs="黑体"/>
          <w:sz w:val="32"/>
          <w:szCs w:val="32"/>
          <w:lang w:val="en-US" w:eastAsia="zh-CN"/>
        </w:rPr>
        <w:t>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仿宋_GB2312" w:eastAsia="仿宋_GB2312" w:cs="仿宋_GB2312"/>
          <w:sz w:val="32"/>
          <w:szCs w:val="32"/>
          <w:lang w:eastAsia="zh-CN"/>
        </w:rPr>
        <w:t>三亚市天涯区阳光海岸大社区综合服务中心单位</w:t>
      </w:r>
      <w:r>
        <w:rPr>
          <w:rFonts w:hint="eastAsia" w:ascii="仿宋_GB2312" w:hAnsi="仿宋_GB2312" w:eastAsia="仿宋_GB2312" w:cs="仿宋_GB2312"/>
          <w:sz w:val="32"/>
          <w:szCs w:val="32"/>
          <w:lang w:val="en-US" w:eastAsia="zh-CN"/>
        </w:rPr>
        <w:t>2022</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ind w:firstLine="640" w:firstLineChars="200"/>
        <w:rPr>
          <w:rFonts w:hint="eastAsia"/>
          <w:lang w:val="en-US" w:eastAsia="zh-CN"/>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万元，主要包括：</w:t>
      </w:r>
      <w:r>
        <w:rPr>
          <w:rFonts w:hint="eastAsia" w:ascii="仿宋_GB2312" w:hAnsi="黑体" w:eastAsia="仿宋_GB2312"/>
          <w:sz w:val="32"/>
          <w:szCs w:val="32"/>
          <w:lang w:val="en-US" w:eastAsia="zh-CN"/>
        </w:rPr>
        <w:t>无</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万元，主要包括：</w:t>
      </w:r>
      <w:r>
        <w:rPr>
          <w:rFonts w:hint="eastAsia" w:ascii="仿宋_GB2312" w:hAnsi="黑体" w:eastAsia="仿宋_GB2312"/>
          <w:sz w:val="32"/>
          <w:szCs w:val="32"/>
          <w:lang w:val="en-US" w:eastAsia="zh-CN"/>
        </w:rPr>
        <w:t>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黑体"/>
          <w:sz w:val="32"/>
          <w:szCs w:val="32"/>
          <w:lang w:eastAsia="zh-CN"/>
        </w:rPr>
        <w:t>三亚市天涯区阳光海岸大社区综合服务中心</w:t>
      </w:r>
      <w:r>
        <w:rPr>
          <w:rFonts w:hint="eastAsia" w:ascii="黑体" w:hAnsi="黑体" w:eastAsia="黑体"/>
          <w:sz w:val="32"/>
          <w:szCs w:val="32"/>
          <w:lang w:eastAsia="zh-CN"/>
        </w:rPr>
        <w:t>单位</w:t>
      </w:r>
      <w:r>
        <w:rPr>
          <w:rFonts w:hint="eastAsia" w:ascii="黑体" w:hAnsi="黑体" w:eastAsia="黑体" w:cs="黑体"/>
          <w:sz w:val="32"/>
          <w:szCs w:val="32"/>
          <w:lang w:val="en-US" w:eastAsia="zh-CN"/>
        </w:rPr>
        <w:t>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仿宋_GB2312" w:eastAsia="仿宋_GB2312" w:cs="仿宋_GB2312"/>
          <w:sz w:val="32"/>
          <w:szCs w:val="32"/>
          <w:lang w:eastAsia="zh-CN"/>
        </w:rPr>
        <w:t>三亚市天涯区阳光海岸大社区综合服务中心</w:t>
      </w:r>
      <w:r>
        <w:rPr>
          <w:rFonts w:hint="eastAsia" w:ascii="仿宋_GB2312" w:hAnsi="仿宋_GB2312" w:eastAsia="仿宋_GB2312" w:cs="仿宋_GB2312"/>
          <w:sz w:val="32"/>
          <w:szCs w:val="32"/>
          <w:lang w:val="en-US" w:eastAsia="zh-CN"/>
        </w:rPr>
        <w:t>单位2022</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ind w:firstLine="630"/>
        <w:rPr>
          <w:rFonts w:hint="eastAsia" w:ascii="仿宋_GB2312" w:hAnsi="仿宋_GB2312" w:eastAsia="仿宋_GB2312" w:cs="仿宋_GB2312"/>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年预算持平。根据（如外事部门等）安排的</w:t>
      </w:r>
      <w:r>
        <w:rPr>
          <w:rFonts w:hint="eastAsia" w:ascii="仿宋_GB2312" w:hAnsi="黑体" w:eastAsia="仿宋_GB2312" w:cs="仿宋_GB2312"/>
          <w:sz w:val="32"/>
          <w:szCs w:val="32"/>
          <w:lang w:val="en-US" w:eastAsia="zh-CN"/>
        </w:rPr>
        <w:t>2022</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仿宋_GB2312" w:hAnsi="仿宋_GB2312" w:eastAsia="仿宋_GB2312" w:cs="仿宋_GB2312"/>
          <w:sz w:val="32"/>
          <w:shd w:val="clear" w:color="auto" w:fill="FFFFFF"/>
          <w:lang w:eastAsia="zh-CN"/>
        </w:rPr>
        <w:t>计划接待0批0人。</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仿宋_GB2312" w:eastAsia="仿宋_GB2312" w:cs="仿宋_GB2312"/>
          <w:sz w:val="32"/>
          <w:szCs w:val="32"/>
          <w:lang w:eastAsia="zh-CN"/>
        </w:rPr>
        <w:t>三亚市天涯区阳光海岸大社区综合服务中心</w:t>
      </w:r>
      <w:r>
        <w:rPr>
          <w:rFonts w:hint="eastAsia" w:ascii="仿宋_GB2312" w:hAnsi="仿宋_GB2312" w:eastAsia="仿宋_GB2312" w:cs="仿宋_GB2312"/>
          <w:sz w:val="32"/>
          <w:szCs w:val="32"/>
          <w:lang w:val="en-US" w:eastAsia="zh-CN"/>
        </w:rPr>
        <w:t>单位2022</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lang w:val="en-US"/>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根据（如外事部门等）安排的</w:t>
      </w:r>
      <w:r>
        <w:rPr>
          <w:rFonts w:hint="eastAsia" w:ascii="仿宋_GB2312" w:hAnsi="黑体" w:eastAsia="仿宋_GB2312" w:cs="仿宋_GB2312"/>
          <w:sz w:val="32"/>
          <w:szCs w:val="32"/>
          <w:lang w:val="en-US" w:eastAsia="zh-CN"/>
        </w:rPr>
        <w:t>2022</w:t>
      </w:r>
      <w:r>
        <w:rPr>
          <w:rFonts w:ascii="Times New Roman" w:hAnsi="Times New Roman" w:eastAsia="仿宋_GB2312" w:cs="Times New Roman"/>
          <w:sz w:val="32"/>
          <w:shd w:val="clear" w:color="auto" w:fill="FFFFFF"/>
        </w:rPr>
        <w:t>年出国计划，拟安排出国（境）组</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仿宋_GB2312" w:hAnsi="仿宋_GB2312" w:eastAsia="仿宋_GB2312" w:cs="仿宋_GB2312"/>
          <w:sz w:val="32"/>
          <w:shd w:val="clear" w:color="auto" w:fill="FFFFFF"/>
          <w:lang w:eastAsia="zh-CN"/>
        </w:rPr>
        <w:t>计划接待0批0人。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黑体"/>
          <w:sz w:val="32"/>
          <w:szCs w:val="32"/>
          <w:lang w:eastAsia="zh-CN"/>
        </w:rPr>
        <w:t>三亚市天涯区阳光海岸大社区综合服务中心</w:t>
      </w:r>
      <w:r>
        <w:rPr>
          <w:rFonts w:hint="eastAsia" w:ascii="黑体" w:hAnsi="黑体" w:eastAsia="黑体"/>
          <w:sz w:val="32"/>
          <w:szCs w:val="32"/>
          <w:lang w:eastAsia="zh-CN"/>
        </w:rPr>
        <w:t>单位</w:t>
      </w:r>
      <w:r>
        <w:rPr>
          <w:rFonts w:hint="eastAsia" w:ascii="黑体" w:hAnsi="黑体" w:eastAsia="黑体" w:cs="黑体"/>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三亚市天涯区</w:t>
      </w:r>
      <w:r>
        <w:rPr>
          <w:rFonts w:hint="eastAsia" w:ascii="仿宋_GB2312" w:hAnsi="黑体" w:eastAsia="仿宋_GB2312"/>
          <w:sz w:val="32"/>
          <w:szCs w:val="32"/>
          <w:lang w:eastAsia="zh-CN"/>
        </w:rPr>
        <w:t>阳光海岸</w:t>
      </w:r>
      <w:r>
        <w:rPr>
          <w:rFonts w:hint="eastAsia" w:ascii="仿宋_GB2312" w:hAnsi="黑体" w:eastAsia="仿宋_GB2312"/>
          <w:sz w:val="32"/>
          <w:szCs w:val="32"/>
        </w:rPr>
        <w:t>大社区综合服务中心</w:t>
      </w:r>
      <w:r>
        <w:rPr>
          <w:rFonts w:hint="eastAsia" w:ascii="仿宋_GB2312" w:hAnsi="黑体" w:eastAsia="仿宋_GB2312"/>
          <w:sz w:val="32"/>
          <w:szCs w:val="32"/>
          <w:lang w:val="en-US" w:eastAsia="zh-CN"/>
        </w:rPr>
        <w:t>单位</w:t>
      </w:r>
      <w:r>
        <w:rPr>
          <w:rFonts w:hint="eastAsia" w:ascii="仿宋_GB2312" w:hAnsi="黑体" w:eastAsia="仿宋_GB2312"/>
          <w:sz w:val="32"/>
          <w:szCs w:val="32"/>
        </w:rPr>
        <w:t>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w:t>
      </w:r>
      <w:r>
        <w:rPr>
          <w:rFonts w:hint="eastAsia" w:ascii="仿宋_GB2312" w:hAnsi="黑体" w:eastAsia="仿宋_GB2312"/>
          <w:sz w:val="32"/>
          <w:szCs w:val="32"/>
          <w:lang w:val="en-US" w:eastAsia="zh-CN"/>
        </w:rPr>
        <w:t>无</w:t>
      </w:r>
      <w:r>
        <w:rPr>
          <w:rFonts w:hint="eastAsia" w:ascii="仿宋_GB2312" w:hAnsi="黑体" w:eastAsia="仿宋_GB2312"/>
          <w:sz w:val="32"/>
          <w:szCs w:val="32"/>
        </w:rPr>
        <w:t>政府性基金预算</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三亚市天涯区</w:t>
      </w:r>
      <w:r>
        <w:rPr>
          <w:rFonts w:hint="eastAsia" w:ascii="仿宋_GB2312" w:hAnsi="黑体" w:eastAsia="仿宋_GB2312"/>
          <w:sz w:val="32"/>
          <w:szCs w:val="32"/>
          <w:lang w:eastAsia="zh-CN"/>
        </w:rPr>
        <w:t>阳光海岸</w:t>
      </w:r>
      <w:r>
        <w:rPr>
          <w:rFonts w:hint="eastAsia" w:ascii="仿宋_GB2312" w:hAnsi="黑体" w:eastAsia="仿宋_GB2312"/>
          <w:sz w:val="32"/>
          <w:szCs w:val="32"/>
        </w:rPr>
        <w:t>大社区综合服务中心</w:t>
      </w:r>
      <w:r>
        <w:rPr>
          <w:rFonts w:hint="eastAsia" w:ascii="仿宋_GB2312" w:hAnsi="黑体" w:eastAsia="仿宋_GB2312"/>
          <w:sz w:val="32"/>
          <w:szCs w:val="32"/>
          <w:lang w:val="en-US" w:eastAsia="zh-CN"/>
        </w:rPr>
        <w:t>单位</w:t>
      </w:r>
      <w:r>
        <w:rPr>
          <w:rFonts w:hint="eastAsia" w:ascii="仿宋_GB2312" w:hAnsi="黑体" w:eastAsia="仿宋_GB2312"/>
          <w:sz w:val="32"/>
          <w:szCs w:val="32"/>
        </w:rPr>
        <w:t>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w:t>
      </w:r>
      <w:r>
        <w:rPr>
          <w:rFonts w:hint="eastAsia" w:ascii="仿宋_GB2312" w:hAnsi="黑体" w:eastAsia="仿宋_GB2312"/>
          <w:sz w:val="32"/>
          <w:szCs w:val="32"/>
          <w:lang w:val="en-US" w:eastAsia="zh-CN"/>
        </w:rPr>
        <w:t>无</w:t>
      </w:r>
      <w:r>
        <w:rPr>
          <w:rFonts w:hint="eastAsia" w:ascii="仿宋_GB2312" w:hAnsi="黑体" w:eastAsia="仿宋_GB2312"/>
          <w:sz w:val="32"/>
          <w:szCs w:val="32"/>
        </w:rPr>
        <w:t>政府性基金预算</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rPr>
        <w:t>三亚市天涯区</w:t>
      </w:r>
      <w:r>
        <w:rPr>
          <w:rFonts w:hint="eastAsia" w:ascii="仿宋_GB2312" w:hAnsi="黑体" w:eastAsia="仿宋_GB2312" w:cs="仿宋_GB2312"/>
          <w:sz w:val="32"/>
          <w:szCs w:val="32"/>
          <w:lang w:eastAsia="zh-CN"/>
        </w:rPr>
        <w:t>阳光海岸</w:t>
      </w:r>
      <w:r>
        <w:rPr>
          <w:rFonts w:hint="eastAsia" w:ascii="仿宋_GB2312" w:hAnsi="黑体" w:eastAsia="仿宋_GB2312" w:cs="仿宋_GB2312"/>
          <w:sz w:val="32"/>
          <w:szCs w:val="32"/>
        </w:rPr>
        <w:t>大社区综合服务中心</w:t>
      </w:r>
      <w:r>
        <w:rPr>
          <w:rFonts w:hint="eastAsia" w:ascii="仿宋_GB2312" w:hAnsi="黑体" w:eastAsia="仿宋_GB2312" w:cs="仿宋_GB2312"/>
          <w:sz w:val="32"/>
          <w:szCs w:val="32"/>
          <w:lang w:val="en-US" w:eastAsia="zh-CN"/>
        </w:rPr>
        <w:t>单位</w:t>
      </w: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年无政府性基金预算。</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黑体"/>
          <w:sz w:val="32"/>
          <w:szCs w:val="32"/>
          <w:lang w:eastAsia="zh-CN"/>
        </w:rPr>
        <w:t>三亚市天涯区阳光海岸大社区综合服务中心</w:t>
      </w:r>
      <w:r>
        <w:rPr>
          <w:rFonts w:hint="eastAsia" w:ascii="黑体" w:hAnsi="黑体" w:eastAsia="黑体"/>
          <w:sz w:val="32"/>
          <w:szCs w:val="32"/>
          <w:lang w:eastAsia="zh-CN"/>
        </w:rPr>
        <w:t>单位</w:t>
      </w:r>
      <w:r>
        <w:rPr>
          <w:rFonts w:hint="eastAsia" w:ascii="黑体" w:hAnsi="黑体" w:eastAsia="黑体" w:cs="黑体"/>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仿宋_GB2312" w:eastAsia="仿宋_GB2312" w:cs="仿宋_GB2312"/>
          <w:sz w:val="32"/>
          <w:szCs w:val="32"/>
          <w:lang w:eastAsia="zh-CN"/>
        </w:rPr>
        <w:t>三亚市天涯区阳光海岸大社区综合服务中心</w:t>
      </w:r>
      <w:r>
        <w:rPr>
          <w:rFonts w:hint="eastAsia" w:ascii="仿宋_GB2312" w:hAnsi="仿宋_GB2312" w:eastAsia="仿宋_GB2312" w:cs="仿宋_GB2312"/>
          <w:sz w:val="32"/>
          <w:szCs w:val="32"/>
          <w:lang w:val="en-US" w:eastAsia="zh-CN"/>
        </w:rPr>
        <w:t>单位</w:t>
      </w:r>
      <w:r>
        <w:rPr>
          <w:rFonts w:hint="eastAsia" w:ascii="仿宋_GB2312" w:hAnsi="黑体" w:eastAsia="仿宋_GB2312" w:cs="仿宋_GB2312"/>
          <w:sz w:val="32"/>
          <w:szCs w:val="32"/>
        </w:rPr>
        <w:t>所有收入和支出均纳入</w:t>
      </w:r>
      <w:r>
        <w:rPr>
          <w:rFonts w:hint="eastAsia" w:ascii="仿宋_GB2312" w:hAnsi="黑体" w:eastAsia="仿宋_GB2312" w:cs="仿宋_GB2312"/>
          <w:sz w:val="32"/>
          <w:szCs w:val="32"/>
          <w:lang w:val="en-US" w:eastAsia="zh-CN"/>
        </w:rPr>
        <w:t>部门</w:t>
      </w:r>
      <w:r>
        <w:rPr>
          <w:rFonts w:hint="eastAsia" w:ascii="仿宋_GB2312" w:hAnsi="黑体" w:eastAsia="仿宋_GB2312" w:cs="仿宋_GB2312"/>
          <w:sz w:val="32"/>
          <w:szCs w:val="32"/>
        </w:rPr>
        <w:t>预算管理。收入包括：一般公共预算收入、</w:t>
      </w:r>
      <w:r>
        <w:rPr>
          <w:rFonts w:hint="eastAsia" w:ascii="仿宋_GB2312" w:hAnsi="黑体" w:eastAsia="仿宋_GB2312" w:cs="仿宋_GB2312"/>
          <w:sz w:val="32"/>
          <w:szCs w:val="32"/>
          <w:lang w:val="en-US" w:eastAsia="zh-CN"/>
        </w:rPr>
        <w:t>上年结转</w:t>
      </w:r>
      <w:r>
        <w:rPr>
          <w:rFonts w:hint="eastAsia" w:ascii="仿宋_GB2312" w:hAnsi="黑体" w:eastAsia="仿宋_GB2312"/>
          <w:sz w:val="32"/>
          <w:szCs w:val="32"/>
        </w:rPr>
        <w:t>；支出包括：社会保障和就业支出。</w:t>
      </w:r>
      <w:r>
        <w:rPr>
          <w:rFonts w:hint="eastAsia" w:ascii="仿宋_GB2312" w:hAnsi="仿宋_GB2312" w:eastAsia="仿宋_GB2312" w:cs="仿宋_GB2312"/>
          <w:sz w:val="32"/>
          <w:szCs w:val="32"/>
          <w:lang w:eastAsia="zh-CN"/>
        </w:rPr>
        <w:t>三亚市天涯区阳光海岸大社区综合服务中心</w:t>
      </w:r>
      <w:r>
        <w:rPr>
          <w:rFonts w:hint="eastAsia" w:ascii="仿宋_GB2312" w:hAnsi="仿宋_GB2312" w:eastAsia="仿宋_GB2312" w:cs="仿宋_GB2312"/>
          <w:sz w:val="32"/>
          <w:szCs w:val="32"/>
          <w:lang w:val="en-US" w:eastAsia="zh-CN"/>
        </w:rPr>
        <w:t>单位2022</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203.5</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黑体"/>
          <w:sz w:val="32"/>
          <w:szCs w:val="32"/>
          <w:lang w:eastAsia="zh-CN"/>
        </w:rPr>
        <w:t>三亚市天涯区阳光海岸大社区综合服务中心</w:t>
      </w:r>
      <w:r>
        <w:rPr>
          <w:rFonts w:hint="eastAsia" w:ascii="黑体" w:hAnsi="黑体" w:eastAsia="黑体"/>
          <w:sz w:val="32"/>
          <w:szCs w:val="32"/>
          <w:lang w:eastAsia="zh-CN"/>
        </w:rPr>
        <w:t>单位</w:t>
      </w:r>
      <w:r>
        <w:rPr>
          <w:rFonts w:hint="eastAsia" w:ascii="黑体" w:hAnsi="黑体" w:eastAsia="黑体" w:cs="黑体"/>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hint="eastAsia" w:ascii="仿宋_GB2312" w:hAnsi="黑体" w:eastAsia="仿宋_GB2312"/>
          <w:sz w:val="32"/>
          <w:szCs w:val="32"/>
        </w:rPr>
      </w:pPr>
      <w:r>
        <w:rPr>
          <w:rFonts w:hint="eastAsia" w:ascii="仿宋_GB2312" w:hAnsi="仿宋_GB2312" w:eastAsia="仿宋_GB2312" w:cs="仿宋_GB2312"/>
          <w:sz w:val="32"/>
          <w:szCs w:val="32"/>
          <w:lang w:eastAsia="zh-CN"/>
        </w:rPr>
        <w:t>三亚市天涯区</w:t>
      </w:r>
      <w:r>
        <w:rPr>
          <w:rFonts w:hint="eastAsia" w:ascii="仿宋_GB2312" w:hAnsi="黑体" w:eastAsia="仿宋_GB2312"/>
          <w:sz w:val="32"/>
          <w:szCs w:val="32"/>
          <w:lang w:eastAsia="zh-CN"/>
        </w:rPr>
        <w:t>阳光海岸</w:t>
      </w:r>
      <w:r>
        <w:rPr>
          <w:rFonts w:hint="eastAsia" w:ascii="仿宋_GB2312" w:hAnsi="仿宋_GB2312" w:eastAsia="仿宋_GB2312" w:cs="仿宋_GB2312"/>
          <w:sz w:val="32"/>
          <w:szCs w:val="32"/>
          <w:lang w:eastAsia="zh-CN"/>
        </w:rPr>
        <w:t>大社区综合服务中心</w:t>
      </w:r>
      <w:r>
        <w:rPr>
          <w:rFonts w:hint="eastAsia" w:ascii="仿宋_GB2312" w:hAnsi="仿宋_GB2312" w:eastAsia="仿宋_GB2312" w:cs="仿宋_GB2312"/>
          <w:sz w:val="32"/>
          <w:szCs w:val="32"/>
          <w:lang w:val="en-US" w:eastAsia="zh-CN"/>
        </w:rPr>
        <w:t>部门2022</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203.5</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3.5</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1.72</w:t>
      </w:r>
      <w:r>
        <w:rPr>
          <w:rFonts w:hint="eastAsia" w:ascii="仿宋_GB2312" w:hAnsi="黑体" w:eastAsia="仿宋_GB2312"/>
          <w:sz w:val="32"/>
          <w:szCs w:val="32"/>
        </w:rPr>
        <w:t>%；</w:t>
      </w:r>
      <w:r>
        <w:rPr>
          <w:rFonts w:hint="eastAsia" w:ascii="仿宋_GB2312" w:hAnsi="黑体" w:eastAsia="仿宋_GB2312" w:cs="仿宋_GB2312"/>
          <w:sz w:val="32"/>
          <w:szCs w:val="32"/>
        </w:rPr>
        <w:t>一般公共预算收入</w:t>
      </w:r>
      <w:r>
        <w:rPr>
          <w:rFonts w:hint="eastAsia" w:ascii="仿宋_GB2312" w:hAnsi="黑体" w:eastAsia="仿宋_GB2312" w:cs="仿宋_GB2312"/>
          <w:sz w:val="32"/>
          <w:szCs w:val="32"/>
          <w:lang w:val="en-US" w:eastAsia="zh-CN"/>
        </w:rPr>
        <w:t>200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98.28</w:t>
      </w:r>
      <w:r>
        <w:rPr>
          <w:rFonts w:hint="eastAsia" w:ascii="仿宋_GB2312" w:hAnsi="黑体" w:eastAsia="仿宋_GB2312"/>
          <w:sz w:val="32"/>
          <w:szCs w:val="32"/>
        </w:rPr>
        <w:t>%。比上年预算数</w:t>
      </w:r>
      <w:r>
        <w:rPr>
          <w:rFonts w:hint="eastAsia" w:ascii="仿宋_GB2312" w:hAnsi="黑体" w:eastAsia="仿宋_GB2312"/>
          <w:sz w:val="32"/>
          <w:szCs w:val="32"/>
          <w:lang w:val="en-US" w:eastAsia="zh-CN"/>
        </w:rPr>
        <w:t>增加203.5万元</w:t>
      </w:r>
      <w:r>
        <w:rPr>
          <w:rFonts w:hint="eastAsia" w:ascii="仿宋_GB2312" w:hAnsi="黑体" w:eastAsia="仿宋_GB2312"/>
          <w:sz w:val="32"/>
          <w:szCs w:val="32"/>
        </w:rPr>
        <w:t>，主要是2021年年中成立的单位，未做年初预算。</w:t>
      </w:r>
    </w:p>
    <w:p>
      <w:pPr>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八、关于</w:t>
      </w:r>
      <w:r>
        <w:rPr>
          <w:rFonts w:hint="eastAsia" w:ascii="黑体" w:hAnsi="黑体" w:eastAsia="黑体" w:cs="黑体"/>
          <w:sz w:val="32"/>
          <w:szCs w:val="32"/>
          <w:highlight w:val="none"/>
          <w:lang w:eastAsia="zh-CN"/>
        </w:rPr>
        <w:t>三亚市天涯区阳光海岸大社区综合服务中心</w:t>
      </w:r>
      <w:r>
        <w:rPr>
          <w:rFonts w:hint="eastAsia" w:ascii="黑体" w:hAnsi="黑体" w:eastAsia="黑体"/>
          <w:sz w:val="32"/>
          <w:szCs w:val="32"/>
          <w:lang w:eastAsia="zh-CN"/>
        </w:rPr>
        <w:t>单位</w:t>
      </w:r>
      <w:r>
        <w:rPr>
          <w:rFonts w:hint="eastAsia" w:ascii="黑体" w:hAnsi="黑体" w:eastAsia="黑体" w:cs="黑体"/>
          <w:sz w:val="32"/>
          <w:szCs w:val="32"/>
          <w:highlight w:val="none"/>
          <w:lang w:val="en-US" w:eastAsia="zh-CN"/>
        </w:rPr>
        <w:t>2022</w:t>
      </w:r>
      <w:r>
        <w:rPr>
          <w:rFonts w:ascii="黑体" w:hAnsi="黑体" w:eastAsia="黑体" w:cs="Times New Roman"/>
          <w:sz w:val="32"/>
          <w:highlight w:val="none"/>
          <w:shd w:val="clear" w:color="auto" w:fill="FFFFFF"/>
        </w:rPr>
        <w:t>年</w:t>
      </w:r>
      <w:r>
        <w:rPr>
          <w:rFonts w:hint="eastAsia" w:ascii="黑体" w:hAnsi="黑体" w:eastAsia="黑体" w:cs="Times New Roman"/>
          <w:sz w:val="32"/>
          <w:highlight w:val="none"/>
          <w:shd w:val="clear" w:color="auto" w:fill="FFFFFF"/>
        </w:rPr>
        <w:t>支出预算情况说明</w:t>
      </w:r>
    </w:p>
    <w:p>
      <w:pPr>
        <w:ind w:firstLine="640" w:firstLineChars="200"/>
        <w:rPr>
          <w:rFonts w:hint="eastAsia" w:ascii="仿宋_GB2312" w:hAnsi="黑体" w:eastAsia="仿宋_GB2312"/>
          <w:sz w:val="32"/>
          <w:szCs w:val="32"/>
          <w:highlight w:val="none"/>
        </w:rPr>
      </w:pPr>
      <w:r>
        <w:rPr>
          <w:rFonts w:hint="eastAsia" w:ascii="仿宋_GB2312" w:hAnsi="仿宋_GB2312" w:eastAsia="仿宋_GB2312" w:cs="仿宋_GB2312"/>
          <w:sz w:val="32"/>
          <w:szCs w:val="32"/>
          <w:highlight w:val="none"/>
          <w:lang w:eastAsia="zh-CN"/>
        </w:rPr>
        <w:t>三亚市天涯区</w:t>
      </w:r>
      <w:r>
        <w:rPr>
          <w:rFonts w:hint="eastAsia" w:ascii="仿宋_GB2312" w:hAnsi="黑体" w:eastAsia="仿宋_GB2312"/>
          <w:sz w:val="32"/>
          <w:szCs w:val="32"/>
          <w:lang w:eastAsia="zh-CN"/>
        </w:rPr>
        <w:t>阳光海岸</w:t>
      </w:r>
      <w:r>
        <w:rPr>
          <w:rFonts w:hint="eastAsia" w:ascii="仿宋_GB2312" w:hAnsi="仿宋_GB2312" w:eastAsia="仿宋_GB2312" w:cs="仿宋_GB2312"/>
          <w:sz w:val="32"/>
          <w:szCs w:val="32"/>
          <w:highlight w:val="none"/>
          <w:lang w:eastAsia="zh-CN"/>
        </w:rPr>
        <w:t>大社区综合服务中心</w:t>
      </w:r>
      <w:r>
        <w:rPr>
          <w:rFonts w:hint="eastAsia" w:ascii="仿宋_GB2312" w:hAnsi="仿宋_GB2312" w:eastAsia="仿宋_GB2312" w:cs="仿宋_GB2312"/>
          <w:sz w:val="32"/>
          <w:szCs w:val="32"/>
          <w:highlight w:val="none"/>
          <w:lang w:val="en-US" w:eastAsia="zh-CN"/>
        </w:rPr>
        <w:t>部门2022</w:t>
      </w:r>
      <w:r>
        <w:rPr>
          <w:rFonts w:hint="eastAsia" w:ascii="仿宋_GB2312" w:hAnsi="黑体" w:eastAsia="仿宋_GB2312"/>
          <w:sz w:val="32"/>
          <w:szCs w:val="32"/>
          <w:highlight w:val="none"/>
        </w:rPr>
        <w:t>年支出预算</w:t>
      </w:r>
      <w:r>
        <w:rPr>
          <w:rFonts w:hint="eastAsia" w:ascii="仿宋_GB2312" w:hAnsi="黑体" w:eastAsia="仿宋_GB2312" w:cs="仿宋_GB2312"/>
          <w:sz w:val="32"/>
          <w:szCs w:val="32"/>
          <w:highlight w:val="none"/>
          <w:lang w:val="en-US" w:eastAsia="zh-CN"/>
        </w:rPr>
        <w:t>203.5</w:t>
      </w:r>
      <w:r>
        <w:rPr>
          <w:rFonts w:hint="eastAsia" w:ascii="仿宋_GB2312" w:hAnsi="黑体" w:eastAsia="仿宋_GB2312"/>
          <w:sz w:val="32"/>
          <w:szCs w:val="32"/>
          <w:highlight w:val="none"/>
        </w:rPr>
        <w:t>万元，其中：基本支出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%；项目支出</w:t>
      </w:r>
      <w:r>
        <w:rPr>
          <w:rFonts w:hint="eastAsia" w:ascii="仿宋_GB2312" w:hAnsi="黑体" w:eastAsia="仿宋_GB2312" w:cs="仿宋_GB2312"/>
          <w:sz w:val="32"/>
          <w:szCs w:val="32"/>
          <w:highlight w:val="none"/>
          <w:lang w:val="en-US" w:eastAsia="zh-CN"/>
        </w:rPr>
        <w:t>203.5</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100</w:t>
      </w:r>
      <w:r>
        <w:rPr>
          <w:rFonts w:hint="eastAsia" w:ascii="仿宋_GB2312" w:hAnsi="黑体" w:eastAsia="仿宋_GB2312"/>
          <w:sz w:val="32"/>
          <w:szCs w:val="32"/>
          <w:highlight w:val="none"/>
        </w:rPr>
        <w:t>%。比上年预算数</w:t>
      </w:r>
      <w:r>
        <w:rPr>
          <w:rFonts w:hint="eastAsia" w:ascii="仿宋_GB2312" w:hAnsi="黑体" w:eastAsia="仿宋_GB2312"/>
          <w:sz w:val="32"/>
          <w:szCs w:val="32"/>
          <w:highlight w:val="none"/>
          <w:lang w:val="en-US" w:eastAsia="zh-CN"/>
        </w:rPr>
        <w:t>增加203.5万元</w:t>
      </w:r>
      <w:r>
        <w:rPr>
          <w:rFonts w:hint="eastAsia" w:ascii="仿宋_GB2312" w:hAnsi="黑体" w:eastAsia="仿宋_GB2312"/>
          <w:sz w:val="32"/>
          <w:szCs w:val="32"/>
          <w:highlight w:val="none"/>
        </w:rPr>
        <w:t>，主要是2021年年中成立的单位，未做年初预算。</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hint="eastAsia" w:ascii="楷体" w:hAnsi="楷体" w:eastAsia="楷体"/>
          <w:sz w:val="32"/>
          <w:szCs w:val="32"/>
        </w:rPr>
      </w:pPr>
      <w:r>
        <w:rPr>
          <w:rFonts w:hint="eastAsia" w:ascii="楷体" w:hAnsi="楷体" w:eastAsia="楷体"/>
          <w:sz w:val="32"/>
          <w:szCs w:val="32"/>
        </w:rPr>
        <w:t>（一）机关运行经费（行政单位、参照公务员法管理的事业单位需说明，其他单位不需要说明）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2022</w:t>
      </w:r>
      <w:r>
        <w:rPr>
          <w:rFonts w:hint="eastAsia" w:ascii="仿宋_GB2312" w:hAnsi="黑体" w:eastAsia="仿宋_GB2312"/>
          <w:sz w:val="32"/>
          <w:szCs w:val="32"/>
        </w:rPr>
        <w:t>年</w:t>
      </w:r>
      <w:r>
        <w:rPr>
          <w:rFonts w:hint="eastAsia" w:ascii="仿宋_GB2312" w:hAnsi="仿宋_GB2312" w:eastAsia="仿宋_GB2312" w:cs="仿宋_GB2312"/>
          <w:sz w:val="32"/>
          <w:szCs w:val="32"/>
          <w:lang w:eastAsia="zh-CN"/>
        </w:rPr>
        <w:t>三亚市天涯区阳光海岸大社区综合服务中心</w:t>
      </w:r>
      <w:r>
        <w:rPr>
          <w:rFonts w:hint="eastAsia" w:ascii="仿宋_GB2312" w:hAnsi="仿宋_GB2312" w:eastAsia="仿宋_GB2312" w:cs="仿宋_GB2312"/>
          <w:sz w:val="32"/>
          <w:szCs w:val="32"/>
          <w:lang w:val="en-US" w:eastAsia="zh-CN"/>
        </w:rPr>
        <w:t>单位</w:t>
      </w:r>
      <w:r>
        <w:rPr>
          <w:rFonts w:hint="eastAsia" w:ascii="仿宋_GB2312" w:hAnsi="黑体" w:eastAsia="仿宋_GB2312" w:cs="仿宋_GB2312"/>
          <w:sz w:val="32"/>
          <w:szCs w:val="32"/>
        </w:rPr>
        <w:t>的机关运行经费预算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rPr>
        <w:t>三亚市天涯区</w:t>
      </w:r>
      <w:r>
        <w:rPr>
          <w:rFonts w:hint="eastAsia" w:ascii="仿宋_GB2312" w:hAnsi="黑体" w:eastAsia="仿宋_GB2312" w:cs="仿宋_GB2312"/>
          <w:sz w:val="32"/>
          <w:szCs w:val="32"/>
          <w:lang w:eastAsia="zh-CN"/>
        </w:rPr>
        <w:t>阳光海岸</w:t>
      </w:r>
      <w:r>
        <w:rPr>
          <w:rFonts w:hint="eastAsia" w:ascii="仿宋_GB2312" w:hAnsi="黑体" w:eastAsia="仿宋_GB2312" w:cs="仿宋_GB2312"/>
          <w:sz w:val="32"/>
          <w:szCs w:val="32"/>
        </w:rPr>
        <w:t>大社区综合服务中心</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highlight w:val="none"/>
          <w:lang w:val="en-US" w:eastAsia="zh-CN"/>
        </w:rPr>
        <w:t>6.44</w:t>
      </w:r>
      <w:r>
        <w:rPr>
          <w:rFonts w:hint="eastAsia" w:ascii="仿宋_GB2312" w:hAnsi="黑体" w:eastAsia="仿宋_GB2312"/>
          <w:sz w:val="32"/>
          <w:szCs w:val="32"/>
          <w:highlight w:val="none"/>
        </w:rPr>
        <w:t>万元，其中：政府采购货物预算</w:t>
      </w:r>
      <w:r>
        <w:rPr>
          <w:rFonts w:hint="eastAsia" w:ascii="仿宋_GB2312" w:hAnsi="黑体" w:eastAsia="仿宋_GB2312" w:cs="仿宋_GB2312"/>
          <w:sz w:val="32"/>
          <w:szCs w:val="32"/>
          <w:highlight w:val="none"/>
          <w:lang w:val="en-US" w:eastAsia="zh-CN"/>
        </w:rPr>
        <w:t>6.44</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年12月31日，</w:t>
      </w:r>
      <w:r>
        <w:rPr>
          <w:rFonts w:hint="eastAsia" w:ascii="仿宋_GB2312" w:hAnsi="仿宋_GB2312" w:eastAsia="仿宋_GB2312" w:cs="仿宋_GB2312"/>
          <w:sz w:val="32"/>
          <w:szCs w:val="32"/>
          <w:lang w:eastAsia="zh-CN"/>
        </w:rPr>
        <w:t>三亚市天涯区阳光海岸大社区综合服务中心</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jc w:val="both"/>
        <w:rPr>
          <w:rFonts w:ascii="黑体" w:hAnsi="黑体" w:eastAsia="黑体"/>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仿宋_GB2312" w:eastAsia="仿宋_GB2312" w:cs="仿宋_GB2312"/>
          <w:sz w:val="32"/>
          <w:szCs w:val="32"/>
          <w:lang w:eastAsia="zh-CN"/>
        </w:rPr>
        <w:t>三亚市天涯区阳光海岸大社区综合服务中心</w:t>
      </w:r>
      <w:r>
        <w:rPr>
          <w:rFonts w:hint="eastAsia" w:ascii="仿宋_GB2312" w:hAnsi="仿宋_GB2312" w:eastAsia="仿宋_GB2312" w:cs="仿宋_GB2312"/>
          <w:sz w:val="32"/>
          <w:szCs w:val="32"/>
          <w:lang w:val="en-US" w:eastAsia="zh-CN"/>
        </w:rPr>
        <w:t>单位2</w:t>
      </w:r>
      <w:r>
        <w:rPr>
          <w:rFonts w:hint="eastAsia" w:ascii="仿宋_GB2312" w:hAnsi="黑体" w:eastAsia="仿宋_GB2312" w:cs="仿宋_GB2312"/>
          <w:sz w:val="32"/>
          <w:szCs w:val="32"/>
        </w:rPr>
        <w:t>个项目实行绩效目标管理，涉及一般公共预</w:t>
      </w:r>
      <w:r>
        <w:rPr>
          <w:rFonts w:hint="eastAsia" w:ascii="仿宋_GB2312" w:hAnsi="黑体" w:eastAsia="仿宋_GB2312" w:cs="仿宋_GB2312"/>
          <w:sz w:val="32"/>
          <w:szCs w:val="32"/>
          <w:highlight w:val="none"/>
        </w:rPr>
        <w:t>算</w:t>
      </w:r>
      <w:r>
        <w:rPr>
          <w:rFonts w:hint="eastAsia" w:ascii="仿宋_GB2312" w:hAnsi="黑体" w:eastAsia="仿宋_GB2312" w:cs="仿宋_GB2312"/>
          <w:sz w:val="32"/>
          <w:szCs w:val="32"/>
          <w:highlight w:val="none"/>
          <w:lang w:val="en-US" w:eastAsia="zh-CN"/>
        </w:rPr>
        <w:t>200</w:t>
      </w:r>
      <w:r>
        <w:rPr>
          <w:rFonts w:hint="eastAsia" w:ascii="仿宋_GB2312" w:hAnsi="黑体" w:eastAsia="仿宋_GB2312"/>
          <w:sz w:val="32"/>
          <w:szCs w:val="32"/>
        </w:rPr>
        <w:t>万元</w:t>
      </w:r>
      <w:r>
        <w:rPr>
          <w:rFonts w:hint="eastAsia" w:ascii="仿宋_GB2312" w:hAnsi="黑体" w:eastAsia="仿宋_GB2312"/>
          <w:sz w:val="32"/>
          <w:szCs w:val="32"/>
          <w:lang w:eastAsia="zh-CN"/>
        </w:rPr>
        <w:t>、政府性基金</w:t>
      </w:r>
      <w:r>
        <w:rPr>
          <w:rFonts w:hint="eastAsia" w:ascii="仿宋_GB2312" w:hAnsi="黑体" w:eastAsia="仿宋_GB2312"/>
          <w:sz w:val="32"/>
          <w:szCs w:val="32"/>
          <w:lang w:val="en-US" w:eastAsia="zh-CN"/>
        </w:rPr>
        <w:t>0</w:t>
      </w:r>
      <w:r>
        <w:rPr>
          <w:rFonts w:hint="eastAsia" w:ascii="仿宋_GB2312" w:hAnsi="黑体" w:eastAsia="仿宋_GB2312"/>
          <w:sz w:val="32"/>
          <w:szCs w:val="32"/>
          <w:lang w:eastAsia="zh-CN"/>
        </w:rPr>
        <w:t>万元</w:t>
      </w:r>
      <w:r>
        <w:rPr>
          <w:rFonts w:hint="eastAsia" w:ascii="仿宋_GB2312" w:hAnsi="黑体" w:eastAsia="仿宋_GB2312"/>
          <w:sz w:val="32"/>
          <w:szCs w:val="32"/>
        </w:rPr>
        <w:t>。</w:t>
      </w: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rPr>
          <w:sz w:val="84"/>
          <w:szCs w:val="84"/>
        </w:rPr>
      </w:pPr>
    </w:p>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6837F4"/>
    <w:rsid w:val="050E6462"/>
    <w:rsid w:val="065B7B01"/>
    <w:rsid w:val="096837F4"/>
    <w:rsid w:val="19DD0CCA"/>
    <w:rsid w:val="45736CE2"/>
    <w:rsid w:val="48FA230B"/>
    <w:rsid w:val="5A4C0091"/>
    <w:rsid w:val="7C5055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2"/>
      <w:lang w:val="en-US" w:eastAsia="zh-CN" w:bidi="ar-SA"/>
    </w:rPr>
  </w:style>
  <w:style w:type="paragraph" w:styleId="2">
    <w:name w:val="heading 2"/>
    <w:basedOn w:val="1"/>
    <w:next w:val="1"/>
    <w:unhideWhenUsed/>
    <w:qFormat/>
    <w:uiPriority w:val="0"/>
    <w:pPr>
      <w:keepNext/>
      <w:keepLines/>
      <w:spacing w:before="100" w:beforeAutospacing="1" w:after="100" w:afterAutospacing="1" w:line="360" w:lineRule="auto"/>
      <w:outlineLvl w:val="1"/>
    </w:pPr>
    <w:rPr>
      <w:rFonts w:ascii="Arial" w:hAnsi="Arial" w:eastAsia="黑体"/>
      <w:b/>
      <w:bCs/>
      <w:sz w:val="36"/>
      <w:szCs w:val="32"/>
    </w:rPr>
  </w:style>
  <w:style w:type="character" w:default="1" w:styleId="4">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customStyle="1" w:styleId="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天涯区</Company>
  <Pages>1</Pages>
  <Words>0</Words>
  <Characters>0</Characters>
  <Lines>0</Lines>
  <Paragraphs>0</Paragraphs>
  <TotalTime>19</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2022-03-02T08:33:00Z</dcterms:created>
  <dc:creator>admin</dc:creator>
  <cp:lastModifiedBy>Administrator</cp:lastModifiedBy>
  <dcterms:modified xsi:type="dcterms:W3CDTF">2022-02-16T02:18:34Z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