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bookmarkStart w:id="0" w:name="_GoBack"/>
      <w:bookmarkEnd w:id="0"/>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三亚市档案馆</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三亚市档案馆</w:t>
      </w:r>
      <w:r>
        <w:rPr>
          <w:rFonts w:hint="eastAsia" w:ascii="黑体" w:hAnsi="黑体" w:eastAsia="黑体"/>
          <w:sz w:val="32"/>
          <w:szCs w:val="32"/>
        </w:rPr>
        <w:t>概况</w:t>
      </w:r>
    </w:p>
    <w:p>
      <w:pPr>
        <w:pStyle w:val="6"/>
        <w:numPr>
          <w:ilvl w:val="0"/>
          <w:numId w:val="2"/>
        </w:numPr>
        <w:ind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w:t>
      </w:r>
      <w:r>
        <w:rPr>
          <w:rFonts w:hint="eastAsia" w:ascii="仿宋_GB2312" w:hAnsi="仿宋_GB2312" w:eastAsia="仿宋_GB2312" w:cs="仿宋_GB2312"/>
          <w:sz w:val="32"/>
          <w:szCs w:val="32"/>
          <w:lang w:eastAsia="zh-CN"/>
        </w:rPr>
        <w:t>职责</w:t>
      </w:r>
    </w:p>
    <w:p>
      <w:pPr>
        <w:pStyle w:val="6"/>
        <w:numPr>
          <w:ilvl w:val="0"/>
          <w:numId w:val="2"/>
        </w:numPr>
        <w:ind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机构设置情况</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三亚市档案馆2022年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三亚市档案馆</w:t>
      </w:r>
      <w:r>
        <w:rPr>
          <w:rFonts w:hint="eastAsia" w:ascii="仿宋_GB2312" w:hAnsi="仿宋_GB2312" w:eastAsia="仿宋_GB2312" w:cs="仿宋_GB2312"/>
          <w:sz w:val="32"/>
          <w:szCs w:val="32"/>
        </w:rPr>
        <w:t>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三亚市档案馆</w:t>
      </w:r>
      <w:r>
        <w:rPr>
          <w:rFonts w:hint="eastAsia" w:ascii="仿宋_GB2312" w:hAnsi="仿宋_GB2312" w:eastAsia="仿宋_GB2312" w:cs="仿宋_GB2312"/>
          <w:sz w:val="32"/>
          <w:szCs w:val="32"/>
        </w:rPr>
        <w:t>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三亚市档案馆</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三亚市档案馆2022年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三亚市档案馆</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1"/>
          <w:numId w:val="0"/>
        </w:numPr>
        <w:ind w:left="0" w:firstLine="0" w:firstLine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一、</w:t>
      </w:r>
      <w:r>
        <w:rPr>
          <w:rFonts w:hint="eastAsia" w:ascii="黑体" w:hAnsi="黑体" w:eastAsia="黑体" w:cs="仿宋_GB2312"/>
          <w:sz w:val="32"/>
          <w:szCs w:val="32"/>
        </w:rPr>
        <w:t>主要</w:t>
      </w:r>
      <w:r>
        <w:rPr>
          <w:rFonts w:hint="eastAsia" w:ascii="黑体" w:hAnsi="黑体" w:eastAsia="黑体" w:cs="仿宋_GB2312"/>
          <w:sz w:val="32"/>
          <w:szCs w:val="32"/>
          <w:lang w:eastAsia="zh-CN"/>
        </w:rPr>
        <w:t>职责</w:t>
      </w:r>
    </w:p>
    <w:p>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贯彻执行党和国家、省、市有关档案管理的法律法规规章及有关规定，研究起草全市档案工作业务标准规范草案。</w:t>
      </w:r>
    </w:p>
    <w:p>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0" w:leftChars="0" w:firstLine="64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受档案行政管理部门委托，负责档案违法行为的查处，指导市辖区范围内档案馆、各区档案管理中心、市属单位及经济社会、科教文卫系统和重点工程等领域档案业务工作。</w:t>
      </w:r>
    </w:p>
    <w:p>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0" w:leftChars="0" w:firstLine="64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集中统一管理市属单位重要档案和三亚历史档案文献。依法依规接收市属单位档案，征集重大活动、重要事件、重大项目、重要人物及国家和社会有保存价值的档案资料。</w:t>
      </w:r>
    </w:p>
    <w:p>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0" w:leftChars="0" w:firstLine="64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开展档案的整理、鉴定、保管、统计等各项业务工作，依法公布档案，提供档案利用服务。</w:t>
      </w:r>
    </w:p>
    <w:p>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0" w:leftChars="0" w:firstLine="64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组织档案的宣传和出版工作，举办档案陈列展览，研究编纂档案史料，为市委、市政府决策提供参考。</w:t>
      </w:r>
    </w:p>
    <w:p>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0" w:leftChars="0" w:firstLine="64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负责档案现代化建设和档案科研管理工作，组织档案科学技术研究，开展档案技术保护。</w:t>
      </w:r>
    </w:p>
    <w:p>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0" w:leftChars="0" w:firstLine="64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推进全市档案馆（室）信息化建设，组织开展市级重要公共数据、电子档案、档案数字化成果的接收、技术指导和日常维护工作和纸质档案的数字化工作。</w:t>
      </w:r>
    </w:p>
    <w:p>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0" w:leftChars="0" w:firstLine="64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组织馆际业务交流和档案征集，开展档案教育培训，做好档案专业技术职称工作，推动档案人才队伍建设。</w:t>
      </w:r>
    </w:p>
    <w:p>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0" w:leftChars="0" w:firstLine="640" w:firstLineChars="0"/>
        <w:textAlignment w:val="auto"/>
        <w:rPr>
          <w:rFonts w:ascii="仿宋_GB2312" w:hAnsi="黑体" w:eastAsia="仿宋_GB2312" w:cs="仿宋_GB2312"/>
          <w:sz w:val="32"/>
          <w:szCs w:val="32"/>
        </w:rPr>
      </w:pPr>
      <w:r>
        <w:rPr>
          <w:rFonts w:hint="eastAsia" w:ascii="仿宋_GB2312" w:hAnsi="仿宋_GB2312" w:eastAsia="仿宋_GB2312" w:cs="仿宋_GB2312"/>
          <w:sz w:val="32"/>
          <w:szCs w:val="32"/>
          <w:lang w:val="en-US" w:eastAsia="zh-CN"/>
        </w:rPr>
        <w:t>完成上级交办的其他任务。</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二、机构设置情况</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三亚市档案馆为隶属三亚市人民政府办公室的副处级公益一类事业单位，内设办公室、管理编研科、法规技术科、业务指导科四个科室。</w:t>
      </w:r>
    </w:p>
    <w:p>
      <w:pPr>
        <w:ind w:left="640" w:leftChars="305" w:firstLine="160" w:firstLineChars="5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三亚市档案馆2022年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三亚市档案馆2022年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三亚市档案馆2022年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rPr>
        <w:t>406.34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406.34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406.34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406.34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346.35</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14.93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32.44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住房保障支出12.61万元，结转下年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三亚市档案馆2022年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406.34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厉行节约，预算整体缩减。</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一般公共服务（类）支出346.35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85.24</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rPr>
        <w:t>14.93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3.67</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rPr>
        <w:t>32.44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7.98</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12.61万元，占</w:t>
      </w:r>
      <w:r>
        <w:rPr>
          <w:rFonts w:hint="eastAsia" w:ascii="仿宋_GB2312" w:hAnsi="黑体" w:eastAsia="仿宋_GB2312" w:cs="仿宋_GB2312"/>
          <w:sz w:val="32"/>
          <w:szCs w:val="32"/>
          <w:lang w:val="en-US" w:eastAsia="zh-CN"/>
        </w:rPr>
        <w:t>3.10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1.一般公共服务（类）档案事务（款）行政运行（项）</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rPr>
        <w:t>166.35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压缩经费、厉行节俭。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一般公共服务（类）档案事务（款）一般行政管理事务（项）</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减少了</w:t>
      </w:r>
      <w:r>
        <w:rPr>
          <w:rFonts w:hint="eastAsia" w:ascii="仿宋_GB2312" w:hAnsi="黑体" w:eastAsia="仿宋_GB2312"/>
          <w:sz w:val="32"/>
          <w:szCs w:val="32"/>
          <w:lang w:val="en-US" w:eastAsia="zh-CN"/>
        </w:rPr>
        <w:t>130万库房设备采购预算。</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一般公共服务（类）档案事务（款）其他档案事务支出</w:t>
      </w:r>
      <w:r>
        <w:rPr>
          <w:rFonts w:hint="eastAsia" w:ascii="仿宋_GB2312" w:hAnsi="黑体" w:eastAsia="仿宋_GB2312" w:cs="仿宋_GB2312"/>
          <w:sz w:val="32"/>
          <w:szCs w:val="32"/>
          <w:lang w:eastAsia="zh-CN"/>
        </w:rPr>
        <w:t>（项）2022年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122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12万</w:t>
      </w:r>
      <w:r>
        <w:rPr>
          <w:rFonts w:hint="eastAsia" w:ascii="仿宋_GB2312" w:hAnsi="黑体" w:eastAsia="仿宋_GB2312"/>
          <w:sz w:val="32"/>
          <w:szCs w:val="32"/>
        </w:rPr>
        <w:t>元，主要是</w:t>
      </w:r>
      <w:r>
        <w:rPr>
          <w:rFonts w:hint="eastAsia" w:ascii="仿宋_GB2312" w:hAnsi="黑体" w:eastAsia="仿宋_GB2312"/>
          <w:sz w:val="32"/>
          <w:szCs w:val="32"/>
          <w:lang w:eastAsia="zh-CN"/>
        </w:rPr>
        <w:t>增加一名保安和场所租赁费用增加</w:t>
      </w:r>
      <w:r>
        <w:rPr>
          <w:rFonts w:hint="eastAsia" w:ascii="仿宋_GB2312" w:hAnsi="黑体" w:eastAsia="仿宋_GB2312"/>
          <w:sz w:val="32"/>
          <w:szCs w:val="32"/>
          <w:lang w:val="en-US" w:eastAsia="zh-CN"/>
        </w:rPr>
        <w:t>。</w:t>
      </w:r>
    </w:p>
    <w:p>
      <w:pPr>
        <w:ind w:firstLine="640" w:firstLineChars="200"/>
        <w:rPr>
          <w:rFonts w:hint="eastAsia" w:ascii="楷体" w:hAnsi="楷体" w:eastAsia="楷体"/>
          <w:sz w:val="32"/>
          <w:szCs w:val="32"/>
          <w:lang w:val="en-US"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14.93</w:t>
      </w:r>
      <w:r>
        <w:rPr>
          <w:rFonts w:hint="eastAsia" w:ascii="仿宋_GB2312" w:hAnsi="黑体" w:eastAsia="仿宋_GB2312"/>
          <w:sz w:val="32"/>
          <w:szCs w:val="32"/>
        </w:rPr>
        <w:t>万元，主要是</w:t>
      </w:r>
      <w:r>
        <w:rPr>
          <w:rFonts w:hint="eastAsia" w:ascii="仿宋_GB2312" w:hAnsi="黑体" w:eastAsia="仿宋_GB2312" w:cs="仿宋_GB2312"/>
          <w:sz w:val="32"/>
          <w:szCs w:val="32"/>
        </w:rPr>
        <w:t>机关事业单位基本养老保险缴费支出</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7.93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单位在编人员</w:t>
      </w:r>
      <w:r>
        <w:rPr>
          <w:rFonts w:hint="eastAsia" w:ascii="仿宋_GB2312" w:hAnsi="黑体" w:eastAsia="仿宋_GB2312"/>
          <w:sz w:val="32"/>
          <w:szCs w:val="32"/>
          <w:lang w:val="en-US" w:eastAsia="zh-CN"/>
        </w:rPr>
        <w:t>11人的医疗保险费用。</w:t>
      </w:r>
    </w:p>
    <w:p>
      <w:pPr>
        <w:wordWrap/>
        <w:snapToGrid/>
        <w:spacing w:line="240" w:lineRule="auto"/>
        <w:ind w:right="0" w:firstLine="640" w:firstLineChars="200"/>
        <w:textAlignment w:val="auto"/>
        <w:outlineLvl w:val="9"/>
        <w:rPr>
          <w:rFonts w:hint="default" w:ascii="Times New Roman" w:hAnsi="Times New Roman" w:eastAsia="仿宋_GB2312" w:cs="Times New Roman"/>
          <w:sz w:val="32"/>
          <w:szCs w:val="32"/>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rPr>
        <w:t>24.</w:t>
      </w:r>
      <w:r>
        <w:rPr>
          <w:rFonts w:hint="eastAsia" w:ascii="仿宋_GB2312" w:hAnsi="黑体" w:eastAsia="仿宋_GB2312" w:cs="仿宋_GB2312"/>
          <w:sz w:val="32"/>
          <w:szCs w:val="32"/>
          <w:lang w:val="en-US" w:eastAsia="zh-CN"/>
        </w:rPr>
        <w:t>51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单位在职和退休人员</w:t>
      </w:r>
      <w:r>
        <w:rPr>
          <w:rFonts w:hint="eastAsia" w:ascii="仿宋_GB2312" w:hAnsi="黑体" w:eastAsia="仿宋_GB2312"/>
          <w:sz w:val="32"/>
          <w:szCs w:val="32"/>
          <w:lang w:val="en-US" w:eastAsia="zh-CN"/>
        </w:rPr>
        <w:t>25人的公务员医疗补助费用。</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12.61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单位在编人员</w:t>
      </w:r>
      <w:r>
        <w:rPr>
          <w:rFonts w:hint="eastAsia" w:ascii="仿宋_GB2312" w:hAnsi="黑体" w:eastAsia="仿宋_GB2312"/>
          <w:sz w:val="32"/>
          <w:szCs w:val="32"/>
          <w:lang w:val="en-US" w:eastAsia="zh-CN"/>
        </w:rPr>
        <w:t>11人</w:t>
      </w:r>
      <w:r>
        <w:rPr>
          <w:rFonts w:hint="eastAsia" w:ascii="仿宋_GB2312" w:hAnsi="黑体" w:eastAsia="仿宋_GB2312"/>
          <w:sz w:val="32"/>
          <w:szCs w:val="32"/>
          <w:lang w:eastAsia="zh-CN"/>
        </w:rPr>
        <w:t>的住房公积金</w:t>
      </w:r>
      <w:r>
        <w:rPr>
          <w:rFonts w:hint="eastAsia" w:ascii="仿宋_GB2312" w:hAnsi="黑体" w:eastAsia="仿宋_GB2312"/>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三亚市档案馆2022年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226.34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204.89</w:t>
      </w:r>
      <w:r>
        <w:rPr>
          <w:rFonts w:hint="eastAsia" w:ascii="仿宋_GB2312" w:hAnsi="黑体" w:eastAsia="仿宋_GB2312"/>
          <w:sz w:val="32"/>
          <w:szCs w:val="32"/>
        </w:rPr>
        <w:t>万元，主要包括：基本工资、津贴补贴、奖金、社会保障缴费、</w:t>
      </w:r>
      <w:r>
        <w:rPr>
          <w:rFonts w:hint="default" w:ascii="Times New Roman" w:hAnsi="Times New Roman" w:eastAsia="仿宋_GB2312" w:cs="Times New Roman"/>
          <w:color w:val="auto"/>
          <w:sz w:val="32"/>
          <w:szCs w:val="32"/>
        </w:rPr>
        <w:t>机关事业单位基本养老保险缴费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城镇职工基本医疗保险缴费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公务员医疗补助缴费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其他社会保障缴费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住房公积金</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其他工资福利支出</w:t>
      </w:r>
      <w:r>
        <w:rPr>
          <w:rFonts w:hint="eastAsia" w:ascii="仿宋_GB2312" w:hAnsi="黑体" w:eastAsia="仿宋_GB2312"/>
          <w:sz w:val="32"/>
          <w:szCs w:val="32"/>
        </w:rPr>
        <w:t>;</w:t>
      </w:r>
    </w:p>
    <w:p>
      <w:pPr>
        <w:ind w:firstLine="640" w:firstLineChars="200"/>
        <w:rPr>
          <w:rFonts w:hint="eastAsia" w:ascii="Times New Roman" w:hAnsi="Times New Roman" w:eastAsia="仿宋_GB2312" w:cs="Times New Roman"/>
          <w:color w:val="auto"/>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21.39</w:t>
      </w:r>
      <w:r>
        <w:rPr>
          <w:rFonts w:hint="eastAsia" w:ascii="仿宋_GB2312" w:hAnsi="黑体" w:eastAsia="仿宋_GB2312"/>
          <w:sz w:val="32"/>
          <w:szCs w:val="32"/>
        </w:rPr>
        <w:t>万元，主要包括：办公费、</w:t>
      </w:r>
      <w:r>
        <w:rPr>
          <w:rFonts w:hint="default" w:ascii="Times New Roman" w:hAnsi="Times New Roman" w:eastAsia="仿宋_GB2312" w:cs="Times New Roman"/>
          <w:color w:val="auto"/>
          <w:sz w:val="32"/>
          <w:szCs w:val="32"/>
        </w:rPr>
        <w:t>邮电费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培训费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公务接待费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工会经费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福利费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公务用车运行维护费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其他交通费用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其他商品和服务支出</w:t>
      </w:r>
      <w:r>
        <w:rPr>
          <w:rFonts w:hint="eastAsia" w:ascii="Times New Roman" w:hAnsi="Times New Roman" w:eastAsia="仿宋_GB2312" w:cs="Times New Roman"/>
          <w:color w:val="auto"/>
          <w:sz w:val="32"/>
          <w:szCs w:val="32"/>
          <w:lang w:eastAsia="zh-CN"/>
        </w:rPr>
        <w:t>。</w:t>
      </w:r>
    </w:p>
    <w:p>
      <w:pPr>
        <w:ind w:firstLine="640" w:firstLineChars="200"/>
        <w:rPr>
          <w:rFonts w:hint="eastAsia" w:ascii="黑体" w:hAnsi="黑体" w:eastAsia="黑体" w:cs="Times New Roman"/>
          <w:sz w:val="32"/>
          <w:shd w:val="clear" w:color="auto" w:fill="FFFFFF"/>
        </w:rPr>
      </w:pPr>
      <w:r>
        <w:rPr>
          <w:rFonts w:hint="eastAsia" w:ascii="Times New Roman" w:hAnsi="Times New Roman" w:eastAsia="仿宋_GB2312" w:cs="Times New Roman"/>
          <w:color w:val="auto"/>
          <w:sz w:val="32"/>
          <w:szCs w:val="32"/>
          <w:lang w:eastAsia="zh-CN"/>
        </w:rPr>
        <w:t>对个人和家庭的补助</w:t>
      </w:r>
      <w:r>
        <w:rPr>
          <w:rFonts w:hint="eastAsia" w:ascii="Times New Roman" w:hAnsi="Times New Roman" w:eastAsia="仿宋_GB2312" w:cs="Times New Roman"/>
          <w:color w:val="auto"/>
          <w:sz w:val="32"/>
          <w:szCs w:val="32"/>
          <w:lang w:val="en-US" w:eastAsia="zh-CN"/>
        </w:rPr>
        <w:t>0.06万元，</w:t>
      </w:r>
      <w:r>
        <w:rPr>
          <w:rFonts w:hint="eastAsia" w:ascii="仿宋_GB2312" w:hAnsi="黑体" w:eastAsia="仿宋_GB2312"/>
          <w:sz w:val="32"/>
          <w:szCs w:val="32"/>
        </w:rPr>
        <w:t>主要包括：奖励金</w:t>
      </w:r>
      <w:r>
        <w:rPr>
          <w:rFonts w:hint="eastAsia" w:ascii="Times New Roman" w:hAnsi="Times New Roman" w:eastAsia="仿宋_GB2312" w:cs="Times New Roman"/>
          <w:color w:val="auto"/>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三亚市档案馆2022年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三亚市档案馆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1.85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hd w:val="clear" w:color="auto" w:fill="FFFFFF"/>
          <w:lang w:eastAsia="zh-CN"/>
        </w:rPr>
        <w:t>无上年预算数，</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1</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rPr>
        <w:t>1.65万元（其中，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rPr>
        <w:t>1.65万元）</w:t>
      </w:r>
      <w:r>
        <w:rPr>
          <w:rFonts w:hint="default"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与上年</w:t>
      </w:r>
      <w:r>
        <w:rPr>
          <w:rFonts w:hint="default" w:ascii="Times New Roman" w:hAnsi="Times New Roman" w:eastAsia="仿宋_GB2312" w:cs="Times New Roman"/>
          <w:sz w:val="32"/>
          <w:shd w:val="clear" w:color="auto" w:fill="FFFFFF"/>
          <w:lang w:eastAsia="zh-CN"/>
        </w:rPr>
        <w:t>预算</w:t>
      </w:r>
      <w:r>
        <w:rPr>
          <w:rFonts w:hint="eastAsia" w:ascii="Times New Roman" w:hAnsi="Times New Roman" w:eastAsia="仿宋_GB2312" w:cs="Times New Roman"/>
          <w:sz w:val="32"/>
          <w:shd w:val="clear" w:color="auto" w:fill="FFFFFF"/>
          <w:lang w:eastAsia="zh-CN"/>
        </w:rPr>
        <w:t>持平</w:t>
      </w:r>
      <w:r>
        <w:rPr>
          <w:rFonts w:hint="default"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eastAsia="zh-CN"/>
        </w:rPr>
        <w:t>主要原因包括：公务用车编制</w:t>
      </w:r>
      <w:r>
        <w:rPr>
          <w:rFonts w:hint="eastAsia" w:ascii="Times New Roman" w:hAnsi="Times New Roman" w:eastAsia="仿宋_GB2312" w:cs="Times New Roman"/>
          <w:sz w:val="32"/>
          <w:shd w:val="clear" w:color="auto" w:fill="FFFFFF"/>
          <w:lang w:val="en-US" w:eastAsia="zh-CN"/>
        </w:rPr>
        <w:t>1辆，目前</w:t>
      </w:r>
      <w:r>
        <w:rPr>
          <w:rFonts w:hint="default"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与</w:t>
      </w:r>
      <w:r>
        <w:rPr>
          <w:rFonts w:hint="default" w:ascii="Times New Roman" w:hAnsi="Times New Roman" w:eastAsia="仿宋_GB2312" w:cs="Times New Roman"/>
          <w:sz w:val="32"/>
          <w:shd w:val="clear" w:color="auto" w:fill="FFFFFF"/>
          <w:lang w:eastAsia="zh-CN"/>
        </w:rPr>
        <w:t>上年预算数</w:t>
      </w:r>
      <w:r>
        <w:rPr>
          <w:rFonts w:hint="eastAsia" w:ascii="Times New Roman" w:hAnsi="Times New Roman" w:eastAsia="仿宋_GB2312" w:cs="Times New Roman"/>
          <w:sz w:val="32"/>
          <w:shd w:val="clear" w:color="auto" w:fill="FFFFFF"/>
          <w:lang w:eastAsia="zh-CN"/>
        </w:rPr>
        <w:t>持平</w:t>
      </w:r>
      <w:r>
        <w:rPr>
          <w:rFonts w:hint="default"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主要原因包括：</w:t>
      </w:r>
      <w:r>
        <w:rPr>
          <w:rFonts w:hint="eastAsia" w:ascii="Times New Roman" w:hAnsi="Times New Roman" w:eastAsia="仿宋_GB2312" w:cs="Times New Roman"/>
          <w:sz w:val="32"/>
          <w:shd w:val="clear" w:color="auto" w:fill="FFFFFF"/>
          <w:lang w:val="en-US" w:eastAsia="zh-CN"/>
        </w:rPr>
        <w:t>我馆严格按照要求控制办接待费，计划接待2批14人</w:t>
      </w:r>
      <w:r>
        <w:rPr>
          <w:rFonts w:hint="default"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三亚市档案馆</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三亚市档案馆2022年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spacing w:line="540" w:lineRule="exact"/>
        <w:ind w:firstLine="640" w:firstLineChars="200"/>
        <w:outlineLvl w:val="9"/>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default" w:ascii="Times New Roman" w:hAnsi="Times New Roman" w:eastAsia="仿宋_GB2312" w:cs="Times New Roman"/>
          <w:sz w:val="32"/>
          <w:szCs w:val="32"/>
        </w:rPr>
        <w:t>无政府性基金预算</w:t>
      </w:r>
      <w:r>
        <w:rPr>
          <w:rFonts w:hint="default" w:ascii="Times New Roman" w:hAnsi="Times New Roman" w:eastAsia="仿宋_GB2312" w:cs="Times New Roman"/>
          <w:sz w:val="32"/>
          <w:szCs w:val="32"/>
          <w:lang w:eastAsia="zh-CN"/>
        </w:rPr>
        <w:t>，上年无预算数</w:t>
      </w:r>
      <w:r>
        <w:rPr>
          <w:rFonts w:hint="default"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40" w:lineRule="exact"/>
        <w:ind w:firstLine="640" w:firstLineChars="200"/>
        <w:outlineLvl w:val="9"/>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default" w:ascii="Times New Roman" w:hAnsi="Times New Roman" w:eastAsia="仿宋_GB2312" w:cs="Times New Roman"/>
          <w:sz w:val="32"/>
          <w:szCs w:val="32"/>
        </w:rPr>
        <w:t>无政府性基金预算</w:t>
      </w:r>
      <w:r>
        <w:rPr>
          <w:rFonts w:hint="default" w:ascii="Times New Roman" w:hAnsi="Times New Roman" w:eastAsia="仿宋_GB2312" w:cs="Times New Roman"/>
          <w:sz w:val="32"/>
          <w:szCs w:val="32"/>
          <w:lang w:eastAsia="zh-CN"/>
        </w:rPr>
        <w:t>，上年无预算数</w:t>
      </w:r>
      <w:r>
        <w:rPr>
          <w:rFonts w:hint="default"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40" w:lineRule="exact"/>
        <w:ind w:firstLine="640" w:firstLineChars="200"/>
        <w:outlineLvl w:val="9"/>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default" w:ascii="Times New Roman" w:hAnsi="Times New Roman" w:eastAsia="仿宋_GB2312" w:cs="Times New Roman"/>
          <w:sz w:val="32"/>
          <w:szCs w:val="32"/>
        </w:rPr>
        <w:t>无政府性基金预算</w:t>
      </w:r>
      <w:r>
        <w:rPr>
          <w:rFonts w:hint="default" w:ascii="Times New Roman" w:hAnsi="Times New Roman" w:eastAsia="仿宋_GB2312" w:cs="Times New Roman"/>
          <w:sz w:val="32"/>
          <w:szCs w:val="32"/>
          <w:lang w:eastAsia="zh-CN"/>
        </w:rPr>
        <w:t>，上年无预算数</w:t>
      </w:r>
      <w:r>
        <w:rPr>
          <w:rFonts w:hint="default" w:ascii="Times New Roman" w:hAnsi="Times New Roman" w:eastAsia="仿宋_GB2312" w:cs="Times New Roman"/>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三亚市档案馆2022年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三亚市档案馆</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eastAsia="zh-CN"/>
        </w:rPr>
        <w:t>三亚市档案馆2022年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406.34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三亚市档案馆2022年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三亚市档案馆2022年</w:t>
      </w:r>
      <w:r>
        <w:rPr>
          <w:rFonts w:hint="eastAsia" w:ascii="仿宋_GB2312" w:hAnsi="黑体" w:eastAsia="仿宋_GB2312"/>
          <w:sz w:val="32"/>
          <w:szCs w:val="32"/>
        </w:rPr>
        <w:t>收入预算</w:t>
      </w:r>
      <w:r>
        <w:rPr>
          <w:rFonts w:hint="eastAsia" w:ascii="仿宋_GB2312" w:hAnsi="黑体" w:eastAsia="仿宋_GB2312" w:cs="仿宋_GB2312"/>
          <w:sz w:val="32"/>
          <w:szCs w:val="32"/>
        </w:rPr>
        <w:t>406.34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406.34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24.12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厉行节俭</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三亚市档案馆2022年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三亚市档案馆2022年</w:t>
      </w:r>
      <w:r>
        <w:rPr>
          <w:rFonts w:hint="eastAsia" w:ascii="仿宋_GB2312" w:hAnsi="黑体" w:eastAsia="仿宋_GB2312"/>
          <w:sz w:val="32"/>
          <w:szCs w:val="32"/>
        </w:rPr>
        <w:t>支出预算</w:t>
      </w:r>
      <w:r>
        <w:rPr>
          <w:rFonts w:hint="eastAsia" w:ascii="仿宋_GB2312" w:hAnsi="黑体" w:eastAsia="仿宋_GB2312" w:cs="仿宋_GB2312"/>
          <w:sz w:val="32"/>
          <w:szCs w:val="32"/>
        </w:rPr>
        <w:t>406.34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226.34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55.70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44.30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24.12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厉行节俭</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2022年三亚市档案馆</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191.63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2022年三亚市档案馆无</w:t>
      </w:r>
      <w:r>
        <w:rPr>
          <w:rFonts w:hint="eastAsia" w:ascii="仿宋_GB2312" w:hAnsi="黑体" w:eastAsia="仿宋_GB2312" w:cs="仿宋_GB2312"/>
          <w:sz w:val="32"/>
          <w:szCs w:val="32"/>
        </w:rPr>
        <w:t>政府采购预算</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12月31日，</w:t>
      </w:r>
      <w:r>
        <w:rPr>
          <w:rFonts w:hint="eastAsia" w:ascii="仿宋_GB2312" w:hAnsi="黑体" w:eastAsia="仿宋_GB2312" w:cs="仿宋_GB2312"/>
          <w:sz w:val="32"/>
          <w:szCs w:val="32"/>
          <w:lang w:eastAsia="zh-CN"/>
        </w:rPr>
        <w:t>三亚市档案馆</w:t>
      </w:r>
      <w:r>
        <w:rPr>
          <w:rFonts w:hint="eastAsia" w:ascii="仿宋_GB2312" w:hAnsi="黑体" w:eastAsia="仿宋_GB2312" w:cs="仿宋_GB2312"/>
          <w:sz w:val="32"/>
          <w:szCs w:val="32"/>
        </w:rPr>
        <w:t>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2022年三亚市档案馆</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个项目实行绩效目标管理，涉及一般公共预算406.34</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28304142">
    <w:nsid w:val="1F7D480E"/>
    <w:multiLevelType w:val="singleLevel"/>
    <w:tmpl w:val="1F7D480E"/>
    <w:lvl w:ilvl="0" w:tentative="1">
      <w:start w:val="1"/>
      <w:numFmt w:val="chineseCounting"/>
      <w:suff w:val="nothing"/>
      <w:lvlText w:val="（%1）"/>
      <w:lvlJc w:val="left"/>
      <w:rPr>
        <w:rFonts w:hint="eastAsia"/>
      </w:rPr>
    </w:lvl>
  </w:abstractNum>
  <w:num w:numId="1">
    <w:abstractNumId w:val="92482439"/>
  </w:num>
  <w:num w:numId="2">
    <w:abstractNumId w:val="1516312359"/>
  </w:num>
  <w:num w:numId="3">
    <w:abstractNumId w:val="1893038598"/>
  </w:num>
  <w:num w:numId="4">
    <w:abstractNumId w:val="5283041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FB2DE3"/>
    <w:rsid w:val="0A01330C"/>
    <w:rsid w:val="0CA200A3"/>
    <w:rsid w:val="0D551593"/>
    <w:rsid w:val="175F7E70"/>
    <w:rsid w:val="19890337"/>
    <w:rsid w:val="1D8041EC"/>
    <w:rsid w:val="2FDA3095"/>
    <w:rsid w:val="2FDB0B17"/>
    <w:rsid w:val="4CA63492"/>
    <w:rsid w:val="4E0D3C36"/>
    <w:rsid w:val="673D6188"/>
    <w:rsid w:val="72015132"/>
    <w:rsid w:val="7DEBCAF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三亚市档案馆</cp:lastModifiedBy>
  <dcterms:modified xsi:type="dcterms:W3CDTF">2023-07-21T01:01:50Z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