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ascii="宋体" w:hAnsi="宋体" w:eastAsia="宋体" w:cs="宋体"/>
          <w:sz w:val="52"/>
          <w:szCs w:val="52"/>
          <w:lang w:val="en-US" w:eastAsia="zh-CN"/>
        </w:rPr>
        <w:t>202</w:t>
      </w:r>
      <w:r>
        <w:rPr>
          <w:rFonts w:hint="eastAsia" w:ascii="宋体" w:hAnsi="宋体" w:cs="宋体"/>
          <w:sz w:val="52"/>
          <w:szCs w:val="52"/>
          <w:lang w:val="en-US" w:eastAsia="zh-CN"/>
        </w:rPr>
        <w:t>2</w:t>
      </w:r>
      <w:r>
        <w:rPr>
          <w:rFonts w:hint="eastAsia"/>
          <w:sz w:val="52"/>
          <w:szCs w:val="52"/>
          <w:lang w:eastAsia="zh-CN"/>
        </w:rPr>
        <w:t>年三亚市人民政府办公室</w:t>
      </w:r>
    </w:p>
    <w:p>
      <w:pPr>
        <w:jc w:val="center"/>
        <w:rPr>
          <w:sz w:val="52"/>
          <w:szCs w:val="52"/>
        </w:rPr>
      </w:pPr>
      <w:r>
        <w:rPr>
          <w:rFonts w:hint="eastAsia"/>
          <w:sz w:val="52"/>
          <w:szCs w:val="52"/>
          <w:lang w:eastAsia="zh-CN"/>
        </w:rPr>
        <w:t>单位</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三亚市人民政府办公室</w:t>
      </w:r>
      <w:r>
        <w:rPr>
          <w:rFonts w:hint="eastAsia" w:ascii="黑体" w:hAnsi="黑体" w:eastAsia="黑体"/>
          <w:sz w:val="32"/>
          <w:szCs w:val="32"/>
        </w:rPr>
        <w:t>主要职能</w:t>
      </w:r>
      <w:r>
        <w:rPr>
          <w:rFonts w:hint="eastAsia" w:ascii="黑体" w:hAnsi="黑体" w:eastAsia="黑体"/>
          <w:sz w:val="32"/>
          <w:szCs w:val="32"/>
          <w:lang w:val="en-US" w:eastAsia="zh-CN"/>
        </w:rPr>
        <w:t xml:space="preserve">    </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三亚市人民政府办公室</w:t>
      </w:r>
      <w:r>
        <w:rPr>
          <w:rFonts w:hint="eastAsia" w:ascii="黑体" w:hAnsi="黑体" w:eastAsia="黑体"/>
          <w:sz w:val="32"/>
          <w:szCs w:val="32"/>
          <w:lang w:val="en-US" w:eastAsia="zh-CN"/>
        </w:rPr>
        <w:t>2022</w:t>
      </w:r>
      <w:r>
        <w:rPr>
          <w:rFonts w:hint="eastAsia" w:ascii="黑体" w:hAnsi="黑体" w:eastAsia="黑体"/>
          <w:sz w:val="32"/>
          <w:szCs w:val="32"/>
        </w:rPr>
        <w:t>年预算表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三亚市人民政府办公室</w:t>
      </w:r>
      <w:r>
        <w:rPr>
          <w:rFonts w:hint="eastAsia" w:ascii="黑体" w:hAnsi="黑体" w:eastAsia="黑体"/>
          <w:sz w:val="32"/>
          <w:szCs w:val="32"/>
          <w:lang w:val="en-US" w:eastAsia="zh-CN"/>
        </w:rPr>
        <w:t>2022</w:t>
      </w:r>
      <w:r>
        <w:rPr>
          <w:rFonts w:hint="eastAsia" w:ascii="黑体" w:hAnsi="黑体" w:eastAsia="黑体"/>
          <w:sz w:val="32"/>
          <w:szCs w:val="32"/>
        </w:rPr>
        <w:t>年预算情况说明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3"/>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三亚市人民政府办公室</w:t>
      </w:r>
      <w:r>
        <w:rPr>
          <w:rFonts w:hint="eastAsia" w:ascii="黑体" w:hAnsi="黑体" w:eastAsia="黑体" w:cs="仿宋_GB2312"/>
          <w:sz w:val="32"/>
          <w:szCs w:val="32"/>
        </w:rPr>
        <w:t>主要职能</w:t>
      </w:r>
    </w:p>
    <w:p>
      <w:pPr>
        <w:rPr>
          <w:rFonts w:hint="default" w:ascii="黑体" w:hAnsi="黑体" w:eastAsia="黑体" w:cs="黑体"/>
          <w:sz w:val="32"/>
          <w:szCs w:val="32"/>
          <w:lang w:val="en-US" w:eastAsia="zh-CN"/>
        </w:rPr>
      </w:pPr>
      <w:bookmarkStart w:id="5" w:name="_GoBack"/>
      <w:bookmarkEnd w:id="5"/>
      <w:r>
        <w:rPr>
          <w:rFonts w:hint="eastAsia" w:ascii="黑体" w:hAnsi="黑体" w:eastAsia="黑体" w:cs="黑体"/>
          <w:sz w:val="32"/>
          <w:szCs w:val="32"/>
          <w:lang w:val="en-US" w:eastAsia="zh-CN"/>
        </w:rPr>
        <w:t>一、职能职责</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（一）贯彻执行党和国家的方针政策、法律法规，落实省委省政府、市委市政府决策部署和中国（海南）自由贸易试验区、中国特色自由贸易港政策措施。 </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（二）围绕市政府的工作部署，开展调研、收集信息、反映情况、提出建议，当好市政府领导同志的参谋和助手。</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（三）负责市政府各种会议的会务工作，协助市政府领导同志组织实施会议决定事项。</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（四）协助市政府领导同志组织起草或审核以市政府、市政府办公室名义发布的公文。</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（五）研究各区人民政府、各管委会和市政府各部门请示市政府的事项，提出审核意见，报市政府审批。</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六）督促检查各区人民政府、各管委会和市政府各部门对上级和市政府公文、会议决定事项及市政府领导同志有关指示及中国（海南）自由贸易试验区（自由贸易港）政策的贯彻落实情况，并跟踪调研，及时向市政府报告。</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（七）负责省人大、省政协和市人大、市政协交市政府的有关建议、提案的办理工作。</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（八）负责全市国民经济、社会发展中全局性、战略性、长期性问题研究和市政府领导同志交办的专题调研，提供市政府决策的参考方案和政策性建议，负责市政府和社会研究力量的联系和组织协调。</w:t>
      </w:r>
    </w:p>
    <w:p>
      <w:pPr>
        <w:pStyle w:val="6"/>
        <w:numPr>
          <w:ilvl w:val="0"/>
          <w:numId w:val="0"/>
        </w:numPr>
        <w:ind w:leftChars="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 xml:space="preserve">    （九）负责市政府值班工作，及时报告重要情况，传达和督促落实市政府领导同志指示；协助处理各区人民政府、各管委会和各部门向市政府反映的重要问题。</w:t>
      </w:r>
    </w:p>
    <w:p>
      <w:pPr>
        <w:pStyle w:val="6"/>
        <w:numPr>
          <w:ilvl w:val="0"/>
          <w:numId w:val="0"/>
        </w:numPr>
        <w:ind w:leftChars="0" w:firstLine="640" w:firstLineChars="20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（十）负责全市政务公开日常工作；负责指导、监督全市政府信息公开工作；负责全市政务信息的采编、分析、上报；负责市政府门户网站和政务新媒体管理工作；负责市政府办公室电子政务建设。</w:t>
      </w:r>
    </w:p>
    <w:p>
      <w:pPr>
        <w:pStyle w:val="6"/>
        <w:numPr>
          <w:ilvl w:val="0"/>
          <w:numId w:val="0"/>
        </w:numPr>
        <w:ind w:leftChars="0" w:firstLine="640" w:firstLineChars="20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（十一）负责制定全市海防工作规划，并组织实施。负责牵头组织海防工程项目建设；负责组织、协调、监督本市海防成员依法履行职责，协调、指导各区人民政府及各相关单位开展海防安全工作。</w:t>
      </w:r>
    </w:p>
    <w:p>
      <w:pPr>
        <w:pStyle w:val="6"/>
        <w:numPr>
          <w:ilvl w:val="0"/>
          <w:numId w:val="0"/>
        </w:numPr>
        <w:ind w:firstLine="640" w:firstLineChars="20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（十二）负责制定并组织实施本市信访工作的规划；负责受理群众来信、网上信访，接待群众来访，协调处理信访问题；负责应由本级政府复查复核信访事项的办理；负责指导全市各级机关的信访工作。</w:t>
      </w:r>
    </w:p>
    <w:p>
      <w:pPr>
        <w:pStyle w:val="6"/>
        <w:numPr>
          <w:ilvl w:val="0"/>
          <w:numId w:val="0"/>
        </w:numPr>
        <w:ind w:firstLine="640" w:firstLineChars="20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（十三）负责制定并组织实施本市档案工作的规章和规划；组织、指导、监督全市机关、企事业单位、群众团体各门类档案业务工作。</w:t>
      </w:r>
    </w:p>
    <w:p>
      <w:pPr>
        <w:pStyle w:val="6"/>
        <w:numPr>
          <w:ilvl w:val="0"/>
          <w:numId w:val="0"/>
        </w:numPr>
        <w:ind w:firstLine="640" w:firstLineChars="200"/>
        <w:jc w:val="left"/>
        <w:rPr>
          <w:rFonts w:hint="eastAsia" w:ascii="仿宋_GB2312" w:hAnsi="黑体" w:eastAsia="仿宋_GB2312" w:cs="仿宋_GB2312"/>
          <w:kern w:val="2"/>
          <w:sz w:val="32"/>
          <w:szCs w:val="32"/>
          <w:lang w:val="en-US" w:eastAsia="zh-CN" w:bidi="ar-SA"/>
        </w:rPr>
      </w:pPr>
      <w:r>
        <w:rPr>
          <w:rFonts w:hint="eastAsia" w:ascii="仿宋_GB2312" w:hAnsi="黑体" w:eastAsia="仿宋_GB2312" w:cs="仿宋_GB2312"/>
          <w:kern w:val="2"/>
          <w:sz w:val="32"/>
          <w:szCs w:val="32"/>
          <w:lang w:val="en-US" w:eastAsia="zh-CN" w:bidi="ar-SA"/>
        </w:rPr>
        <w:t>（十四）负责全市国防动员综合计划、组织协调、文秘服务等工作。</w:t>
      </w:r>
    </w:p>
    <w:p>
      <w:pPr>
        <w:ind w:firstLine="640" w:firstLineChars="200"/>
        <w:rPr>
          <w:rFonts w:hint="eastAsia" w:ascii="黑体" w:hAnsi="黑体" w:eastAsia="黑体" w:cs="黑体"/>
          <w:sz w:val="32"/>
          <w:szCs w:val="32"/>
          <w:lang w:val="en-US" w:eastAsia="zh-CN"/>
        </w:rPr>
      </w:pPr>
      <w:r>
        <w:rPr>
          <w:rFonts w:hint="eastAsia" w:ascii="仿宋_GB2312" w:hAnsi="黑体" w:eastAsia="仿宋_GB2312" w:cs="仿宋_GB2312"/>
          <w:kern w:val="2"/>
          <w:sz w:val="32"/>
          <w:szCs w:val="32"/>
          <w:lang w:val="en-US" w:eastAsia="zh-CN" w:bidi="ar-SA"/>
        </w:rPr>
        <w:t>（十五）承担市委、市政府和上级部门交办的其他任务。</w:t>
      </w:r>
      <w:bookmarkStart w:id="0" w:name="_Toc6572_WPSOffice_Level2"/>
      <w:bookmarkStart w:id="1" w:name="_Toc24059_WPSOffice_Level2"/>
      <w:bookmarkStart w:id="2" w:name="_Toc24474_WPSOffice_Level2"/>
      <w:bookmarkStart w:id="3" w:name="_Toc4833_WPSOffice_Level2"/>
      <w:bookmarkStart w:id="4" w:name="_Toc17796_WPSOffice_Level2"/>
      <w:r>
        <w:rPr>
          <w:rFonts w:hint="eastAsia" w:ascii="黑体" w:hAnsi="黑体" w:eastAsia="黑体" w:cs="黑体"/>
          <w:sz w:val="32"/>
          <w:szCs w:val="32"/>
          <w:lang w:eastAsia="zh-CN"/>
        </w:rPr>
        <w:t>二、</w:t>
      </w:r>
      <w:r>
        <w:rPr>
          <w:rFonts w:hint="eastAsia" w:ascii="黑体" w:hAnsi="黑体" w:eastAsia="黑体" w:cs="黑体"/>
          <w:sz w:val="32"/>
          <w:szCs w:val="32"/>
          <w:lang w:val="en-US" w:eastAsia="zh-CN"/>
        </w:rPr>
        <w:t>机构设置</w:t>
      </w:r>
      <w:bookmarkEnd w:id="0"/>
      <w:bookmarkEnd w:id="1"/>
      <w:bookmarkEnd w:id="2"/>
      <w:bookmarkEnd w:id="3"/>
      <w:bookmarkEnd w:id="4"/>
    </w:p>
    <w:p>
      <w:pPr>
        <w:ind w:firstLine="640" w:firstLineChars="200"/>
        <w:rPr>
          <w:rFonts w:hint="eastAsia" w:ascii="仿宋_GB2312" w:hAnsi="宋体" w:eastAsia="仿宋_GB2312" w:cs="仿宋_GB2312"/>
          <w:kern w:val="0"/>
          <w:sz w:val="32"/>
          <w:szCs w:val="32"/>
        </w:rPr>
      </w:pPr>
      <w:r>
        <w:rPr>
          <w:rFonts w:hint="eastAsia" w:ascii="仿宋_GB2312" w:hAnsi="ˎ̥" w:eastAsia="仿宋_GB2312" w:cs="仿宋_GB2312"/>
          <w:kern w:val="0"/>
          <w:sz w:val="32"/>
          <w:szCs w:val="32"/>
        </w:rPr>
        <w:t>三亚市人民政府办公室</w:t>
      </w:r>
      <w:r>
        <w:rPr>
          <w:rFonts w:hint="eastAsia" w:ascii="仿宋_GB2312" w:hAnsi="ˎ̥" w:eastAsia="仿宋_GB2312" w:cs="仿宋_GB2312"/>
          <w:kern w:val="0"/>
          <w:sz w:val="32"/>
          <w:szCs w:val="32"/>
          <w:lang w:eastAsia="zh-CN"/>
        </w:rPr>
        <w:t>内设有九</w:t>
      </w:r>
      <w:r>
        <w:rPr>
          <w:rFonts w:hint="eastAsia" w:ascii="仿宋_GB2312" w:hAnsi="ˎ̥" w:eastAsia="仿宋_GB2312" w:cs="仿宋_GB2312"/>
          <w:kern w:val="0"/>
          <w:sz w:val="32"/>
          <w:szCs w:val="32"/>
          <w:lang w:val="en-US" w:eastAsia="zh-CN"/>
        </w:rPr>
        <w:t>个秘书科，另外有文秘科、海防科、档案管理科、综合科、信息公开科、电子政务科、行政事务科、市政府督查室、督办科、接访科、办信科、经济发展研究科、社会发展研究科。</w:t>
      </w:r>
    </w:p>
    <w:p>
      <w:pPr>
        <w:spacing w:beforeLines="0" w:afterLine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市政府办公室行政编制68名。秘书长1名(兼任</w:t>
      </w:r>
    </w:p>
    <w:p>
      <w:pPr>
        <w:spacing w:beforeLines="0" w:afterLine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市政府办公室主任),副秘书长8名(兼职除外), 市政府办公</w:t>
      </w:r>
    </w:p>
    <w:p>
      <w:pPr>
        <w:spacing w:beforeLines="0" w:afterLine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室副主任2名,机关党委专职副书记1名(副处级);科级领导</w:t>
      </w:r>
    </w:p>
    <w:p>
      <w:pPr>
        <w:pStyle w:val="6"/>
        <w:numPr>
          <w:ilvl w:val="0"/>
          <w:numId w:val="0"/>
        </w:numPr>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职数34名,其中正科级23名,副科级11名。</w:t>
      </w:r>
    </w:p>
    <w:p>
      <w:pPr>
        <w:spacing w:beforeLines="0" w:afterLine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市政府办公室所属事业单位的设置、职责和编制事</w:t>
      </w:r>
    </w:p>
    <w:p>
      <w:pPr>
        <w:pStyle w:val="6"/>
        <w:numPr>
          <w:ilvl w:val="0"/>
          <w:numId w:val="0"/>
        </w:numPr>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项另行规定。</w:t>
      </w: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三亚市人民政府办公室</w:t>
      </w:r>
      <w:r>
        <w:rPr>
          <w:rFonts w:hint="eastAsia" w:ascii="黑体" w:hAnsi="黑体" w:eastAsia="黑体"/>
          <w:sz w:val="32"/>
          <w:szCs w:val="32"/>
          <w:lang w:val="en-US" w:eastAsia="zh-CN"/>
        </w:rPr>
        <w:t>2022</w:t>
      </w:r>
      <w:r>
        <w:rPr>
          <w:rFonts w:hint="eastAsia" w:ascii="黑体" w:hAnsi="黑体" w:eastAsia="黑体"/>
          <w:sz w:val="32"/>
          <w:szCs w:val="32"/>
          <w:lang w:eastAsia="zh-CN"/>
        </w:rPr>
        <w:t>年</w:t>
      </w:r>
      <w:r>
        <w:rPr>
          <w:rFonts w:hint="eastAsia" w:ascii="黑体" w:hAnsi="黑体" w:eastAsia="黑体"/>
          <w:sz w:val="32"/>
          <w:szCs w:val="32"/>
        </w:rPr>
        <w:t>预算表</w:t>
      </w:r>
    </w:p>
    <w:p>
      <w:pPr>
        <w:ind w:left="800"/>
        <w:jc w:val="center"/>
        <w:rPr>
          <w:rFonts w:ascii="黑体" w:hAnsi="黑体" w:eastAsia="黑体"/>
          <w:sz w:val="32"/>
          <w:szCs w:val="32"/>
        </w:rPr>
      </w:pPr>
      <w:r>
        <w:rPr>
          <w:rFonts w:hint="eastAsia" w:ascii="仿宋_GB2312" w:hAnsi="黑体" w:eastAsia="仿宋_GB2312"/>
          <w:b/>
          <w:sz w:val="32"/>
          <w:szCs w:val="32"/>
        </w:rPr>
        <w:t>（此部分内容即为单位预算公开表）</w:t>
      </w:r>
    </w:p>
    <w:p>
      <w:pPr>
        <w:jc w:val="cente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三亚市人民政府办公室</w:t>
      </w:r>
      <w:r>
        <w:rPr>
          <w:rFonts w:hint="eastAsia" w:ascii="黑体" w:hAnsi="黑体" w:eastAsia="黑体"/>
          <w:sz w:val="32"/>
          <w:szCs w:val="32"/>
          <w:lang w:val="en-US" w:eastAsia="zh-CN"/>
        </w:rPr>
        <w:t>2022</w:t>
      </w:r>
      <w:r>
        <w:rPr>
          <w:rFonts w:hint="eastAsia" w:ascii="黑体" w:hAnsi="黑体" w:eastAsia="黑体"/>
          <w:sz w:val="32"/>
          <w:szCs w:val="32"/>
          <w:lang w:eastAsia="zh-CN"/>
        </w:rPr>
        <w:t>年</w:t>
      </w:r>
      <w:r>
        <w:rPr>
          <w:rFonts w:hint="eastAsia" w:ascii="黑体" w:hAnsi="黑体" w:eastAsia="黑体"/>
          <w:sz w:val="32"/>
          <w:szCs w:val="32"/>
        </w:rPr>
        <w:t>预算情况说明</w:t>
      </w: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三亚市人民政府办公室</w:t>
      </w:r>
      <w:r>
        <w:rPr>
          <w:rFonts w:hint="eastAsia" w:ascii="黑体" w:hAnsi="黑体" w:eastAsia="黑体"/>
          <w:sz w:val="32"/>
          <w:szCs w:val="32"/>
          <w:lang w:val="en-US" w:eastAsia="zh-CN"/>
        </w:rPr>
        <w:t>2022</w:t>
      </w:r>
      <w:r>
        <w:rPr>
          <w:rFonts w:hint="eastAsia" w:ascii="黑体" w:hAnsi="黑体" w:eastAsia="黑体"/>
          <w:sz w:val="32"/>
          <w:szCs w:val="32"/>
          <w:lang w:eastAsia="zh-CN"/>
        </w:rPr>
        <w:t>年</w:t>
      </w:r>
      <w:r>
        <w:rPr>
          <w:rFonts w:hint="eastAsia" w:ascii="黑体" w:hAnsi="黑体" w:eastAsia="黑体"/>
          <w:sz w:val="32"/>
          <w:szCs w:val="32"/>
        </w:rPr>
        <w:t>财政拨款收支预算情况的总体说明</w:t>
      </w:r>
    </w:p>
    <w:p>
      <w:pPr>
        <w:ind w:firstLine="640" w:firstLineChars="200"/>
        <w:jc w:val="left"/>
        <w:rPr>
          <w:rFonts w:ascii="仿宋_GB2312" w:hAnsi="黑体" w:eastAsia="仿宋_GB2312"/>
          <w:color w:val="FF0000"/>
          <w:sz w:val="32"/>
          <w:szCs w:val="32"/>
        </w:rPr>
      </w:pPr>
      <w:r>
        <w:rPr>
          <w:rFonts w:hint="eastAsia" w:ascii="仿宋_GB2312" w:hAnsi="黑体" w:eastAsia="仿宋_GB2312"/>
          <w:sz w:val="32"/>
          <w:szCs w:val="32"/>
          <w:lang w:eastAsia="zh-CN"/>
        </w:rPr>
        <w:t>三亚市人民政府办公室</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年财政拨款收支总预算4774.2万元。其中，收入总计</w:t>
      </w:r>
      <w:r>
        <w:rPr>
          <w:rFonts w:hint="eastAsia" w:ascii="仿宋_GB2312" w:hAnsi="黑体" w:eastAsia="仿宋_GB2312" w:cs="仿宋_GB2312"/>
          <w:sz w:val="32"/>
          <w:szCs w:val="32"/>
        </w:rPr>
        <w:t>4774.2</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rPr>
        <w:t>4757.82</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16.38</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rPr>
        <w:t>4774.2</w:t>
      </w:r>
      <w:r>
        <w:rPr>
          <w:rFonts w:hint="eastAsia" w:ascii="仿宋_GB2312" w:hAnsi="黑体" w:eastAsia="仿宋_GB2312"/>
          <w:sz w:val="32"/>
          <w:szCs w:val="32"/>
        </w:rPr>
        <w:t>万</w:t>
      </w:r>
      <w:r>
        <w:rPr>
          <w:rFonts w:hint="eastAsia" w:ascii="仿宋_GB2312" w:hAnsi="黑体" w:eastAsia="仿宋_GB2312"/>
          <w:color w:val="000000" w:themeColor="text1"/>
          <w:sz w:val="32"/>
          <w:szCs w:val="32"/>
        </w:rPr>
        <w:t>元，包括一般公共服务支出</w:t>
      </w:r>
      <w:r>
        <w:rPr>
          <w:rFonts w:hint="eastAsia" w:ascii="仿宋_GB2312" w:hAnsi="黑体" w:eastAsia="仿宋_GB2312" w:cs="仿宋_GB2312"/>
          <w:color w:val="000000" w:themeColor="text1"/>
          <w:sz w:val="32"/>
          <w:szCs w:val="32"/>
        </w:rPr>
        <w:t>4062.71</w:t>
      </w:r>
      <w:r>
        <w:rPr>
          <w:rFonts w:hint="eastAsia" w:ascii="仿宋_GB2312" w:hAnsi="黑体" w:eastAsia="仿宋_GB2312"/>
          <w:color w:val="000000" w:themeColor="text1"/>
          <w:sz w:val="32"/>
          <w:szCs w:val="32"/>
        </w:rPr>
        <w:t>万元、</w:t>
      </w:r>
      <w:r>
        <w:rPr>
          <w:rFonts w:hint="eastAsia" w:ascii="仿宋_GB2312" w:hAnsi="黑体" w:eastAsia="仿宋_GB2312"/>
          <w:color w:val="000000" w:themeColor="text1"/>
          <w:sz w:val="32"/>
          <w:szCs w:val="32"/>
          <w:lang w:eastAsia="zh-CN"/>
        </w:rPr>
        <w:t>国防</w:t>
      </w:r>
      <w:r>
        <w:rPr>
          <w:rFonts w:hint="eastAsia" w:ascii="仿宋_GB2312" w:hAnsi="黑体" w:eastAsia="仿宋_GB2312"/>
          <w:color w:val="000000" w:themeColor="text1"/>
          <w:sz w:val="32"/>
          <w:szCs w:val="32"/>
        </w:rPr>
        <w:t>支出</w:t>
      </w:r>
      <w:r>
        <w:rPr>
          <w:rFonts w:hint="eastAsia" w:ascii="仿宋_GB2312" w:hAnsi="黑体" w:eastAsia="仿宋_GB2312" w:cs="仿宋_GB2312"/>
          <w:color w:val="000000" w:themeColor="text1"/>
          <w:sz w:val="32"/>
          <w:szCs w:val="32"/>
        </w:rPr>
        <w:t>5.53</w:t>
      </w:r>
      <w:r>
        <w:rPr>
          <w:rFonts w:hint="eastAsia" w:ascii="仿宋_GB2312" w:hAnsi="黑体" w:eastAsia="仿宋_GB2312"/>
          <w:color w:val="000000" w:themeColor="text1"/>
          <w:sz w:val="32"/>
          <w:szCs w:val="32"/>
        </w:rPr>
        <w:t>万元、社会保障和就业支出268.96</w:t>
      </w:r>
      <w:r>
        <w:rPr>
          <w:rFonts w:hint="eastAsia" w:ascii="仿宋_GB2312" w:hAnsi="黑体" w:eastAsia="仿宋_GB2312"/>
          <w:color w:val="000000" w:themeColor="text1"/>
          <w:sz w:val="32"/>
          <w:szCs w:val="32"/>
          <w:lang w:eastAsia="zh-CN"/>
        </w:rPr>
        <w:t>万元、卫生健康支出300.68万元、住房保障支出136.33万元</w:t>
      </w:r>
      <w:r>
        <w:rPr>
          <w:rFonts w:hint="eastAsia" w:ascii="仿宋_GB2312" w:hAnsi="黑体" w:eastAsia="仿宋_GB2312"/>
          <w:color w:val="000000" w:themeColor="text1"/>
          <w:sz w:val="32"/>
          <w:szCs w:val="32"/>
        </w:rPr>
        <w:t>。</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三亚市人民政府办公室</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rPr>
        <w:t>4774.2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color w:val="000000" w:themeColor="text1"/>
          <w:sz w:val="32"/>
          <w:szCs w:val="32"/>
          <w:lang w:val="en-US" w:eastAsia="zh-CN"/>
        </w:rPr>
        <w:t>126.38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w:t>
      </w:r>
      <w:r>
        <w:rPr>
          <w:rFonts w:hint="eastAsia" w:ascii="仿宋_GB2312" w:hAnsi="黑体" w:eastAsia="仿宋_GB2312"/>
          <w:color w:val="000000" w:themeColor="text1"/>
          <w:sz w:val="32"/>
          <w:szCs w:val="32"/>
        </w:rPr>
        <w:t>社会保障和就业支出</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一般公共服务（类）支出4062.71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85.10</w:t>
      </w:r>
      <w:r>
        <w:rPr>
          <w:rFonts w:hint="eastAsia" w:ascii="仿宋_GB2312" w:hAnsi="黑体" w:eastAsia="仿宋_GB2312"/>
          <w:sz w:val="32"/>
          <w:szCs w:val="32"/>
        </w:rPr>
        <w:t>%；</w:t>
      </w:r>
      <w:r>
        <w:rPr>
          <w:rFonts w:hint="eastAsia" w:ascii="仿宋_GB2312" w:hAnsi="黑体" w:eastAsia="仿宋_GB2312"/>
          <w:sz w:val="32"/>
          <w:szCs w:val="32"/>
          <w:lang w:eastAsia="zh-CN"/>
        </w:rPr>
        <w:t>国防</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color w:val="000000" w:themeColor="text1"/>
          <w:sz w:val="32"/>
          <w:szCs w:val="32"/>
        </w:rPr>
        <w:t>5.53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0.12</w:t>
      </w:r>
      <w:r>
        <w:rPr>
          <w:rFonts w:hint="eastAsia" w:ascii="仿宋_GB2312" w:hAnsi="黑体" w:eastAsia="仿宋_GB2312"/>
          <w:sz w:val="32"/>
          <w:szCs w:val="32"/>
        </w:rPr>
        <w:t>%；社会保障和就业（类）</w:t>
      </w:r>
      <w:r>
        <w:rPr>
          <w:rFonts w:hint="eastAsia" w:ascii="仿宋_GB2312" w:hAnsi="黑体" w:eastAsia="仿宋_GB2312" w:cs="仿宋_GB2312"/>
          <w:sz w:val="32"/>
          <w:szCs w:val="32"/>
        </w:rPr>
        <w:t>支出</w:t>
      </w:r>
      <w:r>
        <w:rPr>
          <w:rFonts w:hint="eastAsia" w:ascii="仿宋_GB2312" w:hAnsi="黑体" w:eastAsia="仿宋_GB2312"/>
          <w:color w:val="000000" w:themeColor="text1"/>
          <w:sz w:val="32"/>
          <w:szCs w:val="32"/>
        </w:rPr>
        <w:t>268.96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5.63</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olor w:val="000000" w:themeColor="text1"/>
          <w:sz w:val="32"/>
          <w:szCs w:val="32"/>
          <w:lang w:eastAsia="zh-CN"/>
        </w:rPr>
        <w:t>300.68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6.30</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olor w:val="000000" w:themeColor="text1"/>
          <w:sz w:val="32"/>
          <w:szCs w:val="32"/>
          <w:lang w:eastAsia="zh-CN"/>
        </w:rPr>
        <w:t>136.33</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2.85</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仿宋" w:eastAsia="仿宋_GB2312"/>
          <w:color w:val="auto"/>
          <w:sz w:val="32"/>
          <w:szCs w:val="32"/>
          <w:lang w:eastAsia="zh-CN"/>
        </w:rPr>
      </w:pPr>
      <w:r>
        <w:rPr>
          <w:rFonts w:hint="eastAsia" w:ascii="仿宋_GB2312" w:hAnsi="黑体" w:eastAsia="仿宋_GB2312" w:cs="仿宋_GB2312"/>
          <w:sz w:val="32"/>
          <w:szCs w:val="32"/>
        </w:rPr>
        <w:t>1.一般公共服务</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政府办公厅（室）及相关机构事务</w:t>
      </w:r>
      <w:r>
        <w:rPr>
          <w:rFonts w:hint="eastAsia" w:ascii="仿宋_GB2312" w:hAnsi="黑体" w:eastAsia="仿宋_GB2312" w:cs="仿宋_GB2312"/>
          <w:color w:val="auto"/>
          <w:sz w:val="32"/>
          <w:szCs w:val="32"/>
        </w:rPr>
        <w:t>（款）行政运行（项）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1793.33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color w:val="auto"/>
          <w:sz w:val="32"/>
          <w:szCs w:val="32"/>
          <w:lang w:val="en-US" w:eastAsia="zh-CN"/>
        </w:rPr>
        <w:t>187.47</w:t>
      </w:r>
      <w:r>
        <w:rPr>
          <w:rFonts w:hint="eastAsia" w:ascii="仿宋_GB2312" w:hAnsi="黑体" w:eastAsia="仿宋_GB2312"/>
          <w:sz w:val="32"/>
          <w:szCs w:val="32"/>
        </w:rPr>
        <w:t>万元，主要是</w:t>
      </w:r>
      <w:r>
        <w:rPr>
          <w:rFonts w:hint="eastAsia" w:ascii="仿宋_GB2312" w:hAnsi="仿宋" w:eastAsia="仿宋_GB2312"/>
          <w:color w:val="auto"/>
          <w:sz w:val="32"/>
          <w:szCs w:val="32"/>
          <w:lang w:eastAsia="zh-CN"/>
        </w:rPr>
        <w:t>人员变动和工作业务增加导致预算经费增加。</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sz w:val="32"/>
          <w:szCs w:val="32"/>
          <w:lang w:eastAsia="zh-CN"/>
        </w:rPr>
        <w:t>.</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政府办公厅（室）及相关机构事务</w:t>
      </w:r>
      <w:r>
        <w:rPr>
          <w:rFonts w:hint="eastAsia" w:ascii="仿宋_GB2312" w:hAnsi="黑体" w:eastAsia="仿宋_GB2312" w:cs="仿宋_GB2312"/>
          <w:sz w:val="32"/>
          <w:szCs w:val="32"/>
        </w:rPr>
        <w:t>（款）一般行政管理事务（项）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2209</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color w:val="auto"/>
          <w:sz w:val="32"/>
          <w:szCs w:val="32"/>
          <w:lang w:val="en-US" w:eastAsia="zh-CN"/>
        </w:rPr>
        <w:t>210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减少了维修（护）、物业管理等费用。</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政府办公厅（室）及相关机构事务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信访事务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60.37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color w:val="auto"/>
          <w:sz w:val="32"/>
          <w:szCs w:val="32"/>
          <w:lang w:val="en-US" w:eastAsia="zh-CN"/>
        </w:rPr>
        <w:t>16.37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项目调整。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国防</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国防动员</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边海防</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5.53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color w:val="auto"/>
          <w:sz w:val="32"/>
          <w:szCs w:val="32"/>
          <w:lang w:val="en-US" w:eastAsia="zh-CN"/>
        </w:rPr>
        <w:t>6.97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减少国防支出预算。</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社会保障和就业</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行政单位离退休</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19.24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color w:val="auto"/>
          <w:sz w:val="32"/>
          <w:szCs w:val="32"/>
          <w:lang w:val="en-US" w:eastAsia="zh-CN"/>
        </w:rPr>
        <w:t>0.41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调整了部分行政离退休支出费用。</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6</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社会保障和就业</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机关事业单位基本养老保险缴费</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163.89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color w:val="auto"/>
          <w:sz w:val="32"/>
          <w:szCs w:val="32"/>
          <w:lang w:val="en-US" w:eastAsia="zh-CN"/>
        </w:rPr>
        <w:t>21.19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调整了部分</w:t>
      </w:r>
      <w:r>
        <w:rPr>
          <w:rFonts w:hint="eastAsia" w:ascii="仿宋_GB2312" w:hAnsi="黑体" w:eastAsia="仿宋_GB2312" w:cs="仿宋_GB2312"/>
          <w:sz w:val="32"/>
          <w:szCs w:val="32"/>
          <w:lang w:eastAsia="zh-CN"/>
        </w:rPr>
        <w:t>养老保险费用</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7.</w:t>
      </w:r>
      <w:r>
        <w:rPr>
          <w:rFonts w:hint="eastAsia" w:ascii="仿宋_GB2312" w:hAnsi="黑体" w:eastAsia="仿宋_GB2312" w:cs="仿宋_GB2312"/>
          <w:sz w:val="32"/>
          <w:szCs w:val="32"/>
          <w:lang w:eastAsia="zh-CN"/>
        </w:rPr>
        <w:t>社会保障和就业</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机关事业单位职业年金缴费支出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80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color w:val="auto"/>
          <w:sz w:val="32"/>
          <w:szCs w:val="32"/>
          <w:lang w:val="en-US" w:eastAsia="zh-CN"/>
        </w:rPr>
        <w:t>80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项目调整。</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8</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社会保障和就业</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抚恤</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其他优抚</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5.82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color w:val="auto"/>
          <w:sz w:val="32"/>
          <w:szCs w:val="32"/>
          <w:lang w:val="en-US" w:eastAsia="zh-CN"/>
        </w:rPr>
        <w:t>3.89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调整了其他优抚费用。</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9</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行政单位医疗</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87.07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color w:val="auto"/>
          <w:sz w:val="32"/>
          <w:szCs w:val="32"/>
          <w:lang w:val="en-US" w:eastAsia="zh-CN"/>
        </w:rPr>
        <w:t>11.26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调整了行政单位医疗费用。</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10</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213.61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color w:val="auto"/>
          <w:sz w:val="32"/>
          <w:szCs w:val="32"/>
          <w:lang w:val="en-US" w:eastAsia="zh-CN"/>
        </w:rPr>
        <w:t>14.25</w:t>
      </w:r>
      <w:r>
        <w:rPr>
          <w:rFonts w:hint="eastAsia" w:ascii="仿宋_GB2312" w:hAnsi="黑体" w:eastAsia="仿宋_GB2312"/>
          <w:sz w:val="32"/>
          <w:szCs w:val="32"/>
        </w:rPr>
        <w:t>万元，主要是主要是主要是</w:t>
      </w:r>
      <w:r>
        <w:rPr>
          <w:rFonts w:hint="eastAsia" w:ascii="仿宋_GB2312" w:hAnsi="黑体" w:eastAsia="仿宋_GB2312"/>
          <w:sz w:val="32"/>
          <w:szCs w:val="32"/>
          <w:lang w:eastAsia="zh-CN"/>
        </w:rPr>
        <w:t>调整了公务员医疗补助费用。</w:t>
      </w:r>
    </w:p>
    <w:p>
      <w:pPr>
        <w:ind w:firstLine="64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11</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住房保障</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住房改革</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住房公积金</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136.33</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cs="仿宋_GB2312"/>
          <w:sz w:val="32"/>
          <w:szCs w:val="32"/>
          <w:lang w:val="en-US" w:eastAsia="zh-CN"/>
        </w:rPr>
        <w:t>17.09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调整了住房公积金支出费用。</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三亚市人民政府办公室</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2499.3</w:t>
      </w:r>
      <w:r>
        <w:rPr>
          <w:rFonts w:hint="eastAsia" w:ascii="仿宋_GB2312" w:hAnsi="黑体" w:eastAsia="仿宋_GB2312"/>
          <w:sz w:val="32"/>
          <w:szCs w:val="32"/>
        </w:rPr>
        <w:t>万元，其中：</w:t>
      </w:r>
    </w:p>
    <w:p>
      <w:pPr>
        <w:ind w:firstLine="640" w:firstLineChars="200"/>
        <w:rPr>
          <w:rFonts w:ascii="仿宋_GB2312" w:hAnsi="黑体" w:eastAsia="仿宋_GB2312"/>
          <w:color w:val="auto"/>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rPr>
        <w:t>2298.95</w:t>
      </w:r>
      <w:r>
        <w:rPr>
          <w:rFonts w:hint="eastAsia" w:ascii="仿宋_GB2312" w:hAnsi="黑体" w:eastAsia="仿宋_GB2312"/>
          <w:sz w:val="32"/>
          <w:szCs w:val="32"/>
        </w:rPr>
        <w:t>万元，主要包括：</w:t>
      </w:r>
      <w:r>
        <w:rPr>
          <w:rFonts w:hint="eastAsia" w:ascii="仿宋_GB2312" w:hAnsi="仿宋" w:eastAsia="仿宋_GB2312"/>
          <w:color w:val="auto"/>
          <w:sz w:val="32"/>
          <w:szCs w:val="32"/>
        </w:rPr>
        <w:t>基本工资、津贴补贴、奖金、绩效工资、机关事业单位基本养老保险缴费、</w:t>
      </w:r>
      <w:r>
        <w:rPr>
          <w:rFonts w:hint="eastAsia" w:ascii="仿宋_GB2312" w:hAnsi="仿宋" w:eastAsia="仿宋_GB2312"/>
          <w:color w:val="auto"/>
          <w:sz w:val="32"/>
          <w:szCs w:val="32"/>
          <w:lang w:eastAsia="zh-CN"/>
        </w:rPr>
        <w:t>职业年金缴费、</w:t>
      </w:r>
      <w:r>
        <w:rPr>
          <w:rFonts w:hint="eastAsia" w:ascii="仿宋_GB2312" w:hAnsi="仿宋" w:eastAsia="仿宋_GB2312"/>
          <w:color w:val="auto"/>
          <w:sz w:val="32"/>
          <w:szCs w:val="32"/>
        </w:rPr>
        <w:t>职工基本医疗保险缴费、公务员医疗补助缴费、其他社会保障缴费、住房公积金支出</w:t>
      </w:r>
      <w:r>
        <w:rPr>
          <w:rFonts w:hint="eastAsia" w:ascii="仿宋_GB2312" w:hAnsi="仿宋" w:eastAsia="仿宋_GB2312"/>
          <w:color w:val="auto"/>
          <w:sz w:val="32"/>
          <w:szCs w:val="32"/>
          <w:lang w:eastAsia="zh-CN"/>
        </w:rPr>
        <w:t>、医疗费、其他工资福利支出、邮电费、其他交通费用、</w:t>
      </w:r>
      <w:r>
        <w:rPr>
          <w:rFonts w:hint="eastAsia" w:ascii="仿宋_GB2312" w:hAnsi="仿宋" w:eastAsia="仿宋_GB2312"/>
          <w:color w:val="auto"/>
          <w:sz w:val="32"/>
          <w:szCs w:val="32"/>
        </w:rPr>
        <w:t>离休费、生活补助、奖励金</w:t>
      </w:r>
      <w:r>
        <w:rPr>
          <w:rFonts w:hint="eastAsia" w:ascii="仿宋_GB2312" w:hAnsi="仿宋" w:eastAsia="仿宋_GB2312"/>
          <w:color w:val="auto"/>
          <w:sz w:val="32"/>
          <w:szCs w:val="32"/>
          <w:lang w:eastAsia="zh-CN"/>
        </w:rPr>
        <w:t>；</w:t>
      </w:r>
    </w:p>
    <w:p>
      <w:pPr>
        <w:ind w:firstLine="640" w:firstLineChars="200"/>
        <w:rPr>
          <w:rFonts w:ascii="仿宋_GB2312" w:hAnsi="黑体" w:eastAsia="仿宋_GB2312"/>
          <w:color w:val="auto"/>
          <w:sz w:val="32"/>
          <w:szCs w:val="32"/>
        </w:rPr>
      </w:pPr>
      <w:r>
        <w:rPr>
          <w:rFonts w:hint="eastAsia" w:ascii="仿宋_GB2312" w:hAnsi="黑体" w:eastAsia="仿宋_GB2312"/>
          <w:color w:val="auto"/>
          <w:sz w:val="32"/>
          <w:szCs w:val="32"/>
        </w:rPr>
        <w:t>公用经费</w:t>
      </w:r>
      <w:r>
        <w:rPr>
          <w:rFonts w:hint="eastAsia" w:ascii="仿宋_GB2312" w:hAnsi="黑体" w:eastAsia="仿宋_GB2312" w:cs="仿宋_GB2312"/>
          <w:color w:val="auto"/>
          <w:sz w:val="32"/>
          <w:szCs w:val="32"/>
        </w:rPr>
        <w:t>200.35</w:t>
      </w:r>
      <w:r>
        <w:rPr>
          <w:rFonts w:hint="eastAsia" w:ascii="仿宋_GB2312" w:hAnsi="黑体" w:eastAsia="仿宋_GB2312"/>
          <w:color w:val="auto"/>
          <w:sz w:val="32"/>
          <w:szCs w:val="32"/>
        </w:rPr>
        <w:t>万元，主要包括：</w:t>
      </w:r>
      <w:r>
        <w:rPr>
          <w:rFonts w:hint="eastAsia" w:ascii="仿宋_GB2312" w:hAnsi="黑体" w:eastAsia="仿宋_GB2312"/>
          <w:color w:val="auto"/>
          <w:sz w:val="32"/>
          <w:szCs w:val="32"/>
          <w:lang w:eastAsia="zh-CN"/>
        </w:rPr>
        <w:t>其他社会保障缴费、</w:t>
      </w:r>
      <w:r>
        <w:rPr>
          <w:rFonts w:hint="eastAsia" w:ascii="仿宋_GB2312" w:hAnsi="仿宋" w:eastAsia="仿宋_GB2312"/>
          <w:color w:val="auto"/>
          <w:sz w:val="32"/>
          <w:szCs w:val="32"/>
        </w:rPr>
        <w:t>办公费、会议费、培训费、工会经费、福利费、公务用车运行维护费、其他商品和服务支出</w:t>
      </w:r>
      <w:r>
        <w:rPr>
          <w:rFonts w:hint="eastAsia" w:ascii="仿宋_GB2312" w:hAnsi="仿宋" w:eastAsia="仿宋_GB2312"/>
          <w:color w:val="auto"/>
          <w:sz w:val="32"/>
          <w:szCs w:val="32"/>
          <w:lang w:eastAsia="zh-CN"/>
        </w:rPr>
        <w:t>、生活补助、其他对个人和家庭的补助</w:t>
      </w:r>
      <w:r>
        <w:rPr>
          <w:rFonts w:hint="eastAsia" w:ascii="仿宋_GB2312" w:hAnsi="黑体" w:eastAsia="仿宋_GB2312"/>
          <w:color w:val="auto"/>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三亚市人民政府办公室</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45.65</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10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根据</w:t>
      </w:r>
      <w:r>
        <w:rPr>
          <w:rFonts w:hint="eastAsia" w:ascii="Times New Roman" w:hAnsi="Times New Roman" w:eastAsia="仿宋_GB2312" w:cs="Times New Roman"/>
          <w:sz w:val="32"/>
          <w:shd w:val="clear" w:color="auto" w:fill="FFFFFF"/>
          <w:lang w:eastAsia="zh-CN"/>
        </w:rPr>
        <w:t>市外事办</w:t>
      </w:r>
      <w:r>
        <w:rPr>
          <w:rFonts w:ascii="Times New Roman" w:hAnsi="Times New Roman" w:eastAsia="仿宋_GB2312" w:cs="Times New Roman"/>
          <w:sz w:val="32"/>
          <w:shd w:val="clear" w:color="auto" w:fill="FFFFFF"/>
        </w:rPr>
        <w:t>安排的</w:t>
      </w:r>
      <w:r>
        <w:rPr>
          <w:rFonts w:hint="eastAsia" w:ascii="仿宋_GB2312" w:hAnsi="黑体" w:eastAsia="仿宋_GB2312" w:cs="仿宋_GB2312"/>
          <w:sz w:val="32"/>
          <w:szCs w:val="32"/>
          <w:lang w:val="en-US" w:eastAsia="zh-CN"/>
        </w:rPr>
        <w:t>2022</w:t>
      </w:r>
      <w:r>
        <w:rPr>
          <w:rFonts w:ascii="Times New Roman" w:hAnsi="Times New Roman" w:eastAsia="仿宋_GB2312" w:cs="Times New Roman"/>
          <w:sz w:val="32"/>
          <w:shd w:val="clear" w:color="auto" w:fill="FFFFFF"/>
        </w:rPr>
        <w:t>年出国计划，拟安排出国（境）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1</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3</w:t>
      </w:r>
      <w:r>
        <w:rPr>
          <w:rFonts w:ascii="Times New Roman" w:hAnsi="Times New Roman" w:eastAsia="仿宋_GB2312" w:cs="Times New Roman"/>
          <w:sz w:val="32"/>
          <w:shd w:val="clear" w:color="auto" w:fill="FFFFFF"/>
        </w:rPr>
        <w:t>人。出国（境）团组主要包括</w:t>
      </w:r>
      <w:r>
        <w:rPr>
          <w:rFonts w:hint="eastAsia" w:ascii="Times New Roman" w:hAnsi="Times New Roman" w:eastAsia="仿宋_GB2312" w:cs="Times New Roman"/>
          <w:sz w:val="32"/>
          <w:shd w:val="clear" w:color="auto" w:fill="FFFFFF"/>
          <w:lang w:eastAsia="zh-CN"/>
        </w:rPr>
        <w:t>：自由贸易考察</w:t>
      </w:r>
      <w:r>
        <w:rPr>
          <w:rFonts w:ascii="Times New Roman" w:hAnsi="Times New Roman" w:eastAsia="仿宋_GB2312" w:cs="Times New Roman"/>
          <w:sz w:val="32"/>
          <w:shd w:val="clear" w:color="auto" w:fill="FFFFFF"/>
        </w:rPr>
        <w:t>团组：目的地为</w:t>
      </w:r>
      <w:r>
        <w:rPr>
          <w:rFonts w:hint="eastAsia" w:ascii="Times New Roman" w:hAnsi="Times New Roman" w:eastAsia="仿宋_GB2312" w:cs="Times New Roman"/>
          <w:sz w:val="32"/>
          <w:shd w:val="clear" w:color="auto" w:fill="FFFFFF"/>
          <w:lang w:eastAsia="zh-CN"/>
        </w:rPr>
        <w:t>欧美等地</w:t>
      </w:r>
      <w:r>
        <w:rPr>
          <w:rFonts w:ascii="Times New Roman" w:hAnsi="Times New Roman" w:eastAsia="仿宋_GB2312" w:cs="Times New Roman"/>
          <w:sz w:val="32"/>
          <w:shd w:val="clear" w:color="auto" w:fill="FFFFFF"/>
        </w:rPr>
        <w:t>，人数为</w:t>
      </w:r>
      <w:r>
        <w:rPr>
          <w:rFonts w:hint="eastAsia" w:ascii="仿宋_GB2312" w:hAnsi="黑体" w:eastAsia="仿宋_GB2312" w:cs="仿宋_GB2312"/>
          <w:sz w:val="32"/>
          <w:szCs w:val="32"/>
          <w:lang w:val="en-US" w:eastAsia="zh-CN"/>
        </w:rPr>
        <w:t>3</w:t>
      </w:r>
      <w:r>
        <w:rPr>
          <w:rFonts w:ascii="Times New Roman" w:hAnsi="Times New Roman" w:eastAsia="仿宋_GB2312" w:cs="Times New Roman"/>
          <w:sz w:val="32"/>
          <w:shd w:val="clear" w:color="auto" w:fill="FFFFFF"/>
        </w:rPr>
        <w:t>人，天数为</w:t>
      </w:r>
      <w:r>
        <w:rPr>
          <w:rFonts w:hint="eastAsia" w:ascii="仿宋_GB2312" w:hAnsi="黑体" w:eastAsia="仿宋_GB2312" w:cs="仿宋_GB2312"/>
          <w:sz w:val="32"/>
          <w:szCs w:val="32"/>
          <w:lang w:val="en-US" w:eastAsia="zh-CN"/>
        </w:rPr>
        <w:t>7</w:t>
      </w:r>
      <w:r>
        <w:rPr>
          <w:rFonts w:ascii="Times New Roman" w:hAnsi="Times New Roman" w:eastAsia="仿宋_GB2312" w:cs="Times New Roman"/>
          <w:sz w:val="32"/>
          <w:shd w:val="clear" w:color="auto" w:fill="FFFFFF"/>
        </w:rPr>
        <w:t>天，主要任务为</w:t>
      </w:r>
      <w:r>
        <w:rPr>
          <w:rFonts w:hint="eastAsia" w:ascii="Times New Roman" w:hAnsi="Times New Roman" w:eastAsia="仿宋_GB2312" w:cs="Times New Roman"/>
          <w:sz w:val="32"/>
          <w:shd w:val="clear" w:color="auto" w:fill="FFFFFF"/>
          <w:lang w:eastAsia="zh-CN"/>
        </w:rPr>
        <w:t>考察调研自由贸易</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32.65</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32.65</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w:t>
      </w:r>
      <w:r>
        <w:rPr>
          <w:rFonts w:hint="eastAsia" w:ascii="Times New Roman" w:hAnsi="Times New Roman" w:eastAsia="仿宋_GB2312" w:cs="Times New Roman"/>
          <w:color w:val="auto"/>
          <w:sz w:val="32"/>
          <w:shd w:val="clear" w:color="auto" w:fill="FFFFFF"/>
        </w:rPr>
        <w:t>量</w:t>
      </w:r>
      <w:r>
        <w:rPr>
          <w:rFonts w:hint="eastAsia" w:ascii="仿宋_GB2312" w:hAnsi="黑体" w:eastAsia="仿宋_GB2312" w:cs="仿宋_GB2312"/>
          <w:color w:val="auto"/>
          <w:sz w:val="32"/>
          <w:szCs w:val="32"/>
          <w:lang w:val="en-US" w:eastAsia="zh-CN"/>
        </w:rPr>
        <w:t>11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3</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24</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231</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三亚市人民政府办公室</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三亚市人民政府办公室</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无</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sz w:val="32"/>
          <w:szCs w:val="32"/>
          <w:lang w:eastAsia="zh-CN"/>
        </w:rPr>
        <w:t>三亚市人民政府办公室</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和上年结转</w:t>
      </w:r>
      <w:r>
        <w:rPr>
          <w:rFonts w:hint="eastAsia" w:ascii="仿宋_GB2312" w:hAnsi="黑体" w:eastAsia="仿宋_GB2312"/>
          <w:sz w:val="32"/>
          <w:szCs w:val="32"/>
        </w:rPr>
        <w:t>；支出包括：一般公共服务支出、国防支出、</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sz w:val="32"/>
          <w:szCs w:val="32"/>
          <w:lang w:eastAsia="zh-CN"/>
        </w:rPr>
        <w:t>住房保障支出</w:t>
      </w:r>
      <w:r>
        <w:rPr>
          <w:rFonts w:hint="eastAsia" w:ascii="仿宋_GB2312" w:hAnsi="黑体" w:eastAsia="仿宋_GB2312"/>
          <w:sz w:val="32"/>
          <w:szCs w:val="32"/>
        </w:rPr>
        <w:t>。</w:t>
      </w:r>
      <w:r>
        <w:rPr>
          <w:rFonts w:hint="eastAsia" w:ascii="仿宋_GB2312" w:hAnsi="黑体" w:eastAsia="仿宋_GB2312"/>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4774.2</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4774.2</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rPr>
        <w:t>16.38</w:t>
      </w:r>
      <w:r>
        <w:rPr>
          <w:rFonts w:hint="eastAsia" w:ascii="仿宋_GB2312" w:hAnsi="黑体" w:eastAsia="仿宋_GB2312"/>
          <w:sz w:val="32"/>
          <w:szCs w:val="32"/>
        </w:rPr>
        <w:t>万元，占</w:t>
      </w:r>
      <w:r>
        <w:rPr>
          <w:rFonts w:hint="eastAsia" w:ascii="仿宋_GB2312" w:hAnsi="黑体" w:eastAsia="仿宋_GB2312" w:cs="仿宋_GB2312"/>
          <w:color w:val="auto"/>
          <w:sz w:val="32"/>
          <w:szCs w:val="32"/>
          <w:lang w:val="en-US" w:eastAsia="zh-CN"/>
        </w:rPr>
        <w:t>0.34</w:t>
      </w:r>
      <w:r>
        <w:rPr>
          <w:rFonts w:hint="eastAsia" w:ascii="仿宋_GB2312" w:hAnsi="黑体" w:eastAsia="仿宋_GB2312"/>
          <w:color w:val="auto"/>
          <w:sz w:val="32"/>
          <w:szCs w:val="32"/>
        </w:rPr>
        <w:t>%；经费拨款收入</w:t>
      </w:r>
      <w:r>
        <w:rPr>
          <w:rFonts w:hint="eastAsia" w:ascii="仿宋_GB2312" w:hAnsi="黑体" w:eastAsia="仿宋_GB2312" w:cs="仿宋_GB2312"/>
          <w:color w:val="auto"/>
          <w:sz w:val="32"/>
          <w:szCs w:val="32"/>
        </w:rPr>
        <w:t>4757.82</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99.66</w:t>
      </w:r>
      <w:r>
        <w:rPr>
          <w:rFonts w:hint="eastAsia" w:ascii="仿宋_GB2312" w:hAnsi="黑体" w:eastAsia="仿宋_GB2312"/>
          <w:color w:val="auto"/>
          <w:sz w:val="32"/>
          <w:szCs w:val="32"/>
        </w:rPr>
        <w:t>%</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w:t>
      </w:r>
      <w:r>
        <w:rPr>
          <w:rFonts w:hint="eastAsia" w:ascii="仿宋_GB2312" w:hAnsi="黑体" w:eastAsia="仿宋_GB2312" w:cs="仿宋_GB2312"/>
          <w:color w:val="auto"/>
          <w:sz w:val="32"/>
          <w:szCs w:val="32"/>
          <w:lang w:eastAsia="zh-CN"/>
        </w:rPr>
        <w:t>少</w:t>
      </w:r>
      <w:r>
        <w:rPr>
          <w:rFonts w:hint="eastAsia" w:ascii="仿宋_GB2312" w:hAnsi="黑体" w:eastAsia="仿宋_GB2312" w:cs="仿宋_GB2312"/>
          <w:color w:val="auto"/>
          <w:sz w:val="32"/>
          <w:szCs w:val="32"/>
          <w:lang w:val="en-US" w:eastAsia="zh-CN"/>
        </w:rPr>
        <w:t>947.27</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sz w:val="32"/>
          <w:szCs w:val="32"/>
          <w:lang w:eastAsia="zh-CN"/>
        </w:rPr>
        <w:t>上年结转大部分没有列入预算</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三亚市人民政府办公室</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4774.2</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2499.3</w:t>
      </w:r>
      <w:r>
        <w:rPr>
          <w:rFonts w:hint="eastAsia" w:ascii="仿宋_GB2312" w:hAnsi="黑体" w:eastAsia="仿宋_GB2312"/>
          <w:sz w:val="32"/>
          <w:szCs w:val="32"/>
        </w:rPr>
        <w:t>万元，占</w:t>
      </w:r>
      <w:r>
        <w:rPr>
          <w:rFonts w:hint="eastAsia" w:ascii="仿宋_GB2312" w:hAnsi="黑体" w:eastAsia="仿宋_GB2312" w:cs="仿宋_GB2312"/>
          <w:color w:val="auto"/>
          <w:sz w:val="32"/>
          <w:szCs w:val="32"/>
          <w:lang w:val="en-US" w:eastAsia="zh-CN"/>
        </w:rPr>
        <w:t>52.35</w:t>
      </w:r>
      <w:r>
        <w:rPr>
          <w:rFonts w:hint="eastAsia" w:ascii="仿宋_GB2312" w:hAnsi="黑体" w:eastAsia="仿宋_GB2312"/>
          <w:color w:val="auto"/>
          <w:sz w:val="32"/>
          <w:szCs w:val="32"/>
        </w:rPr>
        <w:t>%；项目支出</w:t>
      </w:r>
      <w:r>
        <w:rPr>
          <w:rFonts w:hint="eastAsia" w:ascii="仿宋_GB2312" w:hAnsi="黑体" w:eastAsia="仿宋_GB2312" w:cs="仿宋_GB2312"/>
          <w:color w:val="auto"/>
          <w:sz w:val="32"/>
          <w:szCs w:val="32"/>
        </w:rPr>
        <w:t>2274.9</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47.65</w:t>
      </w:r>
      <w:r>
        <w:rPr>
          <w:rFonts w:hint="eastAsia" w:ascii="仿宋_GB2312" w:hAnsi="黑体" w:eastAsia="仿宋_GB2312"/>
          <w:sz w:val="32"/>
          <w:szCs w:val="32"/>
        </w:rPr>
        <w:t>%。比上年预</w:t>
      </w:r>
      <w:r>
        <w:rPr>
          <w:rFonts w:hint="eastAsia" w:ascii="仿宋_GB2312" w:hAnsi="黑体" w:eastAsia="仿宋_GB2312"/>
          <w:color w:val="auto"/>
          <w:sz w:val="32"/>
          <w:szCs w:val="32"/>
        </w:rPr>
        <w:t>算数</w:t>
      </w:r>
      <w:r>
        <w:rPr>
          <w:rFonts w:hint="eastAsia" w:ascii="仿宋_GB2312" w:hAnsi="黑体" w:eastAsia="仿宋_GB2312" w:cs="仿宋_GB2312"/>
          <w:color w:val="auto"/>
          <w:sz w:val="32"/>
          <w:szCs w:val="32"/>
          <w:lang w:eastAsia="zh-CN"/>
        </w:rPr>
        <w:t>减少</w:t>
      </w:r>
      <w:r>
        <w:rPr>
          <w:rFonts w:hint="eastAsia" w:ascii="仿宋_GB2312" w:hAnsi="黑体" w:eastAsia="仿宋_GB2312" w:cs="仿宋_GB2312"/>
          <w:color w:val="auto"/>
          <w:sz w:val="32"/>
          <w:szCs w:val="32"/>
          <w:lang w:val="en-US" w:eastAsia="zh-CN"/>
        </w:rPr>
        <w:t>311.33</w:t>
      </w:r>
      <w:r>
        <w:rPr>
          <w:rFonts w:hint="eastAsia" w:ascii="仿宋_GB2312" w:hAnsi="黑体" w:eastAsia="仿宋_GB2312"/>
          <w:color w:val="auto"/>
          <w:sz w:val="32"/>
          <w:szCs w:val="32"/>
        </w:rPr>
        <w:t>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减少项目支出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三亚市人民政府办公室</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1174.05</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三亚市人民政府办公室</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三亚市人民政府办公室</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11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8</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三亚市人民政府办公室</w:t>
      </w:r>
      <w:r>
        <w:rPr>
          <w:rFonts w:hint="eastAsia" w:ascii="仿宋_GB2312" w:hAnsi="黑体" w:eastAsia="仿宋_GB2312" w:cs="仿宋_GB2312"/>
          <w:sz w:val="32"/>
          <w:szCs w:val="32"/>
          <w:lang w:val="en-US" w:eastAsia="zh-CN"/>
        </w:rPr>
        <w:t>16</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4757.82</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、单位实有资金</w:t>
      </w:r>
      <w:r>
        <w:rPr>
          <w:rFonts w:hint="eastAsia" w:ascii="仿宋_GB2312" w:hAnsi="黑体" w:eastAsia="仿宋_GB2312"/>
          <w:sz w:val="32"/>
          <w:szCs w:val="32"/>
          <w:lang w:val="en-US" w:eastAsia="zh-CN"/>
        </w:rPr>
        <w:t>0万元</w:t>
      </w:r>
      <w:r>
        <w:rPr>
          <w:rFonts w:hint="eastAsia" w:ascii="仿宋_GB2312" w:hAnsi="黑体" w:eastAsia="仿宋_GB2312"/>
          <w:sz w:val="32"/>
          <w:szCs w:val="32"/>
        </w:rPr>
        <w:t>。</w:t>
      </w: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ˎ̥">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172A27"/>
    <w:rsid w:val="027C17B8"/>
    <w:rsid w:val="02BE1868"/>
    <w:rsid w:val="02D81D53"/>
    <w:rsid w:val="0344744E"/>
    <w:rsid w:val="04331668"/>
    <w:rsid w:val="043B3715"/>
    <w:rsid w:val="053661C7"/>
    <w:rsid w:val="05795490"/>
    <w:rsid w:val="05E83A70"/>
    <w:rsid w:val="063D5EFB"/>
    <w:rsid w:val="067D5435"/>
    <w:rsid w:val="07F136B6"/>
    <w:rsid w:val="08B425D2"/>
    <w:rsid w:val="0B8E6838"/>
    <w:rsid w:val="0B921F38"/>
    <w:rsid w:val="0BD25DE4"/>
    <w:rsid w:val="0D4F3EB4"/>
    <w:rsid w:val="0E07239D"/>
    <w:rsid w:val="0ED5550E"/>
    <w:rsid w:val="0F0A2609"/>
    <w:rsid w:val="10507B58"/>
    <w:rsid w:val="10C74B1F"/>
    <w:rsid w:val="10D25320"/>
    <w:rsid w:val="15432934"/>
    <w:rsid w:val="15505B4D"/>
    <w:rsid w:val="15C53BFD"/>
    <w:rsid w:val="16C93EA0"/>
    <w:rsid w:val="18557219"/>
    <w:rsid w:val="1AC21D1F"/>
    <w:rsid w:val="1BB07982"/>
    <w:rsid w:val="1CA2410A"/>
    <w:rsid w:val="1DA75961"/>
    <w:rsid w:val="1E4C0A00"/>
    <w:rsid w:val="1EC704F8"/>
    <w:rsid w:val="1EEF1333"/>
    <w:rsid w:val="1F1C3C0B"/>
    <w:rsid w:val="1F215BD2"/>
    <w:rsid w:val="20BC582E"/>
    <w:rsid w:val="2259616F"/>
    <w:rsid w:val="226E335B"/>
    <w:rsid w:val="22D7799A"/>
    <w:rsid w:val="23035845"/>
    <w:rsid w:val="23855FC7"/>
    <w:rsid w:val="2408330F"/>
    <w:rsid w:val="24FB6D6F"/>
    <w:rsid w:val="258E768D"/>
    <w:rsid w:val="26945EE3"/>
    <w:rsid w:val="26C35EC8"/>
    <w:rsid w:val="2728773B"/>
    <w:rsid w:val="27DA34F1"/>
    <w:rsid w:val="27FA4A0C"/>
    <w:rsid w:val="29210E8A"/>
    <w:rsid w:val="29856777"/>
    <w:rsid w:val="29BF0D17"/>
    <w:rsid w:val="2A16144F"/>
    <w:rsid w:val="2A1A2ADB"/>
    <w:rsid w:val="2A804A84"/>
    <w:rsid w:val="2B160B22"/>
    <w:rsid w:val="2B9120BC"/>
    <w:rsid w:val="2B995C75"/>
    <w:rsid w:val="2BAE4A87"/>
    <w:rsid w:val="2CDA1B4A"/>
    <w:rsid w:val="2D8A24B1"/>
    <w:rsid w:val="2E0003E0"/>
    <w:rsid w:val="2F4A101B"/>
    <w:rsid w:val="2F5944E7"/>
    <w:rsid w:val="30665256"/>
    <w:rsid w:val="341F6508"/>
    <w:rsid w:val="35477A1E"/>
    <w:rsid w:val="35943486"/>
    <w:rsid w:val="364C0E49"/>
    <w:rsid w:val="369050CE"/>
    <w:rsid w:val="37AC5223"/>
    <w:rsid w:val="37D9669B"/>
    <w:rsid w:val="39DC55E0"/>
    <w:rsid w:val="3A054145"/>
    <w:rsid w:val="3A2B15D0"/>
    <w:rsid w:val="3A6F6784"/>
    <w:rsid w:val="3A8A699C"/>
    <w:rsid w:val="3BB22A07"/>
    <w:rsid w:val="3C2534D9"/>
    <w:rsid w:val="3C2E5E6C"/>
    <w:rsid w:val="3CF82032"/>
    <w:rsid w:val="3DC90547"/>
    <w:rsid w:val="3E361383"/>
    <w:rsid w:val="41040BBF"/>
    <w:rsid w:val="42455265"/>
    <w:rsid w:val="42FF6F7E"/>
    <w:rsid w:val="430703B8"/>
    <w:rsid w:val="431848BA"/>
    <w:rsid w:val="434B3B34"/>
    <w:rsid w:val="43DF539A"/>
    <w:rsid w:val="44D754CE"/>
    <w:rsid w:val="452217EC"/>
    <w:rsid w:val="46E84528"/>
    <w:rsid w:val="4704040D"/>
    <w:rsid w:val="47153B76"/>
    <w:rsid w:val="472930FE"/>
    <w:rsid w:val="4744321B"/>
    <w:rsid w:val="4850307C"/>
    <w:rsid w:val="496A2D92"/>
    <w:rsid w:val="4BD35087"/>
    <w:rsid w:val="4C592A52"/>
    <w:rsid w:val="4CB0775B"/>
    <w:rsid w:val="4D476C71"/>
    <w:rsid w:val="4EFB60AB"/>
    <w:rsid w:val="4F736CEC"/>
    <w:rsid w:val="4F964997"/>
    <w:rsid w:val="4FF33890"/>
    <w:rsid w:val="501840A5"/>
    <w:rsid w:val="50684F0B"/>
    <w:rsid w:val="507A719B"/>
    <w:rsid w:val="50F45FDC"/>
    <w:rsid w:val="51145078"/>
    <w:rsid w:val="512A4E26"/>
    <w:rsid w:val="51421F4B"/>
    <w:rsid w:val="51CA1DFA"/>
    <w:rsid w:val="51F22959"/>
    <w:rsid w:val="525A3A62"/>
    <w:rsid w:val="52B92262"/>
    <w:rsid w:val="539C0DD2"/>
    <w:rsid w:val="54EE163B"/>
    <w:rsid w:val="55004C7D"/>
    <w:rsid w:val="554771AC"/>
    <w:rsid w:val="556F6EED"/>
    <w:rsid w:val="565155C0"/>
    <w:rsid w:val="565D3CD6"/>
    <w:rsid w:val="5A5C2A10"/>
    <w:rsid w:val="5A5F7905"/>
    <w:rsid w:val="5AF34A6F"/>
    <w:rsid w:val="5BF9281D"/>
    <w:rsid w:val="5E2D4101"/>
    <w:rsid w:val="5E306F1E"/>
    <w:rsid w:val="5E9E5B88"/>
    <w:rsid w:val="623620AE"/>
    <w:rsid w:val="649D7878"/>
    <w:rsid w:val="649F107E"/>
    <w:rsid w:val="64BC1FF8"/>
    <w:rsid w:val="670A4BD3"/>
    <w:rsid w:val="67476603"/>
    <w:rsid w:val="674B0AC7"/>
    <w:rsid w:val="68A5755E"/>
    <w:rsid w:val="68EE1DF1"/>
    <w:rsid w:val="69313469"/>
    <w:rsid w:val="6A473EDC"/>
    <w:rsid w:val="6B4B379C"/>
    <w:rsid w:val="6B5167A6"/>
    <w:rsid w:val="6C050159"/>
    <w:rsid w:val="6C6D76EF"/>
    <w:rsid w:val="6C89761C"/>
    <w:rsid w:val="6DE966E7"/>
    <w:rsid w:val="6EB01693"/>
    <w:rsid w:val="6FD308C2"/>
    <w:rsid w:val="6FE27721"/>
    <w:rsid w:val="705D3C53"/>
    <w:rsid w:val="72686EC2"/>
    <w:rsid w:val="726A254D"/>
    <w:rsid w:val="737F4AFA"/>
    <w:rsid w:val="73AC2FC8"/>
    <w:rsid w:val="75034E88"/>
    <w:rsid w:val="754A3E99"/>
    <w:rsid w:val="75E03FFB"/>
    <w:rsid w:val="78EE11E9"/>
    <w:rsid w:val="794E6F77"/>
    <w:rsid w:val="7A5812BC"/>
    <w:rsid w:val="7B297F34"/>
    <w:rsid w:val="7BBB6DA2"/>
    <w:rsid w:val="7BC71CCB"/>
    <w:rsid w:val="7CB74840"/>
    <w:rsid w:val="7D3765AF"/>
    <w:rsid w:val="7D47792B"/>
    <w:rsid w:val="7E021AA6"/>
    <w:rsid w:val="7E4368BE"/>
    <w:rsid w:val="7FC97DAD"/>
    <w:rsid w:val="7FD678D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王晟楠</cp:lastModifiedBy>
  <dcterms:modified xsi:type="dcterms:W3CDTF">2023-10-06T11:44:39Z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