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eastAsia" w:ascii="Times New Roman" w:hAnsi="Times New Roman" w:eastAsia="宋体" w:cs="Times New Roman"/>
          <w:b/>
          <w:bCs/>
          <w:sz w:val="52"/>
          <w:szCs w:val="52"/>
          <w:lang w:val="en-US" w:eastAsia="zh-CN"/>
        </w:rPr>
      </w:pPr>
      <w:r>
        <w:rPr>
          <w:rFonts w:hint="default" w:ascii="Times New Roman" w:hAnsi="Times New Roman" w:cs="Times New Roman"/>
          <w:b/>
          <w:bCs/>
          <w:sz w:val="52"/>
          <w:szCs w:val="52"/>
          <w:lang w:val="en-US"/>
        </w:rPr>
        <w:t>202</w:t>
      </w:r>
      <w:r>
        <w:rPr>
          <w:rFonts w:hint="eastAsia" w:ascii="Times New Roman" w:hAnsi="Times New Roman" w:cs="Times New Roman"/>
          <w:b/>
          <w:bCs/>
          <w:sz w:val="52"/>
          <w:szCs w:val="52"/>
          <w:lang w:val="en-US" w:eastAsia="zh-CN"/>
        </w:rPr>
        <w:t>2</w:t>
      </w:r>
      <w:r>
        <w:rPr>
          <w:rFonts w:hint="default" w:ascii="Times New Roman" w:hAnsi="Times New Roman" w:cs="Times New Roman"/>
          <w:b/>
          <w:bCs/>
          <w:sz w:val="52"/>
          <w:szCs w:val="52"/>
        </w:rPr>
        <w:t>年</w:t>
      </w:r>
      <w:r>
        <w:rPr>
          <w:rFonts w:hint="default" w:ascii="Times New Roman" w:hAnsi="Times New Roman" w:cs="Times New Roman"/>
          <w:b/>
          <w:bCs/>
          <w:sz w:val="52"/>
          <w:szCs w:val="52"/>
          <w:lang w:val="en-US" w:eastAsia="zh-CN"/>
        </w:rPr>
        <w:t>三亚市动物疫病预防控制中心</w:t>
      </w:r>
      <w:r>
        <w:rPr>
          <w:rFonts w:hint="eastAsia" w:ascii="Times New Roman" w:hAnsi="Times New Roman" w:cs="Times New Roman"/>
          <w:b/>
          <w:bCs/>
          <w:sz w:val="52"/>
          <w:szCs w:val="52"/>
          <w:lang w:val="en-US" w:eastAsia="zh-CN"/>
        </w:rPr>
        <w:t>单位</w:t>
      </w:r>
      <w:r>
        <w:rPr>
          <w:rFonts w:hint="default" w:ascii="Times New Roman" w:hAnsi="Times New Roman" w:cs="Times New Roman"/>
          <w:b/>
          <w:bCs/>
          <w:sz w:val="52"/>
          <w:szCs w:val="52"/>
        </w:rPr>
        <w:t>预算</w:t>
      </w:r>
      <w:r>
        <w:rPr>
          <w:rFonts w:hint="eastAsia" w:ascii="Times New Roman" w:hAnsi="Times New Roman" w:cs="Times New Roman"/>
          <w:b/>
          <w:bCs/>
          <w:sz w:val="52"/>
          <w:szCs w:val="52"/>
          <w:lang w:val="en-US" w:eastAsia="zh-CN"/>
        </w:rPr>
        <w:t>公开</w:t>
      </w:r>
    </w:p>
    <w:p>
      <w:pPr>
        <w:ind w:firstLine="1680"/>
        <w:jc w:val="center"/>
        <w:rPr>
          <w:rFonts w:hint="default" w:ascii="Times New Roman" w:hAnsi="Times New Roman" w:cs="Times New Roman"/>
          <w:b/>
          <w:bCs/>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eastAsia" w:ascii="黑体" w:hAnsi="黑体" w:eastAsia="黑体" w:cs="黑体"/>
          <w:sz w:val="52"/>
          <w:szCs w:val="52"/>
        </w:rPr>
      </w:pPr>
      <w:r>
        <w:rPr>
          <w:rFonts w:hint="eastAsia" w:ascii="黑体" w:hAnsi="黑体" w:eastAsia="黑体" w:cs="黑体"/>
          <w:sz w:val="52"/>
          <w:szCs w:val="52"/>
        </w:rPr>
        <w:t>目录</w:t>
      </w:r>
    </w:p>
    <w:p>
      <w:pPr>
        <w:pStyle w:val="4"/>
        <w:numPr>
          <w:ilvl w:val="0"/>
          <w:numId w:val="1"/>
        </w:numPr>
        <w:ind w:left="2160" w:leftChars="0" w:firstLineChars="0"/>
        <w:jc w:val="left"/>
        <w:rPr>
          <w:rFonts w:hint="eastAsia" w:ascii="黑体" w:hAnsi="黑体" w:eastAsia="黑体" w:cs="黑体"/>
          <w:sz w:val="32"/>
          <w:szCs w:val="32"/>
        </w:rPr>
      </w:pPr>
      <w:r>
        <w:rPr>
          <w:rFonts w:hint="eastAsia" w:ascii="仿宋" w:hAnsi="仿宋" w:eastAsia="仿宋" w:cs="仿宋"/>
          <w:sz w:val="32"/>
          <w:szCs w:val="32"/>
        </w:rPr>
        <w:t xml:space="preserve">   </w:t>
      </w:r>
      <w:r>
        <w:rPr>
          <w:rFonts w:hint="eastAsia" w:ascii="黑体" w:hAnsi="黑体" w:eastAsia="黑体" w:cs="黑体"/>
          <w:sz w:val="32"/>
          <w:szCs w:val="32"/>
          <w:lang w:val="en-US" w:eastAsia="zh-CN"/>
        </w:rPr>
        <w:t>三亚市动物疫病预防控制中心</w:t>
      </w:r>
      <w:r>
        <w:rPr>
          <w:rFonts w:hint="eastAsia" w:ascii="黑体" w:hAnsi="黑体" w:eastAsia="黑体" w:cs="黑体"/>
          <w:sz w:val="32"/>
          <w:szCs w:val="32"/>
        </w:rPr>
        <w:t>概况</w:t>
      </w:r>
    </w:p>
    <w:p>
      <w:pPr>
        <w:pStyle w:val="4"/>
        <w:numPr>
          <w:ilvl w:val="0"/>
          <w:numId w:val="2"/>
        </w:numPr>
        <w:ind w:firstLineChars="0"/>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主要职能</w:t>
      </w:r>
    </w:p>
    <w:p>
      <w:pPr>
        <w:pStyle w:val="4"/>
        <w:numPr>
          <w:ilvl w:val="0"/>
          <w:numId w:val="2"/>
        </w:numPr>
        <w:ind w:firstLineChars="0"/>
        <w:jc w:val="left"/>
        <w:rPr>
          <w:rFonts w:hint="eastAsia" w:ascii="仿宋" w:hAnsi="仿宋" w:eastAsia="仿宋" w:cs="仿宋"/>
          <w:b w:val="0"/>
          <w:bCs w:val="0"/>
          <w:sz w:val="32"/>
          <w:szCs w:val="32"/>
        </w:rPr>
      </w:pPr>
      <w:r>
        <w:rPr>
          <w:rFonts w:hint="eastAsia" w:ascii="仿宋" w:hAnsi="仿宋" w:eastAsia="仿宋" w:cs="仿宋"/>
          <w:b w:val="0"/>
          <w:bCs w:val="0"/>
          <w:sz w:val="32"/>
          <w:szCs w:val="32"/>
        </w:rPr>
        <w:t>部门预算单位构成（单位公开没有这部分内容）</w:t>
      </w:r>
    </w:p>
    <w:p>
      <w:pPr>
        <w:pStyle w:val="4"/>
        <w:numPr>
          <w:ilvl w:val="0"/>
          <w:numId w:val="1"/>
        </w:numPr>
        <w:ind w:left="2160" w:leftChars="0" w:firstLineChars="0"/>
        <w:jc w:val="center"/>
        <w:rPr>
          <w:rFonts w:hint="eastAsia" w:ascii="仿宋" w:hAnsi="仿宋" w:eastAsia="仿宋" w:cs="仿宋"/>
          <w:sz w:val="32"/>
          <w:szCs w:val="32"/>
        </w:rPr>
      </w:pPr>
      <w:r>
        <w:rPr>
          <w:rFonts w:hint="eastAsia" w:ascii="黑体" w:hAnsi="黑体" w:eastAsia="黑体" w:cs="黑体"/>
          <w:sz w:val="32"/>
          <w:szCs w:val="32"/>
          <w:lang w:val="en-US" w:eastAsia="zh-CN"/>
        </w:rPr>
        <w:t>三亚市动物疫病预防控制中心2022年单位预算表</w:t>
      </w:r>
    </w:p>
    <w:p>
      <w:pPr>
        <w:pStyle w:val="4"/>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财政拨款收支总表</w:t>
      </w:r>
    </w:p>
    <w:p>
      <w:pPr>
        <w:pStyle w:val="4"/>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一般公共预算支出表</w:t>
      </w:r>
    </w:p>
    <w:p>
      <w:pPr>
        <w:pStyle w:val="4"/>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一般公共预算基本支出表</w:t>
      </w:r>
    </w:p>
    <w:p>
      <w:pPr>
        <w:pStyle w:val="4"/>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一般公共预算“三公”经费支出表</w:t>
      </w:r>
    </w:p>
    <w:p>
      <w:pPr>
        <w:pStyle w:val="4"/>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政府性基金预算支出表。</w:t>
      </w:r>
    </w:p>
    <w:p>
      <w:pPr>
        <w:pStyle w:val="4"/>
        <w:numPr>
          <w:ilvl w:val="0"/>
          <w:numId w:val="3"/>
        </w:numPr>
        <w:ind w:firstLineChars="0"/>
        <w:rPr>
          <w:rFonts w:hint="eastAsia" w:ascii="仿宋" w:hAnsi="仿宋" w:eastAsia="仿宋" w:cs="仿宋"/>
          <w:sz w:val="32"/>
          <w:szCs w:val="32"/>
        </w:rPr>
      </w:pPr>
      <w:r>
        <w:rPr>
          <w:rFonts w:hint="eastAsia" w:ascii="仿宋" w:hAnsi="仿宋" w:eastAsia="仿宋" w:cs="仿宋"/>
          <w:sz w:val="32"/>
          <w:szCs w:val="32"/>
        </w:rPr>
        <w:t>政府性基金预算“三公”经费支出表</w:t>
      </w:r>
    </w:p>
    <w:p>
      <w:pPr>
        <w:pStyle w:val="4"/>
        <w:numPr>
          <w:ilvl w:val="0"/>
          <w:numId w:val="3"/>
        </w:numPr>
        <w:ind w:firstLineChars="0"/>
        <w:jc w:val="left"/>
        <w:rPr>
          <w:rFonts w:hint="eastAsia" w:ascii="仿宋" w:hAnsi="仿宋" w:eastAsia="仿宋" w:cs="仿宋"/>
          <w:sz w:val="32"/>
          <w:szCs w:val="32"/>
        </w:rPr>
      </w:pPr>
      <w:r>
        <w:rPr>
          <w:rFonts w:hint="eastAsia" w:ascii="仿宋" w:hAnsi="仿宋" w:eastAsia="仿宋" w:cs="仿宋"/>
          <w:sz w:val="32"/>
          <w:szCs w:val="32"/>
          <w:lang w:eastAsia="zh-CN"/>
        </w:rPr>
        <w:t>单位</w:t>
      </w:r>
      <w:r>
        <w:rPr>
          <w:rFonts w:hint="eastAsia" w:ascii="仿宋" w:hAnsi="仿宋" w:eastAsia="仿宋" w:cs="仿宋"/>
          <w:sz w:val="32"/>
          <w:szCs w:val="32"/>
        </w:rPr>
        <w:t>收支总表</w:t>
      </w:r>
    </w:p>
    <w:p>
      <w:pPr>
        <w:pStyle w:val="4"/>
        <w:numPr>
          <w:ilvl w:val="0"/>
          <w:numId w:val="3"/>
        </w:numPr>
        <w:ind w:firstLineChars="0"/>
        <w:jc w:val="left"/>
        <w:rPr>
          <w:rFonts w:hint="eastAsia" w:ascii="仿宋" w:hAnsi="仿宋" w:eastAsia="仿宋" w:cs="仿宋"/>
          <w:sz w:val="32"/>
          <w:szCs w:val="32"/>
        </w:rPr>
      </w:pPr>
      <w:r>
        <w:rPr>
          <w:rFonts w:hint="eastAsia" w:ascii="仿宋" w:hAnsi="仿宋" w:eastAsia="仿宋" w:cs="仿宋"/>
          <w:sz w:val="32"/>
          <w:szCs w:val="32"/>
          <w:lang w:eastAsia="zh-CN"/>
        </w:rPr>
        <w:t>单位</w:t>
      </w:r>
      <w:r>
        <w:rPr>
          <w:rFonts w:hint="eastAsia" w:ascii="仿宋" w:hAnsi="仿宋" w:eastAsia="仿宋" w:cs="仿宋"/>
          <w:sz w:val="32"/>
          <w:szCs w:val="32"/>
        </w:rPr>
        <w:t>收入总表</w:t>
      </w:r>
    </w:p>
    <w:p>
      <w:pPr>
        <w:pStyle w:val="4"/>
        <w:numPr>
          <w:ilvl w:val="0"/>
          <w:numId w:val="3"/>
        </w:numPr>
        <w:ind w:firstLineChars="0"/>
        <w:jc w:val="left"/>
        <w:rPr>
          <w:rFonts w:hint="eastAsia" w:ascii="仿宋" w:hAnsi="仿宋" w:eastAsia="仿宋" w:cs="仿宋"/>
          <w:sz w:val="32"/>
          <w:szCs w:val="32"/>
        </w:rPr>
      </w:pPr>
      <w:r>
        <w:rPr>
          <w:rFonts w:hint="eastAsia" w:ascii="仿宋" w:hAnsi="仿宋" w:eastAsia="仿宋" w:cs="仿宋"/>
          <w:sz w:val="32"/>
          <w:szCs w:val="32"/>
          <w:lang w:eastAsia="zh-CN"/>
        </w:rPr>
        <w:t>单位</w:t>
      </w:r>
      <w:r>
        <w:rPr>
          <w:rFonts w:hint="eastAsia" w:ascii="仿宋" w:hAnsi="仿宋" w:eastAsia="仿宋" w:cs="仿宋"/>
          <w:sz w:val="32"/>
          <w:szCs w:val="32"/>
        </w:rPr>
        <w:t>支出总表</w:t>
      </w:r>
    </w:p>
    <w:p>
      <w:pPr>
        <w:pStyle w:val="4"/>
        <w:numPr>
          <w:ilvl w:val="0"/>
          <w:numId w:val="3"/>
        </w:numPr>
        <w:ind w:firstLineChars="0"/>
        <w:jc w:val="left"/>
        <w:rPr>
          <w:rFonts w:hint="eastAsia" w:ascii="仿宋" w:hAnsi="仿宋" w:eastAsia="仿宋" w:cs="仿宋"/>
          <w:sz w:val="32"/>
          <w:szCs w:val="32"/>
        </w:rPr>
      </w:pPr>
      <w:r>
        <w:rPr>
          <w:rFonts w:hint="eastAsia" w:ascii="仿宋" w:hAnsi="仿宋" w:eastAsia="仿宋" w:cs="仿宋"/>
          <w:sz w:val="32"/>
          <w:szCs w:val="32"/>
        </w:rPr>
        <w:t>项目支出绩效信息表</w:t>
      </w:r>
    </w:p>
    <w:p>
      <w:pPr>
        <w:pStyle w:val="4"/>
        <w:numPr>
          <w:ilvl w:val="0"/>
          <w:numId w:val="1"/>
        </w:numPr>
        <w:ind w:left="2160" w:leftChars="0" w:firstLineChars="0"/>
        <w:jc w:val="center"/>
        <w:rPr>
          <w:rFonts w:hint="eastAsia" w:ascii="仿宋" w:hAnsi="仿宋" w:eastAsia="仿宋" w:cs="仿宋"/>
          <w:sz w:val="32"/>
          <w:szCs w:val="32"/>
        </w:rPr>
      </w:pPr>
      <w:r>
        <w:rPr>
          <w:rFonts w:hint="eastAsia" w:ascii="黑体" w:hAnsi="黑体" w:eastAsia="黑体" w:cs="黑体"/>
          <w:sz w:val="32"/>
          <w:szCs w:val="32"/>
          <w:lang w:val="en-US" w:eastAsia="zh-CN"/>
        </w:rPr>
        <w:t>三亚市动物疫病预防控制中心2022年单位预算情况说明</w:t>
      </w:r>
    </w:p>
    <w:p>
      <w:pPr>
        <w:pStyle w:val="4"/>
        <w:numPr>
          <w:ilvl w:val="0"/>
          <w:numId w:val="1"/>
        </w:numPr>
        <w:ind w:left="2160" w:leftChars="0" w:firstLineChars="0"/>
        <w:jc w:val="left"/>
        <w:rPr>
          <w:rFonts w:hint="eastAsia" w:ascii="黑体" w:hAnsi="黑体" w:eastAsia="黑体" w:cs="黑体"/>
          <w:sz w:val="32"/>
          <w:szCs w:val="32"/>
          <w:lang w:val="en-US" w:eastAsia="zh-CN"/>
        </w:rPr>
      </w:pPr>
      <w:r>
        <w:rPr>
          <w:rFonts w:hint="eastAsia" w:ascii="仿宋" w:hAnsi="仿宋" w:eastAsia="仿宋" w:cs="仿宋"/>
          <w:sz w:val="32"/>
          <w:szCs w:val="32"/>
        </w:rPr>
        <w:t xml:space="preserve">   </w:t>
      </w:r>
      <w:r>
        <w:rPr>
          <w:rFonts w:hint="eastAsia" w:ascii="黑体" w:hAnsi="黑体" w:eastAsia="黑体" w:cs="黑体"/>
          <w:sz w:val="32"/>
          <w:szCs w:val="32"/>
          <w:lang w:val="en-US" w:eastAsia="zh-CN"/>
        </w:rPr>
        <w:t>名词解释</w:t>
      </w:r>
    </w:p>
    <w:p>
      <w:pPr>
        <w:jc w:val="left"/>
        <w:rPr>
          <w:rFonts w:hint="eastAsia" w:ascii="仿宋" w:hAnsi="仿宋" w:eastAsia="仿宋" w:cs="仿宋"/>
          <w:sz w:val="32"/>
          <w:szCs w:val="32"/>
        </w:rPr>
      </w:pPr>
    </w:p>
    <w:p>
      <w:pPr>
        <w:pStyle w:val="4"/>
        <w:numPr>
          <w:ilvl w:val="0"/>
          <w:numId w:val="0"/>
        </w:numPr>
        <w:ind w:leftChars="0" w:firstLine="440" w:firstLineChars="100"/>
        <w:jc w:val="center"/>
        <w:rPr>
          <w:rFonts w:hint="eastAsia" w:ascii="黑体" w:hAnsi="黑体" w:eastAsia="黑体" w:cs="黑体"/>
          <w:b w:val="0"/>
          <w:bCs w:val="0"/>
          <w:sz w:val="44"/>
          <w:szCs w:val="44"/>
        </w:rPr>
      </w:pPr>
      <w:r>
        <w:rPr>
          <w:rFonts w:hint="eastAsia" w:ascii="黑体" w:hAnsi="黑体" w:eastAsia="黑体" w:cs="黑体"/>
          <w:b w:val="0"/>
          <w:bCs w:val="0"/>
          <w:sz w:val="44"/>
          <w:szCs w:val="44"/>
          <w:lang w:val="en-US" w:eastAsia="zh-CN"/>
        </w:rPr>
        <w:t>第一部分 三亚市动物疫病预防控制中心</w:t>
      </w:r>
      <w:r>
        <w:rPr>
          <w:rFonts w:hint="eastAsia" w:ascii="黑体" w:hAnsi="黑体" w:eastAsia="黑体" w:cs="黑体"/>
          <w:b w:val="0"/>
          <w:bCs w:val="0"/>
          <w:sz w:val="44"/>
          <w:szCs w:val="44"/>
        </w:rPr>
        <w:t>单位概况</w:t>
      </w:r>
    </w:p>
    <w:p>
      <w:pPr>
        <w:jc w:val="left"/>
        <w:rPr>
          <w:rFonts w:hint="eastAsia" w:ascii="仿宋" w:hAnsi="仿宋" w:eastAsia="仿宋" w:cs="仿宋"/>
          <w:b/>
          <w:bCs/>
          <w:sz w:val="32"/>
          <w:szCs w:val="32"/>
        </w:rPr>
      </w:pPr>
    </w:p>
    <w:p>
      <w:pPr>
        <w:pStyle w:val="4"/>
        <w:numPr>
          <w:ilvl w:val="0"/>
          <w:numId w:val="0"/>
        </w:numPr>
        <w:ind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主要职能</w:t>
      </w:r>
    </w:p>
    <w:p>
      <w:pPr>
        <w:pStyle w:val="4"/>
        <w:numPr>
          <w:ilvl w:val="0"/>
          <w:numId w:val="0"/>
        </w:numPr>
        <w:ind w:firstLine="640" w:firstLineChars="200"/>
        <w:jc w:val="left"/>
        <w:rPr>
          <w:rStyle w:val="5"/>
          <w:rFonts w:hint="eastAsia" w:ascii="仿宋" w:hAnsi="仿宋" w:eastAsia="仿宋" w:cs="仿宋"/>
          <w:sz w:val="32"/>
          <w:szCs w:val="32"/>
        </w:rPr>
      </w:pPr>
      <w:r>
        <w:rPr>
          <w:rStyle w:val="5"/>
          <w:rFonts w:hint="eastAsia" w:ascii="仿宋" w:hAnsi="仿宋" w:eastAsia="仿宋" w:cs="仿宋"/>
          <w:sz w:val="32"/>
          <w:szCs w:val="32"/>
        </w:rPr>
        <w:t>负责实施动物疫病的监测、预警、预报、实验室诊断、流行病学调查、疫情报告；提出重大动物疫病防控技术方案；动物疫病预防的技术指导、技术培训、科普宣传；承担动物产品安全相关技术检测。</w:t>
      </w:r>
    </w:p>
    <w:p>
      <w:pPr>
        <w:pStyle w:val="4"/>
        <w:numPr>
          <w:ilvl w:val="0"/>
          <w:numId w:val="0"/>
        </w:numPr>
        <w:ind w:firstLine="640" w:firstLineChars="200"/>
        <w:jc w:val="left"/>
        <w:rPr>
          <w:rFonts w:hint="eastAsia" w:ascii="黑体" w:hAnsi="黑体" w:eastAsia="黑体" w:cs="黑体"/>
          <w:b w:val="0"/>
          <w:bCs w:val="0"/>
          <w:sz w:val="32"/>
          <w:szCs w:val="32"/>
          <w:lang w:val="en-US" w:eastAsia="zh-CN"/>
        </w:rPr>
      </w:pPr>
      <w:bookmarkStart w:id="0" w:name="_Toc6572_WPSOffice_Level2"/>
      <w:bookmarkStart w:id="1" w:name="_Toc24474_WPSOffice_Level2"/>
      <w:bookmarkStart w:id="2" w:name="_Toc17796_WPSOffice_Level2"/>
      <w:bookmarkStart w:id="3" w:name="_Toc4833_WPSOffice_Level2"/>
      <w:bookmarkStart w:id="4" w:name="_Toc24059_WPSOffice_Level2"/>
      <w:r>
        <w:rPr>
          <w:rFonts w:hint="eastAsia" w:ascii="黑体" w:hAnsi="黑体" w:eastAsia="黑体" w:cs="黑体"/>
          <w:b w:val="0"/>
          <w:bCs w:val="0"/>
          <w:sz w:val="32"/>
          <w:szCs w:val="32"/>
          <w:lang w:val="en-US" w:eastAsia="zh-CN"/>
        </w:rPr>
        <w:t>二、机构设置</w:t>
      </w:r>
      <w:bookmarkEnd w:id="0"/>
      <w:bookmarkEnd w:id="1"/>
      <w:bookmarkEnd w:id="2"/>
      <w:bookmarkEnd w:id="3"/>
      <w:bookmarkEnd w:id="4"/>
    </w:p>
    <w:p>
      <w:pPr>
        <w:ind w:firstLine="640" w:firstLineChars="200"/>
        <w:rPr>
          <w:rStyle w:val="5"/>
          <w:rFonts w:hint="eastAsia" w:ascii="仿宋" w:hAnsi="仿宋" w:eastAsia="仿宋" w:cs="仿宋"/>
          <w:sz w:val="32"/>
          <w:szCs w:val="32"/>
        </w:rPr>
      </w:pPr>
      <w:r>
        <w:rPr>
          <w:rFonts w:hint="eastAsia" w:ascii="仿宋" w:hAnsi="仿宋" w:eastAsia="仿宋" w:cs="仿宋"/>
          <w:color w:val="000000"/>
          <w:sz w:val="32"/>
          <w:szCs w:val="32"/>
        </w:rPr>
        <w:t>我单位为正科级事业单位，财政全额预算编制5名</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实有人员</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名，其中副高级职称1名、中级职称</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名、助理</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名</w:t>
      </w:r>
      <w:r>
        <w:rPr>
          <w:rFonts w:hint="eastAsia" w:ascii="仿宋" w:hAnsi="仿宋" w:eastAsia="仿宋" w:cs="仿宋_GB2312"/>
          <w:color w:val="000000"/>
          <w:sz w:val="32"/>
          <w:szCs w:val="32"/>
          <w:lang w:eastAsia="zh-CN"/>
        </w:rPr>
        <w:t>、技术员</w:t>
      </w:r>
      <w:r>
        <w:rPr>
          <w:rFonts w:hint="eastAsia" w:ascii="仿宋" w:hAnsi="仿宋" w:eastAsia="仿宋" w:cs="仿宋_GB2312"/>
          <w:color w:val="000000"/>
          <w:sz w:val="32"/>
          <w:szCs w:val="32"/>
          <w:lang w:val="en-US" w:eastAsia="zh-CN"/>
        </w:rPr>
        <w:t>1名</w:t>
      </w:r>
      <w:r>
        <w:rPr>
          <w:rFonts w:hint="eastAsia" w:ascii="仿宋" w:hAnsi="仿宋" w:eastAsia="仿宋" w:cs="仿宋"/>
          <w:color w:val="000000"/>
          <w:sz w:val="32"/>
          <w:szCs w:val="32"/>
        </w:rPr>
        <w:t>。</w:t>
      </w:r>
    </w:p>
    <w:p>
      <w:pPr>
        <w:ind w:firstLine="643" w:firstLineChars="200"/>
        <w:jc w:val="left"/>
        <w:rPr>
          <w:rFonts w:hint="eastAsia" w:ascii="仿宋" w:hAnsi="仿宋" w:eastAsia="仿宋" w:cs="仿宋"/>
          <w:b/>
          <w:bCs/>
          <w:sz w:val="32"/>
          <w:szCs w:val="32"/>
        </w:rPr>
      </w:pPr>
    </w:p>
    <w:p>
      <w:pPr>
        <w:ind w:firstLine="720" w:firstLineChars="200"/>
        <w:jc w:val="center"/>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第二部分 三亚市动物疫病预防控制中心2022年单位预算表</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b w:val="0"/>
          <w:bCs w:val="0"/>
          <w:sz w:val="32"/>
          <w:szCs w:val="32"/>
          <w:lang w:val="en-US" w:eastAsia="zh-CN"/>
        </w:rPr>
        <w:t xml:space="preserve">    （详见单位预算公开表）</w:t>
      </w:r>
    </w:p>
    <w:p>
      <w:pPr>
        <w:ind w:firstLine="720" w:firstLineChars="200"/>
        <w:jc w:val="center"/>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第三部分  三亚市动物疫病预防控制中心2022年单位预算情况说明</w:t>
      </w:r>
    </w:p>
    <w:p>
      <w:pPr>
        <w:jc w:val="center"/>
        <w:rPr>
          <w:rFonts w:hint="eastAsia" w:ascii="仿宋" w:hAnsi="仿宋" w:eastAsia="仿宋" w:cs="仿宋"/>
          <w:sz w:val="32"/>
          <w:szCs w:val="32"/>
        </w:rPr>
      </w:pPr>
    </w:p>
    <w:p>
      <w:pPr>
        <w:ind w:firstLine="640" w:firstLineChars="200"/>
        <w:jc w:val="left"/>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关于</w:t>
      </w:r>
      <w:r>
        <w:rPr>
          <w:rFonts w:hint="eastAsia" w:ascii="黑体" w:hAnsi="黑体" w:eastAsia="黑体" w:cs="黑体"/>
          <w:b w:val="0"/>
          <w:bCs w:val="0"/>
          <w:sz w:val="32"/>
          <w:szCs w:val="32"/>
          <w:lang w:val="en-US" w:eastAsia="zh-CN"/>
        </w:rPr>
        <w:t>三亚市动物疫病预防控制中心</w:t>
      </w:r>
      <w:r>
        <w:rPr>
          <w:rFonts w:hint="eastAsia" w:ascii="黑体" w:hAnsi="黑体" w:eastAsia="黑体" w:cs="黑体"/>
          <w:b w:val="0"/>
          <w:bCs w:val="0"/>
          <w:sz w:val="32"/>
          <w:szCs w:val="32"/>
        </w:rPr>
        <w:t>单位</w:t>
      </w:r>
      <w:r>
        <w:rPr>
          <w:rFonts w:hint="eastAsia" w:ascii="黑体" w:hAnsi="黑体" w:eastAsia="黑体" w:cs="黑体"/>
          <w:b w:val="0"/>
          <w:bCs w:val="0"/>
          <w:sz w:val="32"/>
          <w:szCs w:val="32"/>
          <w:lang w:val="en-US" w:eastAsia="zh-CN"/>
        </w:rPr>
        <w:t>2022</w:t>
      </w:r>
      <w:r>
        <w:rPr>
          <w:rFonts w:hint="eastAsia" w:ascii="黑体" w:hAnsi="黑体" w:eastAsia="黑体" w:cs="黑体"/>
          <w:b w:val="0"/>
          <w:bCs w:val="0"/>
          <w:sz w:val="32"/>
          <w:szCs w:val="32"/>
        </w:rPr>
        <w:t>年财政拨款收支预算情况的总体说明</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三亚市动物疫病预防控制中心2022</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580.03</w:t>
      </w:r>
      <w:r>
        <w:rPr>
          <w:rFonts w:hint="eastAsia" w:ascii="仿宋" w:hAnsi="仿宋" w:eastAsia="仿宋" w:cs="仿宋"/>
          <w:sz w:val="32"/>
          <w:szCs w:val="32"/>
        </w:rPr>
        <w:t>万元。其中，收入总计</w:t>
      </w:r>
      <w:r>
        <w:rPr>
          <w:rFonts w:hint="eastAsia" w:ascii="仿宋" w:hAnsi="仿宋" w:eastAsia="仿宋" w:cs="仿宋"/>
          <w:sz w:val="32"/>
          <w:szCs w:val="32"/>
          <w:lang w:val="en-US" w:eastAsia="zh-CN"/>
        </w:rPr>
        <w:t>580.03</w:t>
      </w:r>
      <w:r>
        <w:rPr>
          <w:rFonts w:hint="eastAsia" w:ascii="仿宋" w:hAnsi="仿宋" w:eastAsia="仿宋" w:cs="仿宋"/>
          <w:sz w:val="32"/>
          <w:szCs w:val="32"/>
        </w:rPr>
        <w:t>万元，包括一般公共预算本年收入</w:t>
      </w:r>
      <w:r>
        <w:rPr>
          <w:rFonts w:hint="eastAsia" w:ascii="仿宋" w:hAnsi="仿宋" w:eastAsia="仿宋" w:cs="仿宋"/>
          <w:sz w:val="32"/>
          <w:szCs w:val="32"/>
          <w:lang w:val="en-US" w:eastAsia="zh-CN"/>
        </w:rPr>
        <w:t>580.03</w:t>
      </w:r>
      <w:r>
        <w:rPr>
          <w:rFonts w:hint="eastAsia" w:ascii="仿宋" w:hAnsi="仿宋" w:eastAsia="仿宋" w:cs="仿宋"/>
          <w:sz w:val="32"/>
          <w:szCs w:val="32"/>
        </w:rPr>
        <w:t>万元；支出总计</w:t>
      </w:r>
      <w:r>
        <w:rPr>
          <w:rFonts w:hint="eastAsia" w:ascii="仿宋" w:hAnsi="仿宋" w:eastAsia="仿宋" w:cs="仿宋"/>
          <w:sz w:val="32"/>
          <w:szCs w:val="32"/>
          <w:lang w:val="en-US" w:eastAsia="zh-CN"/>
        </w:rPr>
        <w:t>580.03</w:t>
      </w:r>
      <w:r>
        <w:rPr>
          <w:rFonts w:hint="eastAsia" w:ascii="仿宋" w:hAnsi="仿宋" w:eastAsia="仿宋" w:cs="仿宋"/>
          <w:sz w:val="32"/>
          <w:szCs w:val="32"/>
        </w:rPr>
        <w:t>万元，包括社会保障和就业支出</w:t>
      </w:r>
      <w:r>
        <w:rPr>
          <w:rFonts w:hint="eastAsia" w:ascii="仿宋" w:hAnsi="仿宋" w:eastAsia="仿宋" w:cs="仿宋"/>
          <w:sz w:val="32"/>
          <w:szCs w:val="32"/>
          <w:lang w:eastAsia="zh-CN"/>
        </w:rPr>
        <w:t>、卫生健康支出、农林水支出、住房保障支出</w:t>
      </w:r>
      <w:r>
        <w:rPr>
          <w:rFonts w:hint="eastAsia" w:ascii="仿宋" w:hAnsi="仿宋" w:eastAsia="仿宋" w:cs="仿宋"/>
          <w:sz w:val="32"/>
          <w:szCs w:val="32"/>
        </w:rPr>
        <w:t>。</w:t>
      </w:r>
    </w:p>
    <w:p>
      <w:pPr>
        <w:ind w:firstLine="64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二、关于单位</w:t>
      </w:r>
      <w:r>
        <w:rPr>
          <w:rFonts w:hint="eastAsia" w:ascii="黑体" w:hAnsi="黑体" w:eastAsia="黑体" w:cs="黑体"/>
          <w:b w:val="0"/>
          <w:bCs w:val="0"/>
          <w:sz w:val="32"/>
          <w:szCs w:val="32"/>
          <w:lang w:val="en-US" w:eastAsia="zh-CN"/>
        </w:rPr>
        <w:t>2022</w:t>
      </w:r>
      <w:r>
        <w:rPr>
          <w:rFonts w:hint="eastAsia" w:ascii="黑体" w:hAnsi="黑体" w:eastAsia="黑体" w:cs="黑体"/>
          <w:b w:val="0"/>
          <w:bCs w:val="0"/>
          <w:sz w:val="32"/>
          <w:szCs w:val="32"/>
        </w:rPr>
        <w:t>年一般公共预算当年拨款情况说明</w:t>
      </w:r>
    </w:p>
    <w:p>
      <w:pPr>
        <w:ind w:firstLine="640"/>
        <w:jc w:val="left"/>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（一）一般公共预算当年规模变化情况</w:t>
      </w:r>
    </w:p>
    <w:p>
      <w:pPr>
        <w:numPr>
          <w:ilvl w:val="0"/>
          <w:numId w:val="0"/>
        </w:num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三亚市动物疫病预防控制中心</w:t>
      </w:r>
      <w:r>
        <w:rPr>
          <w:rFonts w:hint="eastAsia" w:ascii="仿宋" w:hAnsi="仿宋" w:eastAsia="仿宋" w:cs="仿宋"/>
          <w:sz w:val="32"/>
          <w:szCs w:val="32"/>
          <w:highlight w:val="none"/>
        </w:rPr>
        <w:t>单位</w:t>
      </w:r>
      <w:r>
        <w:rPr>
          <w:rFonts w:hint="eastAsia" w:ascii="仿宋" w:hAnsi="仿宋" w:eastAsia="仿宋" w:cs="仿宋"/>
          <w:sz w:val="32"/>
          <w:szCs w:val="32"/>
          <w:highlight w:val="none"/>
          <w:lang w:val="en-US" w:eastAsia="zh-CN"/>
        </w:rPr>
        <w:t>2022</w:t>
      </w:r>
      <w:r>
        <w:rPr>
          <w:rFonts w:hint="eastAsia" w:ascii="仿宋" w:hAnsi="仿宋" w:eastAsia="仿宋" w:cs="仿宋"/>
          <w:sz w:val="32"/>
          <w:szCs w:val="32"/>
          <w:highlight w:val="none"/>
        </w:rPr>
        <w:t>年一般公共预算当年拨款</w:t>
      </w:r>
      <w:r>
        <w:rPr>
          <w:rFonts w:hint="eastAsia" w:ascii="仿宋" w:hAnsi="仿宋" w:eastAsia="仿宋" w:cs="仿宋"/>
          <w:sz w:val="32"/>
          <w:szCs w:val="32"/>
          <w:lang w:val="en-US" w:eastAsia="zh-CN"/>
        </w:rPr>
        <w:t>580.03</w:t>
      </w:r>
      <w:r>
        <w:rPr>
          <w:rFonts w:hint="eastAsia" w:ascii="仿宋" w:hAnsi="仿宋" w:eastAsia="仿宋" w:cs="仿宋"/>
          <w:sz w:val="32"/>
          <w:szCs w:val="32"/>
          <w:highlight w:val="none"/>
        </w:rPr>
        <w:t>万元，比上年预算数增加</w:t>
      </w:r>
      <w:r>
        <w:rPr>
          <w:rFonts w:hint="eastAsia" w:ascii="仿宋" w:hAnsi="仿宋" w:eastAsia="仿宋" w:cs="仿宋"/>
          <w:sz w:val="32"/>
          <w:szCs w:val="32"/>
          <w:highlight w:val="none"/>
          <w:lang w:val="en-US" w:eastAsia="zh-CN"/>
        </w:rPr>
        <w:t>65.45</w:t>
      </w:r>
      <w:r>
        <w:rPr>
          <w:rFonts w:hint="eastAsia" w:ascii="仿宋" w:hAnsi="仿宋" w:eastAsia="仿宋" w:cs="仿宋"/>
          <w:sz w:val="32"/>
          <w:szCs w:val="32"/>
          <w:highlight w:val="none"/>
        </w:rPr>
        <w:t>万元，</w:t>
      </w:r>
      <w:r>
        <w:rPr>
          <w:rFonts w:hint="eastAsia" w:ascii="仿宋_GB2312" w:hAnsi="ˎ̥" w:eastAsia="仿宋_GB2312"/>
          <w:sz w:val="32"/>
          <w:szCs w:val="32"/>
          <w:lang w:val="en-US" w:eastAsia="zh-CN"/>
        </w:rPr>
        <w:t>预算的增加</w:t>
      </w:r>
      <w:r>
        <w:rPr>
          <w:rFonts w:hint="eastAsia" w:ascii="仿宋_GB2312" w:hAnsi="ˎ̥" w:eastAsia="仿宋_GB2312"/>
          <w:sz w:val="32"/>
          <w:szCs w:val="32"/>
        </w:rPr>
        <w:t>主要原因：</w:t>
      </w:r>
      <w:r>
        <w:rPr>
          <w:rFonts w:hint="eastAsia" w:ascii="仿宋_GB2312" w:hAnsi="ˎ̥" w:eastAsia="仿宋_GB2312"/>
          <w:sz w:val="32"/>
          <w:szCs w:val="32"/>
          <w:lang w:val="en-US" w:eastAsia="zh-CN"/>
        </w:rPr>
        <w:t>根据（三编字</w:t>
      </w:r>
      <w:r>
        <w:rPr>
          <w:rFonts w:hint="eastAsia" w:ascii="仿宋_GB2312" w:hAnsi="仿宋_GB2312" w:eastAsia="仿宋_GB2312" w:cs="仿宋_GB2312"/>
          <w:sz w:val="32"/>
          <w:szCs w:val="32"/>
          <w:lang w:val="en-US" w:eastAsia="zh-CN"/>
        </w:rPr>
        <w:t>〔</w:t>
      </w:r>
      <w:r>
        <w:rPr>
          <w:rFonts w:hint="eastAsia" w:ascii="仿宋_GB2312" w:hAnsi="ˎ̥" w:eastAsia="仿宋_GB2312"/>
          <w:sz w:val="32"/>
          <w:szCs w:val="32"/>
          <w:lang w:val="en-US" w:eastAsia="zh-CN"/>
        </w:rPr>
        <w:t>2020</w:t>
      </w:r>
      <w:r>
        <w:rPr>
          <w:rFonts w:hint="eastAsia" w:ascii="仿宋_GB2312" w:hAnsi="仿宋_GB2312" w:eastAsia="仿宋_GB2312" w:cs="仿宋_GB2312"/>
          <w:sz w:val="32"/>
          <w:szCs w:val="32"/>
          <w:lang w:val="en-US" w:eastAsia="zh-CN"/>
        </w:rPr>
        <w:t>〕</w:t>
      </w:r>
      <w:r>
        <w:rPr>
          <w:rFonts w:hint="eastAsia" w:ascii="仿宋_GB2312" w:hAnsi="ˎ̥" w:eastAsia="仿宋_GB2312"/>
          <w:sz w:val="32"/>
          <w:szCs w:val="32"/>
          <w:lang w:val="en-US" w:eastAsia="zh-CN"/>
        </w:rPr>
        <w:t>27号）、（三农函</w:t>
      </w:r>
      <w:r>
        <w:rPr>
          <w:rFonts w:hint="eastAsia" w:ascii="仿宋_GB2312" w:hAnsi="仿宋_GB2312" w:eastAsia="仿宋_GB2312" w:cs="仿宋_GB2312"/>
          <w:sz w:val="32"/>
          <w:szCs w:val="32"/>
          <w:lang w:val="en-US" w:eastAsia="zh-CN"/>
        </w:rPr>
        <w:t>〔</w:t>
      </w:r>
      <w:r>
        <w:rPr>
          <w:rFonts w:hint="eastAsia" w:ascii="仿宋_GB2312" w:hAnsi="ˎ̥" w:eastAsia="仿宋_GB2312"/>
          <w:sz w:val="32"/>
          <w:szCs w:val="32"/>
          <w:lang w:val="en-US" w:eastAsia="zh-CN"/>
        </w:rPr>
        <w:t>2020</w:t>
      </w:r>
      <w:r>
        <w:rPr>
          <w:rFonts w:hint="eastAsia" w:ascii="仿宋_GB2312" w:hAnsi="仿宋_GB2312" w:eastAsia="仿宋_GB2312" w:cs="仿宋_GB2312"/>
          <w:sz w:val="32"/>
          <w:szCs w:val="32"/>
          <w:lang w:val="en-US" w:eastAsia="zh-CN"/>
        </w:rPr>
        <w:t>〕</w:t>
      </w:r>
      <w:r>
        <w:rPr>
          <w:rFonts w:hint="eastAsia" w:ascii="仿宋_GB2312" w:hAnsi="ˎ̥" w:eastAsia="仿宋_GB2312"/>
          <w:sz w:val="32"/>
          <w:szCs w:val="32"/>
          <w:lang w:val="en-US" w:eastAsia="zh-CN"/>
        </w:rPr>
        <w:t>307号）精神，</w:t>
      </w:r>
      <w:r>
        <w:rPr>
          <w:rFonts w:hint="eastAsia" w:ascii="仿宋_GB2312" w:hAnsi="ˎ̥" w:eastAsia="仿宋_GB2312"/>
          <w:sz w:val="32"/>
          <w:szCs w:val="32"/>
        </w:rPr>
        <w:t>原归动物卫生监督所负责的兽医实验室今年起归我们单位负责</w:t>
      </w:r>
      <w:r>
        <w:rPr>
          <w:rFonts w:hint="eastAsia" w:ascii="仿宋_GB2312" w:hAnsi="ˎ̥" w:eastAsia="仿宋_GB2312"/>
          <w:sz w:val="32"/>
          <w:szCs w:val="32"/>
          <w:lang w:val="en-US" w:eastAsia="zh-CN"/>
        </w:rPr>
        <w:t>，实验室的专用设备和专用材料的购买。以及</w:t>
      </w:r>
      <w:r>
        <w:rPr>
          <w:rFonts w:hint="eastAsia" w:ascii="仿宋" w:hAnsi="仿宋" w:eastAsia="仿宋" w:cs="仿宋"/>
          <w:sz w:val="32"/>
          <w:szCs w:val="32"/>
          <w:highlight w:val="none"/>
          <w:lang w:val="en-US" w:eastAsia="zh-CN"/>
        </w:rPr>
        <w:t>市委巡察组对市兽医实验室的不达标提出整改的要求，兽医实验室需要装修改造，因此2022的预算的增加是因为实验室的改造以及购买实验室专用设备和专用材料而增加。</w:t>
      </w:r>
    </w:p>
    <w:p>
      <w:pPr>
        <w:ind w:firstLine="640"/>
        <w:jc w:val="left"/>
        <w:rPr>
          <w:rFonts w:hint="eastAsia" w:ascii="楷体" w:hAnsi="楷体" w:eastAsia="楷体" w:cs="楷体"/>
          <w:b w:val="0"/>
          <w:bCs w:val="0"/>
          <w:sz w:val="32"/>
          <w:szCs w:val="32"/>
          <w:highlight w:val="none"/>
        </w:rPr>
      </w:pPr>
      <w:r>
        <w:rPr>
          <w:rFonts w:hint="eastAsia" w:ascii="楷体" w:hAnsi="楷体" w:eastAsia="楷体" w:cs="楷体"/>
          <w:b w:val="0"/>
          <w:bCs w:val="0"/>
          <w:sz w:val="32"/>
          <w:szCs w:val="32"/>
          <w:highlight w:val="none"/>
        </w:rPr>
        <w:t>（二）一般公共预算当年拨款结构情况</w:t>
      </w:r>
    </w:p>
    <w:p>
      <w:pPr>
        <w:ind w:firstLine="800" w:firstLineChars="250"/>
        <w:rPr>
          <w:rFonts w:hint="eastAsia" w:ascii="仿宋" w:hAnsi="仿宋" w:eastAsia="仿宋" w:cs="仿宋"/>
          <w:color w:val="0000FF"/>
          <w:sz w:val="32"/>
          <w:szCs w:val="32"/>
          <w:highlight w:val="none"/>
          <w:lang w:val="en-US" w:eastAsia="zh-CN"/>
        </w:rPr>
      </w:pPr>
      <w:r>
        <w:rPr>
          <w:rFonts w:hint="eastAsia" w:ascii="仿宋" w:hAnsi="仿宋" w:eastAsia="仿宋" w:cs="仿宋"/>
          <w:color w:val="auto"/>
          <w:sz w:val="32"/>
          <w:szCs w:val="32"/>
          <w:highlight w:val="none"/>
        </w:rPr>
        <w:t>社会保障和就业支出（类）支出</w:t>
      </w:r>
      <w:r>
        <w:rPr>
          <w:rFonts w:hint="eastAsia" w:ascii="仿宋" w:hAnsi="仿宋" w:eastAsia="仿宋" w:cs="仿宋"/>
          <w:color w:val="auto"/>
          <w:sz w:val="32"/>
          <w:szCs w:val="32"/>
          <w:highlight w:val="none"/>
          <w:lang w:val="en-US" w:eastAsia="zh-CN"/>
        </w:rPr>
        <w:t>13.61</w:t>
      </w:r>
      <w:r>
        <w:rPr>
          <w:rFonts w:hint="eastAsia" w:ascii="仿宋" w:hAnsi="仿宋" w:eastAsia="仿宋" w:cs="仿宋"/>
          <w:color w:val="auto"/>
          <w:sz w:val="32"/>
          <w:szCs w:val="32"/>
          <w:highlight w:val="none"/>
        </w:rPr>
        <w:t>万元，占</w:t>
      </w:r>
      <w:r>
        <w:rPr>
          <w:rFonts w:hint="eastAsia" w:ascii="仿宋" w:hAnsi="仿宋" w:eastAsia="仿宋" w:cs="仿宋"/>
          <w:color w:val="auto"/>
          <w:sz w:val="32"/>
          <w:szCs w:val="32"/>
          <w:highlight w:val="none"/>
          <w:lang w:val="en-US" w:eastAsia="zh-CN"/>
        </w:rPr>
        <w:t>2.35</w:t>
      </w:r>
      <w:r>
        <w:rPr>
          <w:rFonts w:hint="eastAsia" w:ascii="仿宋" w:hAnsi="仿宋" w:eastAsia="仿宋" w:cs="仿宋"/>
          <w:color w:val="auto"/>
          <w:sz w:val="32"/>
          <w:szCs w:val="32"/>
          <w:highlight w:val="none"/>
        </w:rPr>
        <w:t>%；卫生健康支出</w:t>
      </w:r>
      <w:r>
        <w:rPr>
          <w:rFonts w:hint="eastAsia" w:ascii="仿宋" w:hAnsi="仿宋" w:eastAsia="仿宋" w:cs="仿宋"/>
          <w:color w:val="auto"/>
          <w:sz w:val="32"/>
          <w:szCs w:val="32"/>
          <w:highlight w:val="none"/>
          <w:lang w:eastAsia="zh-CN"/>
        </w:rPr>
        <w:t>（类）支出</w:t>
      </w:r>
      <w:r>
        <w:rPr>
          <w:rFonts w:hint="eastAsia" w:ascii="仿宋" w:hAnsi="仿宋" w:eastAsia="仿宋" w:cs="仿宋"/>
          <w:color w:val="auto"/>
          <w:sz w:val="32"/>
          <w:szCs w:val="32"/>
          <w:highlight w:val="none"/>
          <w:lang w:val="en-US" w:eastAsia="zh-CN"/>
        </w:rPr>
        <w:t>29.81万元，占5.14%；农林水支出（类）支出530.15万元，占91.4%；住房保障支出（类）支出6.47万元，占1.15%。</w:t>
      </w:r>
    </w:p>
    <w:p>
      <w:pPr>
        <w:ind w:firstLine="640"/>
        <w:jc w:val="left"/>
        <w:rPr>
          <w:rFonts w:hint="eastAsia" w:ascii="楷体" w:hAnsi="楷体" w:eastAsia="楷体" w:cs="楷体"/>
          <w:color w:val="auto"/>
          <w:sz w:val="32"/>
          <w:szCs w:val="32"/>
          <w:highlight w:val="none"/>
        </w:rPr>
      </w:pPr>
      <w:r>
        <w:rPr>
          <w:rFonts w:hint="eastAsia" w:ascii="楷体" w:hAnsi="楷体" w:eastAsia="楷体" w:cs="楷体"/>
          <w:b/>
          <w:bCs/>
          <w:color w:val="auto"/>
          <w:sz w:val="32"/>
          <w:szCs w:val="32"/>
          <w:highlight w:val="none"/>
        </w:rPr>
        <w:t>（三）一般公共预算当年拨款具体使用情况</w:t>
      </w:r>
    </w:p>
    <w:p>
      <w:pPr>
        <w:numPr>
          <w:ilvl w:val="0"/>
          <w:numId w:val="0"/>
        </w:num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color w:val="auto"/>
          <w:sz w:val="32"/>
          <w:szCs w:val="32"/>
          <w:highlight w:val="none"/>
        </w:rPr>
        <w:t xml:space="preserve"> 一般公共服务（类）一般行政管理事务</w:t>
      </w:r>
      <w:r>
        <w:rPr>
          <w:rFonts w:hint="eastAsia" w:ascii="仿宋" w:hAnsi="仿宋" w:eastAsia="仿宋" w:cs="仿宋"/>
          <w:color w:val="auto"/>
          <w:sz w:val="32"/>
          <w:szCs w:val="32"/>
          <w:highlight w:val="none"/>
          <w:lang w:val="en-US"/>
        </w:rPr>
        <w:t>:1.</w:t>
      </w:r>
      <w:r>
        <w:rPr>
          <w:rFonts w:hint="eastAsia" w:ascii="仿宋" w:hAnsi="仿宋" w:eastAsia="仿宋" w:cs="仿宋"/>
          <w:color w:val="auto"/>
          <w:sz w:val="32"/>
          <w:szCs w:val="32"/>
          <w:highlight w:val="none"/>
          <w:lang w:val="en-US" w:eastAsia="zh-CN"/>
        </w:rPr>
        <w:t>行政事业单位养老支出8.32万、抚恤5.28万、行政事业单位医疗4.42万元、公务员医疗补助25.39万元、事业运行97.15万元、科技转化与推广服务6万元、病虫害控制87万元、农产品质量安全140万元、住房保障支出6.475万元、2022</w:t>
      </w:r>
      <w:r>
        <w:rPr>
          <w:rFonts w:hint="eastAsia" w:ascii="仿宋" w:hAnsi="仿宋" w:eastAsia="仿宋" w:cs="仿宋"/>
          <w:color w:val="auto"/>
          <w:sz w:val="32"/>
          <w:szCs w:val="32"/>
          <w:highlight w:val="none"/>
        </w:rPr>
        <w:t>年预算数为</w:t>
      </w:r>
      <w:r>
        <w:rPr>
          <w:rFonts w:hint="eastAsia" w:ascii="仿宋" w:hAnsi="仿宋" w:eastAsia="仿宋" w:cs="仿宋"/>
          <w:color w:val="auto"/>
          <w:sz w:val="32"/>
          <w:szCs w:val="32"/>
          <w:highlight w:val="none"/>
          <w:lang w:val="en-US" w:eastAsia="zh-CN"/>
        </w:rPr>
        <w:t>580.03</w:t>
      </w:r>
      <w:r>
        <w:rPr>
          <w:rFonts w:hint="eastAsia" w:ascii="仿宋" w:hAnsi="仿宋" w:eastAsia="仿宋" w:cs="仿宋"/>
          <w:color w:val="auto"/>
          <w:sz w:val="32"/>
          <w:szCs w:val="32"/>
          <w:highlight w:val="none"/>
        </w:rPr>
        <w:t>万元，比上年预算数增加</w:t>
      </w:r>
      <w:r>
        <w:rPr>
          <w:rFonts w:hint="eastAsia" w:ascii="仿宋" w:hAnsi="仿宋" w:eastAsia="仿宋" w:cs="仿宋"/>
          <w:color w:val="auto"/>
          <w:sz w:val="32"/>
          <w:szCs w:val="32"/>
          <w:highlight w:val="none"/>
          <w:lang w:val="en-US" w:eastAsia="zh-CN"/>
        </w:rPr>
        <w:t>65.45</w:t>
      </w:r>
      <w:r>
        <w:rPr>
          <w:rFonts w:hint="eastAsia" w:ascii="仿宋" w:hAnsi="仿宋" w:eastAsia="仿宋" w:cs="仿宋"/>
          <w:color w:val="auto"/>
          <w:sz w:val="32"/>
          <w:szCs w:val="32"/>
          <w:highlight w:val="none"/>
        </w:rPr>
        <w:t>万元，</w:t>
      </w:r>
      <w:r>
        <w:rPr>
          <w:rFonts w:hint="eastAsia" w:ascii="仿宋" w:hAnsi="仿宋" w:eastAsia="仿宋" w:cs="仿宋"/>
          <w:color w:val="auto"/>
          <w:sz w:val="32"/>
          <w:szCs w:val="32"/>
          <w:highlight w:val="none"/>
          <w:lang w:val="en-US" w:eastAsia="zh-CN"/>
        </w:rPr>
        <w:t>预算的增加</w:t>
      </w:r>
      <w:r>
        <w:rPr>
          <w:rFonts w:hint="eastAsia" w:ascii="仿宋_GB2312" w:hAnsi="ˎ̥" w:eastAsia="仿宋_GB2312"/>
          <w:sz w:val="32"/>
          <w:szCs w:val="32"/>
        </w:rPr>
        <w:t>主要原因：</w:t>
      </w:r>
      <w:r>
        <w:rPr>
          <w:rFonts w:hint="eastAsia" w:ascii="仿宋_GB2312" w:hAnsi="ˎ̥" w:eastAsia="仿宋_GB2312"/>
          <w:sz w:val="32"/>
          <w:szCs w:val="32"/>
          <w:lang w:val="en-US" w:eastAsia="zh-CN"/>
        </w:rPr>
        <w:t>根据（三编字</w:t>
      </w:r>
      <w:r>
        <w:rPr>
          <w:rFonts w:hint="eastAsia" w:ascii="仿宋_GB2312" w:hAnsi="仿宋_GB2312" w:eastAsia="仿宋_GB2312" w:cs="仿宋_GB2312"/>
          <w:sz w:val="32"/>
          <w:szCs w:val="32"/>
          <w:lang w:val="en-US" w:eastAsia="zh-CN"/>
        </w:rPr>
        <w:t>〔</w:t>
      </w:r>
      <w:r>
        <w:rPr>
          <w:rFonts w:hint="eastAsia" w:ascii="仿宋_GB2312" w:hAnsi="ˎ̥" w:eastAsia="仿宋_GB2312"/>
          <w:sz w:val="32"/>
          <w:szCs w:val="32"/>
          <w:lang w:val="en-US" w:eastAsia="zh-CN"/>
        </w:rPr>
        <w:t>2020</w:t>
      </w:r>
      <w:r>
        <w:rPr>
          <w:rFonts w:hint="eastAsia" w:ascii="仿宋_GB2312" w:hAnsi="仿宋_GB2312" w:eastAsia="仿宋_GB2312" w:cs="仿宋_GB2312"/>
          <w:sz w:val="32"/>
          <w:szCs w:val="32"/>
          <w:lang w:val="en-US" w:eastAsia="zh-CN"/>
        </w:rPr>
        <w:t>〕</w:t>
      </w:r>
      <w:r>
        <w:rPr>
          <w:rFonts w:hint="eastAsia" w:ascii="仿宋_GB2312" w:hAnsi="ˎ̥" w:eastAsia="仿宋_GB2312"/>
          <w:sz w:val="32"/>
          <w:szCs w:val="32"/>
          <w:lang w:val="en-US" w:eastAsia="zh-CN"/>
        </w:rPr>
        <w:t>27号）、（三农函</w:t>
      </w:r>
      <w:r>
        <w:rPr>
          <w:rFonts w:hint="eastAsia" w:ascii="仿宋_GB2312" w:hAnsi="仿宋_GB2312" w:eastAsia="仿宋_GB2312" w:cs="仿宋_GB2312"/>
          <w:sz w:val="32"/>
          <w:szCs w:val="32"/>
          <w:lang w:val="en-US" w:eastAsia="zh-CN"/>
        </w:rPr>
        <w:t>〔</w:t>
      </w:r>
      <w:r>
        <w:rPr>
          <w:rFonts w:hint="eastAsia" w:ascii="仿宋_GB2312" w:hAnsi="ˎ̥" w:eastAsia="仿宋_GB2312"/>
          <w:sz w:val="32"/>
          <w:szCs w:val="32"/>
          <w:lang w:val="en-US" w:eastAsia="zh-CN"/>
        </w:rPr>
        <w:t>2020</w:t>
      </w:r>
      <w:r>
        <w:rPr>
          <w:rFonts w:hint="eastAsia" w:ascii="仿宋_GB2312" w:hAnsi="仿宋_GB2312" w:eastAsia="仿宋_GB2312" w:cs="仿宋_GB2312"/>
          <w:sz w:val="32"/>
          <w:szCs w:val="32"/>
          <w:lang w:val="en-US" w:eastAsia="zh-CN"/>
        </w:rPr>
        <w:t>〕</w:t>
      </w:r>
      <w:r>
        <w:rPr>
          <w:rFonts w:hint="eastAsia" w:ascii="仿宋_GB2312" w:hAnsi="ˎ̥" w:eastAsia="仿宋_GB2312"/>
          <w:sz w:val="32"/>
          <w:szCs w:val="32"/>
          <w:lang w:val="en-US" w:eastAsia="zh-CN"/>
        </w:rPr>
        <w:t>307号）精神，</w:t>
      </w:r>
      <w:r>
        <w:rPr>
          <w:rFonts w:hint="eastAsia" w:ascii="仿宋_GB2312" w:hAnsi="ˎ̥" w:eastAsia="仿宋_GB2312"/>
          <w:sz w:val="32"/>
          <w:szCs w:val="32"/>
        </w:rPr>
        <w:t>原归动物卫生监督所负责的兽医实验室今年起归我们单位负责</w:t>
      </w:r>
      <w:r>
        <w:rPr>
          <w:rFonts w:hint="eastAsia" w:ascii="仿宋_GB2312" w:hAnsi="ˎ̥" w:eastAsia="仿宋_GB2312"/>
          <w:sz w:val="32"/>
          <w:szCs w:val="32"/>
          <w:lang w:val="en-US" w:eastAsia="zh-CN"/>
        </w:rPr>
        <w:t>，实验室的专用设备和专用材料的购买。以及</w:t>
      </w:r>
      <w:r>
        <w:rPr>
          <w:rFonts w:hint="eastAsia" w:ascii="仿宋" w:hAnsi="仿宋" w:eastAsia="仿宋" w:cs="仿宋"/>
          <w:sz w:val="32"/>
          <w:szCs w:val="32"/>
          <w:highlight w:val="none"/>
          <w:lang w:val="en-US" w:eastAsia="zh-CN"/>
        </w:rPr>
        <w:t>市委巡察组对市兽医实验室的不达标提出整改的要求，兽医实验室需要装修改造，因此2022的预算的增加是因为实验室的改造以及购买实验室专用设备和专用材料而增加。</w:t>
      </w:r>
      <w:bookmarkStart w:id="5" w:name="_GoBack"/>
      <w:bookmarkEnd w:id="5"/>
    </w:p>
    <w:p>
      <w:pPr>
        <w:ind w:firstLine="640"/>
        <w:rPr>
          <w:rFonts w:hint="eastAsia" w:ascii="黑体" w:hAnsi="黑体" w:eastAsia="黑体" w:cs="黑体"/>
          <w:b w:val="0"/>
          <w:bCs w:val="0"/>
          <w:sz w:val="32"/>
          <w:szCs w:val="32"/>
        </w:rPr>
      </w:pPr>
      <w:r>
        <w:rPr>
          <w:rFonts w:hint="eastAsia" w:ascii="黑体" w:hAnsi="黑体" w:eastAsia="黑体" w:cs="黑体"/>
          <w:b w:val="0"/>
          <w:bCs w:val="0"/>
          <w:sz w:val="32"/>
          <w:szCs w:val="32"/>
        </w:rPr>
        <w:t>三、关于</w:t>
      </w:r>
      <w:r>
        <w:rPr>
          <w:rFonts w:hint="eastAsia" w:ascii="黑体" w:hAnsi="黑体" w:eastAsia="黑体" w:cs="黑体"/>
          <w:b w:val="0"/>
          <w:bCs w:val="0"/>
          <w:sz w:val="32"/>
          <w:szCs w:val="32"/>
          <w:lang w:val="en-US" w:eastAsia="zh-CN"/>
        </w:rPr>
        <w:t>三亚市动物疫病预防控制中心2022</w:t>
      </w:r>
      <w:r>
        <w:rPr>
          <w:rFonts w:hint="eastAsia" w:ascii="黑体" w:hAnsi="黑体" w:eastAsia="黑体" w:cs="黑体"/>
          <w:b w:val="0"/>
          <w:bCs w:val="0"/>
          <w:sz w:val="32"/>
          <w:szCs w:val="32"/>
        </w:rPr>
        <w:t>年一般公共预算基本支出情况说明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三亚市动物疫病预防控制中心2022</w:t>
      </w:r>
      <w:r>
        <w:rPr>
          <w:rFonts w:hint="eastAsia" w:ascii="仿宋" w:hAnsi="仿宋" w:eastAsia="仿宋" w:cs="仿宋"/>
          <w:sz w:val="32"/>
          <w:szCs w:val="32"/>
        </w:rPr>
        <w:t>年一般公共预算基本支出为</w:t>
      </w:r>
      <w:r>
        <w:rPr>
          <w:rFonts w:hint="eastAsia" w:ascii="仿宋" w:hAnsi="仿宋" w:eastAsia="仿宋" w:cs="仿宋"/>
          <w:sz w:val="32"/>
          <w:szCs w:val="32"/>
          <w:lang w:val="en-US" w:eastAsia="zh-CN"/>
        </w:rPr>
        <w:t>147.03</w:t>
      </w:r>
      <w:r>
        <w:rPr>
          <w:rFonts w:hint="eastAsia" w:ascii="仿宋" w:hAnsi="仿宋" w:eastAsia="仿宋" w:cs="仿宋"/>
          <w:sz w:val="32"/>
          <w:szCs w:val="32"/>
        </w:rPr>
        <w:t>万元，其中：</w:t>
      </w:r>
    </w:p>
    <w:p>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人员经费</w:t>
      </w:r>
      <w:r>
        <w:rPr>
          <w:rFonts w:hint="eastAsia" w:ascii="仿宋" w:hAnsi="仿宋" w:eastAsia="仿宋" w:cs="仿宋"/>
          <w:sz w:val="32"/>
          <w:szCs w:val="32"/>
          <w:highlight w:val="none"/>
          <w:lang w:val="en-US" w:eastAsia="zh-CN"/>
        </w:rPr>
        <w:t>132.21</w:t>
      </w:r>
      <w:r>
        <w:rPr>
          <w:rFonts w:hint="eastAsia" w:ascii="仿宋" w:hAnsi="仿宋" w:eastAsia="仿宋" w:cs="仿宋"/>
          <w:sz w:val="32"/>
          <w:szCs w:val="32"/>
          <w:highlight w:val="none"/>
        </w:rPr>
        <w:t>万元，主要包括：基本工</w:t>
      </w:r>
      <w:r>
        <w:rPr>
          <w:rFonts w:hint="eastAsia" w:ascii="仿宋" w:hAnsi="仿宋" w:eastAsia="仿宋" w:cs="仿宋"/>
          <w:sz w:val="32"/>
          <w:szCs w:val="32"/>
          <w:highlight w:val="none"/>
          <w:lang w:val="en-US" w:eastAsia="zh-CN"/>
        </w:rPr>
        <w:t>万元</w:t>
      </w:r>
      <w:r>
        <w:rPr>
          <w:rFonts w:hint="eastAsia" w:ascii="仿宋" w:hAnsi="仿宋" w:eastAsia="仿宋" w:cs="仿宋"/>
          <w:sz w:val="32"/>
          <w:szCs w:val="32"/>
          <w:highlight w:val="none"/>
        </w:rPr>
        <w:t>资</w:t>
      </w:r>
      <w:r>
        <w:rPr>
          <w:rFonts w:hint="eastAsia" w:ascii="仿宋" w:hAnsi="仿宋" w:eastAsia="仿宋" w:cs="仿宋"/>
          <w:sz w:val="32"/>
          <w:szCs w:val="32"/>
          <w:highlight w:val="none"/>
          <w:lang w:val="en-US" w:eastAsia="zh-CN"/>
        </w:rPr>
        <w:t>22.47万元</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津贴补贴</w:t>
      </w:r>
      <w:r>
        <w:rPr>
          <w:rFonts w:hint="eastAsia" w:ascii="仿宋" w:hAnsi="仿宋" w:eastAsia="仿宋" w:cs="仿宋"/>
          <w:sz w:val="32"/>
          <w:szCs w:val="32"/>
          <w:highlight w:val="none"/>
          <w:lang w:val="en-US" w:eastAsia="zh-CN"/>
        </w:rPr>
        <w:t>12.44万元</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绩效工资43.81万元</w:t>
      </w:r>
      <w:r>
        <w:rPr>
          <w:rFonts w:hint="eastAsia" w:ascii="仿宋" w:hAnsi="仿宋" w:eastAsia="仿宋" w:cs="仿宋"/>
          <w:sz w:val="32"/>
          <w:szCs w:val="32"/>
          <w:highlight w:val="none"/>
        </w:rPr>
        <w:t>、机关事业单位基本养老保险缴费</w:t>
      </w:r>
      <w:r>
        <w:rPr>
          <w:rFonts w:hint="eastAsia" w:ascii="仿宋" w:hAnsi="仿宋" w:eastAsia="仿宋" w:cs="仿宋"/>
          <w:sz w:val="32"/>
          <w:szCs w:val="32"/>
          <w:highlight w:val="none"/>
          <w:lang w:val="en-US" w:eastAsia="zh-CN"/>
        </w:rPr>
        <w:t>8.32万元</w:t>
      </w:r>
      <w:r>
        <w:rPr>
          <w:rFonts w:hint="eastAsia" w:ascii="仿宋" w:hAnsi="仿宋" w:eastAsia="仿宋" w:cs="仿宋"/>
          <w:sz w:val="32"/>
          <w:szCs w:val="32"/>
          <w:highlight w:val="none"/>
          <w:lang w:eastAsia="zh-CN"/>
        </w:rPr>
        <w:t>、城镇职工基本医疗保险缴费</w:t>
      </w:r>
      <w:r>
        <w:rPr>
          <w:rFonts w:hint="eastAsia" w:ascii="仿宋" w:hAnsi="仿宋" w:eastAsia="仿宋" w:cs="仿宋"/>
          <w:sz w:val="32"/>
          <w:szCs w:val="32"/>
          <w:highlight w:val="none"/>
          <w:lang w:val="en-US" w:eastAsia="zh-CN"/>
        </w:rPr>
        <w:t>4.42万元</w:t>
      </w:r>
      <w:r>
        <w:rPr>
          <w:rFonts w:hint="eastAsia" w:ascii="仿宋" w:hAnsi="仿宋" w:eastAsia="仿宋" w:cs="仿宋"/>
          <w:sz w:val="32"/>
          <w:szCs w:val="32"/>
          <w:highlight w:val="none"/>
          <w:lang w:eastAsia="zh-CN"/>
        </w:rPr>
        <w:t>、公务员医疗补助缴费</w:t>
      </w:r>
      <w:r>
        <w:rPr>
          <w:rFonts w:hint="eastAsia" w:ascii="仿宋" w:hAnsi="仿宋" w:eastAsia="仿宋" w:cs="仿宋"/>
          <w:sz w:val="32"/>
          <w:szCs w:val="32"/>
          <w:highlight w:val="none"/>
          <w:lang w:val="en-US" w:eastAsia="zh-CN"/>
        </w:rPr>
        <w:t>25.39万元</w:t>
      </w:r>
      <w:r>
        <w:rPr>
          <w:rFonts w:hint="eastAsia" w:ascii="仿宋" w:hAnsi="仿宋" w:eastAsia="仿宋" w:cs="仿宋"/>
          <w:sz w:val="32"/>
          <w:szCs w:val="32"/>
          <w:highlight w:val="none"/>
          <w:lang w:eastAsia="zh-CN"/>
        </w:rPr>
        <w:t>、其他社会保障缴费</w:t>
      </w:r>
      <w:r>
        <w:rPr>
          <w:rFonts w:hint="eastAsia" w:ascii="仿宋" w:hAnsi="仿宋" w:eastAsia="仿宋" w:cs="仿宋"/>
          <w:sz w:val="32"/>
          <w:szCs w:val="32"/>
          <w:highlight w:val="none"/>
          <w:lang w:val="en-US" w:eastAsia="zh-CN"/>
        </w:rPr>
        <w:t>0.36万元</w:t>
      </w:r>
      <w:r>
        <w:rPr>
          <w:rFonts w:hint="eastAsia" w:ascii="仿宋" w:hAnsi="仿宋" w:eastAsia="仿宋" w:cs="仿宋"/>
          <w:sz w:val="32"/>
          <w:szCs w:val="32"/>
          <w:highlight w:val="none"/>
          <w:lang w:eastAsia="zh-CN"/>
        </w:rPr>
        <w:t>、住房公积金</w:t>
      </w:r>
      <w:r>
        <w:rPr>
          <w:rFonts w:hint="eastAsia" w:ascii="仿宋" w:hAnsi="仿宋" w:eastAsia="仿宋" w:cs="仿宋"/>
          <w:sz w:val="32"/>
          <w:szCs w:val="32"/>
          <w:highlight w:val="none"/>
          <w:lang w:val="en-US" w:eastAsia="zh-CN"/>
        </w:rPr>
        <w:t>6.47万元</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医疗费2.47万元、其他商品和服务支出0.78万元、</w:t>
      </w:r>
      <w:r>
        <w:rPr>
          <w:rFonts w:hint="eastAsia" w:ascii="仿宋" w:hAnsi="仿宋" w:eastAsia="仿宋" w:cs="仿宋"/>
          <w:sz w:val="32"/>
          <w:szCs w:val="32"/>
          <w:highlight w:val="none"/>
          <w:lang w:eastAsia="zh-CN"/>
        </w:rPr>
        <w:t>邮电费</w:t>
      </w:r>
      <w:r>
        <w:rPr>
          <w:rFonts w:hint="eastAsia" w:ascii="仿宋" w:hAnsi="仿宋" w:eastAsia="仿宋" w:cs="仿宋"/>
          <w:sz w:val="32"/>
          <w:szCs w:val="32"/>
          <w:highlight w:val="none"/>
          <w:lang w:val="en-US" w:eastAsia="zh-CN"/>
        </w:rPr>
        <w:t>0.78</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对个人和家庭的补助5.28万元、</w:t>
      </w:r>
      <w:r>
        <w:rPr>
          <w:rFonts w:hint="eastAsia" w:ascii="仿宋" w:hAnsi="仿宋" w:eastAsia="仿宋" w:cs="仿宋"/>
          <w:sz w:val="32"/>
          <w:szCs w:val="32"/>
          <w:highlight w:val="none"/>
          <w:lang w:eastAsia="zh-CN"/>
        </w:rPr>
        <w:t>生活补助</w:t>
      </w:r>
      <w:r>
        <w:rPr>
          <w:rFonts w:hint="eastAsia" w:ascii="仿宋" w:hAnsi="仿宋" w:eastAsia="仿宋" w:cs="仿宋"/>
          <w:sz w:val="32"/>
          <w:szCs w:val="32"/>
          <w:highlight w:val="none"/>
          <w:lang w:val="en-US" w:eastAsia="zh-CN"/>
        </w:rPr>
        <w:t>5.28</w:t>
      </w:r>
      <w:r>
        <w:rPr>
          <w:rFonts w:hint="eastAsia" w:ascii="仿宋" w:hAnsi="仿宋" w:eastAsia="仿宋" w:cs="仿宋"/>
          <w:sz w:val="32"/>
          <w:szCs w:val="32"/>
          <w:highlight w:val="none"/>
          <w:lang w:eastAsia="zh-CN"/>
        </w:rPr>
        <w:t>。</w:t>
      </w:r>
    </w:p>
    <w:p>
      <w:pPr>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公用经费</w:t>
      </w:r>
      <w:r>
        <w:rPr>
          <w:rFonts w:hint="eastAsia" w:ascii="仿宋" w:hAnsi="仿宋" w:eastAsia="仿宋" w:cs="仿宋"/>
          <w:sz w:val="32"/>
          <w:szCs w:val="32"/>
          <w:highlight w:val="none"/>
          <w:lang w:val="en-US" w:eastAsia="zh-CN"/>
        </w:rPr>
        <w:t>14.82</w:t>
      </w:r>
      <w:r>
        <w:rPr>
          <w:rFonts w:hint="eastAsia" w:ascii="仿宋" w:hAnsi="仿宋" w:eastAsia="仿宋" w:cs="仿宋"/>
          <w:sz w:val="32"/>
          <w:szCs w:val="32"/>
          <w:highlight w:val="none"/>
        </w:rPr>
        <w:t>万元，主要包括：办公费</w:t>
      </w:r>
      <w:r>
        <w:rPr>
          <w:rFonts w:hint="eastAsia" w:ascii="仿宋" w:hAnsi="仿宋" w:eastAsia="仿宋" w:cs="仿宋"/>
          <w:sz w:val="32"/>
          <w:szCs w:val="32"/>
          <w:highlight w:val="none"/>
          <w:lang w:val="en-US" w:eastAsia="zh-CN"/>
        </w:rPr>
        <w:t>1.28万元</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会议费0.5万元、培训费0.17万元、工会经费1.08万元、福利费万元0.05、其他商品和服务支出7.22万元、公务用车运行维护费万元1.65、生活补助3.6万元、其他对个人和家庭的补助4万元。</w:t>
      </w:r>
    </w:p>
    <w:p>
      <w:pPr>
        <w:ind w:firstLine="640" w:firstLineChars="200"/>
        <w:rPr>
          <w:rFonts w:hint="eastAsia" w:ascii="黑体" w:hAnsi="黑体" w:eastAsia="黑体" w:cs="黑体"/>
          <w:b w:val="0"/>
          <w:bCs w:val="0"/>
          <w:sz w:val="32"/>
          <w:shd w:val="clear" w:color="auto" w:fill="FFFFFF"/>
        </w:rPr>
      </w:pPr>
      <w:r>
        <w:rPr>
          <w:rFonts w:hint="eastAsia" w:ascii="黑体" w:hAnsi="黑体" w:eastAsia="黑体" w:cs="黑体"/>
          <w:b w:val="0"/>
          <w:bCs w:val="0"/>
          <w:sz w:val="32"/>
          <w:shd w:val="clear" w:color="auto" w:fill="FFFFFF"/>
        </w:rPr>
        <w:t>四、</w:t>
      </w:r>
      <w:r>
        <w:rPr>
          <w:rFonts w:hint="eastAsia" w:ascii="黑体" w:hAnsi="黑体" w:eastAsia="黑体" w:cs="黑体"/>
          <w:b w:val="0"/>
          <w:bCs w:val="0"/>
          <w:sz w:val="32"/>
          <w:shd w:val="clear" w:color="auto" w:fill="FFFFFF"/>
          <w:lang w:val="en-US" w:eastAsia="zh-CN"/>
        </w:rPr>
        <w:t>三亚市动物疫病预防控制中心2022</w:t>
      </w:r>
      <w:r>
        <w:rPr>
          <w:rFonts w:hint="eastAsia" w:ascii="黑体" w:hAnsi="黑体" w:eastAsia="黑体" w:cs="黑体"/>
          <w:b w:val="0"/>
          <w:bCs w:val="0"/>
          <w:sz w:val="32"/>
          <w:shd w:val="clear" w:color="auto" w:fill="FFFFFF"/>
        </w:rPr>
        <w:t>年“三公”经费预算情况说明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val="en-US" w:eastAsia="zh-CN"/>
        </w:rPr>
        <w:t>三亚市动物疫病预防控制中心2021</w:t>
      </w:r>
      <w:r>
        <w:rPr>
          <w:rFonts w:hint="eastAsia" w:ascii="仿宋" w:hAnsi="仿宋" w:eastAsia="仿宋" w:cs="仿宋"/>
          <w:sz w:val="32"/>
          <w:szCs w:val="32"/>
        </w:rPr>
        <w:t>年一般公共预算“三公”经费预算数为</w:t>
      </w:r>
      <w:r>
        <w:rPr>
          <w:rFonts w:hint="eastAsia" w:ascii="仿宋" w:hAnsi="仿宋" w:eastAsia="仿宋" w:cs="仿宋"/>
          <w:sz w:val="32"/>
          <w:szCs w:val="32"/>
          <w:lang w:val="en-US" w:eastAsia="zh-CN"/>
        </w:rPr>
        <w:t>1.65</w:t>
      </w:r>
      <w:r>
        <w:rPr>
          <w:rFonts w:hint="eastAsia" w:ascii="仿宋" w:hAnsi="仿宋" w:eastAsia="仿宋" w:cs="仿宋"/>
          <w:sz w:val="32"/>
          <w:szCs w:val="32"/>
        </w:rPr>
        <w:t>万元，其中：</w:t>
      </w:r>
    </w:p>
    <w:p>
      <w:pPr>
        <w:ind w:firstLine="630"/>
        <w:rPr>
          <w:rFonts w:hint="eastAsia" w:ascii="仿宋" w:hAnsi="仿宋" w:eastAsia="仿宋" w:cs="仿宋"/>
          <w:color w:val="0000FF"/>
          <w:sz w:val="32"/>
          <w:shd w:val="clear" w:color="auto" w:fill="FFFFFF"/>
          <w:lang w:val="en-US" w:eastAsia="zh-CN"/>
        </w:rPr>
      </w:pPr>
      <w:r>
        <w:rPr>
          <w:rFonts w:hint="eastAsia" w:ascii="仿宋" w:hAnsi="仿宋" w:eastAsia="仿宋" w:cs="仿宋"/>
          <w:sz w:val="32"/>
          <w:shd w:val="clear" w:color="auto" w:fill="FFFFFF"/>
        </w:rPr>
        <w:t>因公出国（境）经费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hd w:val="clear" w:color="auto" w:fill="FFFFFF"/>
        </w:rPr>
        <w:t>，与上年预算持平。公务用车购置及运行费</w:t>
      </w:r>
      <w:r>
        <w:rPr>
          <w:rFonts w:hint="eastAsia" w:ascii="仿宋" w:hAnsi="仿宋" w:eastAsia="仿宋" w:cs="仿宋"/>
          <w:sz w:val="32"/>
          <w:szCs w:val="32"/>
          <w:lang w:val="en-US" w:eastAsia="zh-CN"/>
        </w:rPr>
        <w:t>1.65</w:t>
      </w:r>
      <w:r>
        <w:rPr>
          <w:rFonts w:hint="eastAsia" w:ascii="仿宋" w:hAnsi="仿宋" w:eastAsia="仿宋" w:cs="仿宋"/>
          <w:sz w:val="32"/>
          <w:szCs w:val="32"/>
        </w:rPr>
        <w:t>万元（其中，</w:t>
      </w:r>
      <w:r>
        <w:rPr>
          <w:rFonts w:hint="eastAsia" w:ascii="仿宋" w:hAnsi="仿宋" w:eastAsia="仿宋" w:cs="仿宋"/>
          <w:sz w:val="32"/>
          <w:shd w:val="clear" w:color="auto" w:fill="FFFFFF"/>
        </w:rPr>
        <w:t>公务用车购置费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hd w:val="clear" w:color="auto" w:fill="FFFFFF"/>
        </w:rPr>
        <w:t>，公务用车运行费</w:t>
      </w:r>
      <w:r>
        <w:rPr>
          <w:rFonts w:hint="eastAsia" w:ascii="仿宋" w:hAnsi="仿宋" w:eastAsia="仿宋" w:cs="仿宋"/>
          <w:sz w:val="32"/>
          <w:szCs w:val="32"/>
          <w:lang w:val="en-US" w:eastAsia="zh-CN"/>
        </w:rPr>
        <w:t>1.65</w:t>
      </w:r>
      <w:r>
        <w:rPr>
          <w:rFonts w:hint="eastAsia" w:ascii="仿宋" w:hAnsi="仿宋" w:eastAsia="仿宋" w:cs="仿宋"/>
          <w:sz w:val="32"/>
          <w:szCs w:val="32"/>
        </w:rPr>
        <w:t>万元）</w:t>
      </w:r>
      <w:r>
        <w:rPr>
          <w:rFonts w:hint="eastAsia" w:ascii="仿宋" w:hAnsi="仿宋" w:eastAsia="仿宋" w:cs="仿宋"/>
          <w:sz w:val="32"/>
          <w:shd w:val="clear" w:color="auto" w:fill="FFFFFF"/>
        </w:rPr>
        <w:t>，与上年预算持平</w:t>
      </w:r>
      <w:r>
        <w:rPr>
          <w:rFonts w:hint="eastAsia" w:ascii="仿宋" w:hAnsi="仿宋" w:eastAsia="仿宋" w:cs="仿宋"/>
          <w:sz w:val="32"/>
          <w:shd w:val="clear" w:color="auto" w:fill="FFFFFF"/>
          <w:lang w:eastAsia="zh-CN"/>
        </w:rPr>
        <w:t>，</w:t>
      </w:r>
      <w:r>
        <w:rPr>
          <w:rFonts w:hint="eastAsia" w:ascii="仿宋" w:hAnsi="仿宋" w:eastAsia="仿宋" w:cs="仿宋"/>
          <w:sz w:val="32"/>
          <w:shd w:val="clear" w:color="auto" w:fill="FFFFFF"/>
        </w:rPr>
        <w:t>公务车保有量</w:t>
      </w:r>
      <w:r>
        <w:rPr>
          <w:rFonts w:hint="eastAsia" w:ascii="仿宋" w:hAnsi="仿宋" w:eastAsia="仿宋" w:cs="仿宋"/>
          <w:sz w:val="32"/>
          <w:szCs w:val="32"/>
          <w:lang w:val="en-US" w:eastAsia="zh-CN"/>
        </w:rPr>
        <w:t>1</w:t>
      </w:r>
      <w:r>
        <w:rPr>
          <w:rFonts w:hint="eastAsia" w:ascii="仿宋" w:hAnsi="仿宋" w:eastAsia="仿宋" w:cs="仿宋"/>
          <w:sz w:val="32"/>
          <w:szCs w:val="32"/>
        </w:rPr>
        <w:t>辆，计划购置</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color w:val="auto"/>
          <w:sz w:val="32"/>
          <w:shd w:val="clear" w:color="auto" w:fill="FFFFFF"/>
        </w:rPr>
        <w:t>；</w:t>
      </w:r>
      <w:r>
        <w:rPr>
          <w:rFonts w:hint="eastAsia" w:ascii="仿宋" w:hAnsi="仿宋" w:eastAsia="仿宋" w:cs="仿宋"/>
          <w:color w:val="auto"/>
          <w:sz w:val="32"/>
          <w:szCs w:val="32"/>
        </w:rPr>
        <w:t>公务接待费</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hd w:val="clear" w:color="auto" w:fill="FFFFFF"/>
        </w:rPr>
        <w:t>万元，与上年预算持平。</w:t>
      </w:r>
    </w:p>
    <w:p>
      <w:pPr>
        <w:ind w:firstLine="640" w:firstLineChars="200"/>
        <w:rPr>
          <w:rFonts w:hint="eastAsia" w:ascii="仿宋" w:hAnsi="仿宋" w:eastAsia="仿宋" w:cs="仿宋"/>
          <w:sz w:val="32"/>
          <w:shd w:val="clear" w:color="auto" w:fill="FFFFFF"/>
          <w:lang w:val="en-US" w:eastAsia="zh-CN"/>
        </w:rPr>
      </w:pPr>
      <w:r>
        <w:rPr>
          <w:rFonts w:hint="eastAsia" w:ascii="仿宋" w:hAnsi="仿宋" w:eastAsia="仿宋" w:cs="仿宋"/>
          <w:sz w:val="32"/>
          <w:szCs w:val="32"/>
        </w:rPr>
        <w:t>（二）</w:t>
      </w:r>
      <w:r>
        <w:rPr>
          <w:rFonts w:hint="eastAsia" w:ascii="仿宋" w:hAnsi="仿宋" w:eastAsia="仿宋" w:cs="仿宋"/>
          <w:sz w:val="32"/>
          <w:szCs w:val="32"/>
          <w:lang w:val="en-US" w:eastAsia="zh-CN"/>
        </w:rPr>
        <w:t>三亚市动物疫病预防控制中心2022</w:t>
      </w:r>
      <w:r>
        <w:rPr>
          <w:rFonts w:hint="eastAsia" w:ascii="仿宋" w:hAnsi="仿宋" w:eastAsia="仿宋" w:cs="仿宋"/>
          <w:sz w:val="32"/>
          <w:szCs w:val="32"/>
        </w:rPr>
        <w:t>年政府性基金预算“三公”经费预算数为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与上年预算持平。</w:t>
      </w:r>
    </w:p>
    <w:p>
      <w:pPr>
        <w:ind w:firstLine="640" w:firstLineChars="200"/>
        <w:rPr>
          <w:rFonts w:hint="eastAsia" w:ascii="黑体" w:hAnsi="黑体" w:eastAsia="黑体" w:cs="黑体"/>
          <w:b w:val="0"/>
          <w:bCs w:val="0"/>
          <w:sz w:val="32"/>
          <w:shd w:val="clear" w:color="auto" w:fill="FFFFFF"/>
        </w:rPr>
      </w:pPr>
      <w:r>
        <w:rPr>
          <w:rFonts w:hint="eastAsia" w:ascii="黑体" w:hAnsi="黑体" w:eastAsia="黑体" w:cs="黑体"/>
          <w:b w:val="0"/>
          <w:bCs w:val="0"/>
          <w:sz w:val="32"/>
          <w:shd w:val="clear" w:color="auto" w:fill="FFFFFF"/>
        </w:rPr>
        <w:t>五、</w:t>
      </w:r>
      <w:r>
        <w:rPr>
          <w:rFonts w:hint="eastAsia" w:ascii="黑体" w:hAnsi="黑体" w:eastAsia="黑体" w:cs="黑体"/>
          <w:b w:val="0"/>
          <w:bCs w:val="0"/>
          <w:sz w:val="32"/>
          <w:shd w:val="clear" w:color="auto" w:fill="FFFFFF"/>
          <w:lang w:val="en-US" w:eastAsia="zh-CN"/>
        </w:rPr>
        <w:t>三亚市动物疫病预防控制中心2022</w:t>
      </w:r>
      <w:r>
        <w:rPr>
          <w:rFonts w:hint="eastAsia" w:ascii="黑体" w:hAnsi="黑体" w:eastAsia="黑体" w:cs="黑体"/>
          <w:b w:val="0"/>
          <w:bCs w:val="0"/>
          <w:sz w:val="32"/>
          <w:shd w:val="clear" w:color="auto" w:fill="FFFFFF"/>
        </w:rPr>
        <w:t>年政府性基金预算当年拨款情况说明</w:t>
      </w:r>
    </w:p>
    <w:p>
      <w:pPr>
        <w:rPr>
          <w:rFonts w:hint="eastAsia" w:ascii="仿宋" w:hAnsi="仿宋" w:eastAsia="仿宋" w:cs="仿宋"/>
          <w:sz w:val="32"/>
          <w:shd w:val="clear" w:color="auto" w:fill="FFFFFF"/>
          <w:lang w:val="en-US" w:eastAsia="zh-CN"/>
        </w:rPr>
      </w:pPr>
      <w:r>
        <w:rPr>
          <w:rFonts w:hint="eastAsia" w:ascii="仿宋" w:hAnsi="仿宋" w:eastAsia="仿宋" w:cs="仿宋"/>
          <w:sz w:val="32"/>
          <w:shd w:val="clear" w:color="auto" w:fill="FFFFFF"/>
          <w:lang w:val="en-US" w:eastAsia="zh-CN"/>
        </w:rPr>
        <w:t xml:space="preserve">    </w:t>
      </w:r>
      <w:r>
        <w:rPr>
          <w:rFonts w:hint="eastAsia" w:ascii="仿宋" w:hAnsi="仿宋" w:eastAsia="仿宋" w:cs="仿宋"/>
          <w:sz w:val="32"/>
          <w:szCs w:val="32"/>
          <w:lang w:val="en-US" w:eastAsia="zh-CN"/>
        </w:rPr>
        <w:t>三亚市动物疫病预防控制中心2022年无政府性基金预算，与上年预算持平。</w:t>
      </w:r>
    </w:p>
    <w:p>
      <w:pPr>
        <w:ind w:firstLine="640" w:firstLineChars="200"/>
        <w:rPr>
          <w:rFonts w:hint="eastAsia" w:ascii="黑体" w:hAnsi="黑体" w:eastAsia="黑体" w:cs="黑体"/>
          <w:b w:val="0"/>
          <w:bCs w:val="0"/>
          <w:sz w:val="32"/>
          <w:shd w:val="clear" w:color="auto" w:fill="FFFFFF"/>
        </w:rPr>
      </w:pPr>
      <w:r>
        <w:rPr>
          <w:rFonts w:hint="eastAsia" w:ascii="黑体" w:hAnsi="黑体" w:eastAsia="黑体" w:cs="黑体"/>
          <w:b w:val="0"/>
          <w:bCs w:val="0"/>
          <w:sz w:val="32"/>
          <w:shd w:val="clear" w:color="auto" w:fill="FFFFFF"/>
        </w:rPr>
        <w:t>六、关于</w:t>
      </w:r>
      <w:r>
        <w:rPr>
          <w:rFonts w:hint="eastAsia" w:ascii="黑体" w:hAnsi="黑体" w:eastAsia="黑体" w:cs="黑体"/>
          <w:b w:val="0"/>
          <w:bCs w:val="0"/>
          <w:sz w:val="32"/>
          <w:shd w:val="clear" w:color="auto" w:fill="FFFFFF"/>
          <w:lang w:val="en-US" w:eastAsia="zh-CN"/>
        </w:rPr>
        <w:t>三亚市动物疫病预防控制中心</w:t>
      </w:r>
      <w:r>
        <w:rPr>
          <w:rFonts w:hint="eastAsia" w:ascii="黑体" w:hAnsi="黑体" w:eastAsia="黑体" w:cs="黑体"/>
          <w:b w:val="0"/>
          <w:bCs w:val="0"/>
          <w:sz w:val="32"/>
          <w:szCs w:val="32"/>
          <w:lang w:val="en-US" w:eastAsia="zh-CN"/>
        </w:rPr>
        <w:t>2022</w:t>
      </w:r>
      <w:r>
        <w:rPr>
          <w:rFonts w:hint="eastAsia" w:ascii="黑体" w:hAnsi="黑体" w:eastAsia="黑体" w:cs="黑体"/>
          <w:b w:val="0"/>
          <w:bCs w:val="0"/>
          <w:sz w:val="32"/>
          <w:shd w:val="clear" w:color="auto" w:fill="FFFFFF"/>
        </w:rPr>
        <w:t>年收支预算情况的总体说明</w:t>
      </w:r>
    </w:p>
    <w:p>
      <w:pPr>
        <w:ind w:firstLine="640" w:firstLineChars="200"/>
        <w:rPr>
          <w:rFonts w:hint="eastAsia" w:ascii="仿宋" w:hAnsi="仿宋" w:eastAsia="仿宋" w:cs="仿宋"/>
          <w:sz w:val="32"/>
          <w:szCs w:val="32"/>
          <w:highlight w:val="none"/>
        </w:rPr>
      </w:pPr>
      <w:r>
        <w:rPr>
          <w:rFonts w:hint="eastAsia" w:ascii="仿宋" w:hAnsi="仿宋" w:eastAsia="仿宋" w:cs="仿宋"/>
          <w:sz w:val="32"/>
          <w:szCs w:val="32"/>
        </w:rPr>
        <w:t>按照综合预算原则，</w:t>
      </w:r>
      <w:r>
        <w:rPr>
          <w:rFonts w:hint="eastAsia" w:ascii="仿宋" w:hAnsi="仿宋" w:eastAsia="仿宋" w:cs="仿宋"/>
          <w:sz w:val="32"/>
          <w:szCs w:val="32"/>
          <w:lang w:val="en-US" w:eastAsia="zh-CN"/>
        </w:rPr>
        <w:t>三亚市动物疫病预防控制中心2022</w:t>
      </w:r>
      <w:r>
        <w:rPr>
          <w:rFonts w:hint="eastAsia" w:ascii="仿宋" w:hAnsi="仿宋" w:eastAsia="仿宋" w:cs="仿宋"/>
          <w:sz w:val="32"/>
          <w:szCs w:val="32"/>
        </w:rPr>
        <w:t>所有收入和支出均纳入部门预算管理</w:t>
      </w:r>
      <w:r>
        <w:rPr>
          <w:rFonts w:hint="eastAsia" w:ascii="仿宋" w:hAnsi="仿宋" w:eastAsia="仿宋" w:cs="仿宋"/>
          <w:sz w:val="32"/>
          <w:szCs w:val="32"/>
          <w:highlight w:val="none"/>
        </w:rPr>
        <w:t>。收入包括：一般公共预算收入、</w:t>
      </w:r>
      <w:r>
        <w:rPr>
          <w:rFonts w:hint="eastAsia" w:ascii="仿宋" w:hAnsi="仿宋" w:eastAsia="仿宋" w:cs="仿宋"/>
          <w:sz w:val="32"/>
          <w:szCs w:val="32"/>
          <w:highlight w:val="none"/>
          <w:lang w:eastAsia="zh-CN"/>
        </w:rPr>
        <w:t>上年结转</w:t>
      </w:r>
      <w:r>
        <w:rPr>
          <w:rFonts w:hint="eastAsia" w:ascii="仿宋" w:hAnsi="仿宋" w:eastAsia="仿宋" w:cs="仿宋"/>
          <w:sz w:val="32"/>
          <w:szCs w:val="32"/>
          <w:highlight w:val="none"/>
        </w:rPr>
        <w:t>；支出包括：社会保障和就业支出</w:t>
      </w:r>
      <w:r>
        <w:rPr>
          <w:rFonts w:hint="eastAsia" w:ascii="仿宋" w:hAnsi="仿宋" w:eastAsia="仿宋" w:cs="仿宋"/>
          <w:sz w:val="32"/>
          <w:szCs w:val="32"/>
          <w:highlight w:val="none"/>
          <w:lang w:val="en-US" w:eastAsia="zh-CN"/>
        </w:rPr>
        <w:t>13.61万元</w:t>
      </w:r>
      <w:r>
        <w:rPr>
          <w:rFonts w:hint="eastAsia" w:ascii="仿宋" w:hAnsi="仿宋" w:eastAsia="仿宋" w:cs="仿宋"/>
          <w:sz w:val="32"/>
          <w:szCs w:val="32"/>
          <w:highlight w:val="none"/>
        </w:rPr>
        <w:t>、</w:t>
      </w:r>
      <w:r>
        <w:rPr>
          <w:rFonts w:hint="eastAsia" w:ascii="仿宋" w:hAnsi="仿宋" w:eastAsia="仿宋" w:cs="仿宋"/>
          <w:sz w:val="32"/>
          <w:szCs w:val="32"/>
          <w:highlight w:val="none"/>
          <w:lang w:eastAsia="zh-CN"/>
        </w:rPr>
        <w:t>卫生健康支出</w:t>
      </w:r>
      <w:r>
        <w:rPr>
          <w:rFonts w:hint="eastAsia" w:ascii="仿宋" w:hAnsi="仿宋" w:eastAsia="仿宋" w:cs="仿宋"/>
          <w:sz w:val="32"/>
          <w:szCs w:val="32"/>
          <w:highlight w:val="none"/>
          <w:lang w:val="en-US" w:eastAsia="zh-CN"/>
        </w:rPr>
        <w:t>29.81万元</w:t>
      </w:r>
      <w:r>
        <w:rPr>
          <w:rFonts w:hint="eastAsia" w:ascii="仿宋" w:hAnsi="仿宋" w:eastAsia="仿宋" w:cs="仿宋"/>
          <w:sz w:val="32"/>
          <w:szCs w:val="32"/>
          <w:highlight w:val="none"/>
          <w:lang w:eastAsia="zh-CN"/>
        </w:rPr>
        <w:t>、农林水支出</w:t>
      </w:r>
      <w:r>
        <w:rPr>
          <w:rFonts w:hint="eastAsia" w:ascii="仿宋" w:hAnsi="仿宋" w:eastAsia="仿宋" w:cs="仿宋"/>
          <w:sz w:val="32"/>
          <w:szCs w:val="32"/>
          <w:highlight w:val="none"/>
          <w:lang w:val="en-US" w:eastAsia="zh-CN"/>
        </w:rPr>
        <w:t>530.15万元</w:t>
      </w:r>
      <w:r>
        <w:rPr>
          <w:rFonts w:hint="eastAsia" w:ascii="仿宋" w:hAnsi="仿宋" w:eastAsia="仿宋" w:cs="仿宋"/>
          <w:sz w:val="32"/>
          <w:szCs w:val="32"/>
          <w:highlight w:val="none"/>
          <w:lang w:eastAsia="zh-CN"/>
        </w:rPr>
        <w:t>、住房保障支出</w:t>
      </w:r>
      <w:r>
        <w:rPr>
          <w:rFonts w:hint="eastAsia" w:ascii="仿宋" w:hAnsi="仿宋" w:eastAsia="仿宋" w:cs="仿宋"/>
          <w:sz w:val="32"/>
          <w:szCs w:val="32"/>
          <w:highlight w:val="none"/>
          <w:lang w:val="en-US" w:eastAsia="zh-CN"/>
        </w:rPr>
        <w:t>6.47万元</w:t>
      </w:r>
      <w:r>
        <w:rPr>
          <w:rFonts w:hint="eastAsia" w:ascii="仿宋" w:hAnsi="仿宋" w:eastAsia="仿宋" w:cs="仿宋"/>
          <w:sz w:val="32"/>
          <w:szCs w:val="32"/>
          <w:highlight w:val="none"/>
          <w:lang w:eastAsia="zh-CN"/>
        </w:rPr>
        <w:t>、结转下年；</w:t>
      </w:r>
      <w:r>
        <w:rPr>
          <w:rFonts w:hint="eastAsia" w:ascii="仿宋" w:hAnsi="仿宋" w:eastAsia="仿宋" w:cs="仿宋"/>
          <w:sz w:val="32"/>
          <w:szCs w:val="32"/>
          <w:highlight w:val="none"/>
          <w:lang w:val="en-US" w:eastAsia="zh-CN"/>
        </w:rPr>
        <w:t>三亚市动物疫病预防控制中心2022</w:t>
      </w:r>
      <w:r>
        <w:rPr>
          <w:rFonts w:hint="eastAsia" w:ascii="仿宋" w:hAnsi="仿宋" w:eastAsia="仿宋" w:cs="仿宋"/>
          <w:sz w:val="32"/>
          <w:szCs w:val="32"/>
          <w:highlight w:val="none"/>
        </w:rPr>
        <w:t>年收支总预算</w:t>
      </w:r>
      <w:r>
        <w:rPr>
          <w:rFonts w:hint="eastAsia" w:ascii="仿宋" w:hAnsi="仿宋" w:eastAsia="仿宋" w:cs="仿宋"/>
          <w:sz w:val="32"/>
          <w:szCs w:val="32"/>
          <w:highlight w:val="none"/>
          <w:lang w:val="en-US" w:eastAsia="zh-CN"/>
        </w:rPr>
        <w:t>580.03</w:t>
      </w:r>
      <w:r>
        <w:rPr>
          <w:rFonts w:hint="eastAsia" w:ascii="仿宋" w:hAnsi="仿宋" w:eastAsia="仿宋" w:cs="仿宋"/>
          <w:sz w:val="32"/>
          <w:szCs w:val="32"/>
          <w:highlight w:val="none"/>
        </w:rPr>
        <w:t>万元。</w:t>
      </w:r>
    </w:p>
    <w:p>
      <w:pPr>
        <w:ind w:firstLine="640" w:firstLineChars="200"/>
        <w:rPr>
          <w:rFonts w:hint="eastAsia" w:ascii="黑体" w:hAnsi="黑体" w:eastAsia="黑体" w:cs="黑体"/>
          <w:b w:val="0"/>
          <w:bCs w:val="0"/>
          <w:sz w:val="32"/>
          <w:shd w:val="clear" w:color="auto" w:fill="FFFFFF"/>
        </w:rPr>
      </w:pPr>
      <w:r>
        <w:rPr>
          <w:rFonts w:hint="eastAsia" w:ascii="黑体" w:hAnsi="黑体" w:eastAsia="黑体" w:cs="黑体"/>
          <w:b w:val="0"/>
          <w:bCs w:val="0"/>
          <w:sz w:val="32"/>
          <w:shd w:val="clear" w:color="auto" w:fill="FFFFFF"/>
        </w:rPr>
        <w:t>七、关于</w:t>
      </w:r>
      <w:r>
        <w:rPr>
          <w:rFonts w:hint="eastAsia" w:ascii="黑体" w:hAnsi="黑体" w:eastAsia="黑体" w:cs="黑体"/>
          <w:b w:val="0"/>
          <w:bCs w:val="0"/>
          <w:sz w:val="32"/>
          <w:shd w:val="clear" w:color="auto" w:fill="FFFFFF"/>
          <w:lang w:val="en-US" w:eastAsia="zh-CN"/>
        </w:rPr>
        <w:t>三亚市动物疫病预防控制中心2</w:t>
      </w:r>
      <w:r>
        <w:rPr>
          <w:rFonts w:hint="eastAsia" w:ascii="黑体" w:hAnsi="黑体" w:eastAsia="黑体" w:cs="黑体"/>
          <w:b w:val="0"/>
          <w:bCs w:val="0"/>
          <w:sz w:val="32"/>
          <w:szCs w:val="32"/>
          <w:lang w:val="en-US" w:eastAsia="zh-CN"/>
        </w:rPr>
        <w:t>022</w:t>
      </w:r>
      <w:r>
        <w:rPr>
          <w:rFonts w:hint="eastAsia" w:ascii="黑体" w:hAnsi="黑体" w:eastAsia="黑体" w:cs="黑体"/>
          <w:b w:val="0"/>
          <w:bCs w:val="0"/>
          <w:sz w:val="32"/>
          <w:shd w:val="clear" w:color="auto" w:fill="FFFFFF"/>
        </w:rPr>
        <w:t>年收入预算情况说明</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三亚市动物疫病预防控制中心2022</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580.03</w:t>
      </w:r>
      <w:r>
        <w:rPr>
          <w:rFonts w:hint="eastAsia" w:ascii="仿宋" w:hAnsi="仿宋" w:eastAsia="仿宋" w:cs="仿宋"/>
          <w:sz w:val="32"/>
          <w:szCs w:val="32"/>
        </w:rPr>
        <w:t>万元，其中：上年结转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%；经费拨款收入</w:t>
      </w:r>
      <w:r>
        <w:rPr>
          <w:rFonts w:hint="eastAsia" w:ascii="仿宋" w:hAnsi="仿宋" w:eastAsia="仿宋" w:cs="仿宋"/>
          <w:sz w:val="32"/>
          <w:szCs w:val="32"/>
          <w:lang w:val="en-US" w:eastAsia="zh-CN"/>
        </w:rPr>
        <w:t>580.03</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w:t>
      </w:r>
      <w:r>
        <w:rPr>
          <w:rFonts w:hint="eastAsia" w:ascii="仿宋" w:hAnsi="仿宋" w:eastAsia="仿宋" w:cs="仿宋"/>
          <w:sz w:val="32"/>
          <w:szCs w:val="32"/>
          <w:lang w:eastAsia="zh-CN"/>
        </w:rPr>
        <w:t>。</w:t>
      </w:r>
    </w:p>
    <w:p>
      <w:pPr>
        <w:ind w:firstLine="640" w:firstLineChars="200"/>
        <w:rPr>
          <w:rFonts w:hint="eastAsia" w:ascii="黑体" w:hAnsi="黑体" w:eastAsia="黑体" w:cs="黑体"/>
          <w:b w:val="0"/>
          <w:bCs w:val="0"/>
          <w:sz w:val="32"/>
          <w:shd w:val="clear" w:color="auto" w:fill="FFFFFF"/>
        </w:rPr>
      </w:pPr>
      <w:r>
        <w:rPr>
          <w:rFonts w:hint="eastAsia" w:ascii="黑体" w:hAnsi="黑体" w:eastAsia="黑体" w:cs="黑体"/>
          <w:b w:val="0"/>
          <w:bCs w:val="0"/>
          <w:sz w:val="32"/>
          <w:shd w:val="clear" w:color="auto" w:fill="FFFFFF"/>
        </w:rPr>
        <w:t>八、关于</w:t>
      </w:r>
      <w:r>
        <w:rPr>
          <w:rFonts w:hint="eastAsia" w:ascii="黑体" w:hAnsi="黑体" w:eastAsia="黑体" w:cs="黑体"/>
          <w:b w:val="0"/>
          <w:bCs w:val="0"/>
          <w:sz w:val="32"/>
          <w:shd w:val="clear" w:color="auto" w:fill="FFFFFF"/>
          <w:lang w:val="en-US" w:eastAsia="zh-CN"/>
        </w:rPr>
        <w:t>三亚市动物疫病预防控制中心20</w:t>
      </w:r>
      <w:r>
        <w:rPr>
          <w:rFonts w:hint="eastAsia" w:ascii="黑体" w:hAnsi="黑体" w:eastAsia="黑体" w:cs="黑体"/>
          <w:b w:val="0"/>
          <w:bCs w:val="0"/>
          <w:sz w:val="32"/>
          <w:szCs w:val="32"/>
          <w:lang w:val="en-US" w:eastAsia="zh-CN"/>
        </w:rPr>
        <w:t>22</w:t>
      </w:r>
      <w:r>
        <w:rPr>
          <w:rFonts w:hint="eastAsia" w:ascii="黑体" w:hAnsi="黑体" w:eastAsia="黑体" w:cs="黑体"/>
          <w:b w:val="0"/>
          <w:bCs w:val="0"/>
          <w:sz w:val="32"/>
          <w:shd w:val="clear" w:color="auto" w:fill="FFFFFF"/>
        </w:rPr>
        <w:t>年支出预算情况说明</w:t>
      </w:r>
    </w:p>
    <w:p>
      <w:pPr>
        <w:numPr>
          <w:ilvl w:val="0"/>
          <w:numId w:val="0"/>
        </w:num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lang w:val="en-US" w:eastAsia="zh-CN"/>
        </w:rPr>
        <w:t>三亚市动物疫病预防控制中心2022</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580.03</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147.03</w:t>
      </w:r>
      <w:r>
        <w:rPr>
          <w:rFonts w:hint="eastAsia" w:ascii="仿宋" w:hAnsi="仿宋" w:eastAsia="仿宋" w:cs="仿宋"/>
          <w:sz w:val="32"/>
          <w:szCs w:val="32"/>
        </w:rPr>
        <w:t>万元，占</w:t>
      </w:r>
      <w:r>
        <w:rPr>
          <w:rFonts w:hint="eastAsia" w:ascii="仿宋" w:hAnsi="仿宋" w:eastAsia="仿宋" w:cs="仿宋"/>
          <w:sz w:val="32"/>
          <w:szCs w:val="32"/>
          <w:lang w:val="en-US" w:eastAsia="zh-CN"/>
        </w:rPr>
        <w:t>25.35</w:t>
      </w:r>
      <w:r>
        <w:rPr>
          <w:rFonts w:hint="eastAsia" w:ascii="仿宋" w:hAnsi="仿宋" w:eastAsia="仿宋" w:cs="仿宋"/>
          <w:sz w:val="32"/>
          <w:szCs w:val="32"/>
        </w:rPr>
        <w:t>%；项目支出</w:t>
      </w:r>
      <w:r>
        <w:rPr>
          <w:rFonts w:hint="eastAsia" w:ascii="仿宋" w:hAnsi="仿宋" w:eastAsia="仿宋" w:cs="仿宋"/>
          <w:sz w:val="32"/>
          <w:szCs w:val="32"/>
          <w:lang w:val="en-US" w:eastAsia="zh-CN"/>
        </w:rPr>
        <w:t>433.00</w:t>
      </w:r>
      <w:r>
        <w:rPr>
          <w:rFonts w:hint="eastAsia" w:ascii="仿宋" w:hAnsi="仿宋" w:eastAsia="仿宋" w:cs="仿宋"/>
          <w:sz w:val="32"/>
          <w:szCs w:val="32"/>
        </w:rPr>
        <w:t>万元，占</w:t>
      </w:r>
      <w:r>
        <w:rPr>
          <w:rFonts w:hint="eastAsia" w:ascii="仿宋" w:hAnsi="仿宋" w:eastAsia="仿宋" w:cs="仿宋"/>
          <w:sz w:val="32"/>
          <w:szCs w:val="32"/>
          <w:lang w:val="en-US" w:eastAsia="zh-CN"/>
        </w:rPr>
        <w:t>74.65</w:t>
      </w:r>
      <w:r>
        <w:rPr>
          <w:rFonts w:hint="eastAsia" w:ascii="仿宋" w:hAnsi="仿宋" w:eastAsia="仿宋" w:cs="仿宋"/>
          <w:sz w:val="32"/>
          <w:szCs w:val="32"/>
        </w:rPr>
        <w:t>%。比上年预算数增加</w:t>
      </w:r>
      <w:r>
        <w:rPr>
          <w:rFonts w:hint="eastAsia" w:ascii="仿宋" w:hAnsi="仿宋" w:eastAsia="仿宋" w:cs="仿宋"/>
          <w:sz w:val="32"/>
          <w:szCs w:val="32"/>
          <w:highlight w:val="none"/>
          <w:lang w:val="en-US" w:eastAsia="zh-CN"/>
        </w:rPr>
        <w:t>65.45</w:t>
      </w:r>
      <w:r>
        <w:rPr>
          <w:rFonts w:hint="eastAsia" w:ascii="仿宋" w:hAnsi="仿宋" w:eastAsia="仿宋" w:cs="仿宋"/>
          <w:sz w:val="32"/>
          <w:szCs w:val="32"/>
          <w:lang w:val="en-US" w:eastAsia="zh-CN"/>
        </w:rPr>
        <w:t>%</w:t>
      </w:r>
      <w:r>
        <w:rPr>
          <w:rFonts w:hint="eastAsia" w:ascii="仿宋" w:hAnsi="仿宋" w:eastAsia="仿宋" w:cs="仿宋"/>
          <w:sz w:val="32"/>
          <w:szCs w:val="32"/>
        </w:rPr>
        <w:t>万元，</w:t>
      </w:r>
      <w:r>
        <w:rPr>
          <w:rFonts w:hint="eastAsia" w:ascii="仿宋_GB2312" w:hAnsi="ˎ̥" w:eastAsia="仿宋_GB2312"/>
          <w:sz w:val="32"/>
          <w:szCs w:val="32"/>
          <w:lang w:val="en-US" w:eastAsia="zh-CN"/>
        </w:rPr>
        <w:t>预算的增加</w:t>
      </w:r>
      <w:r>
        <w:rPr>
          <w:rFonts w:hint="eastAsia" w:ascii="仿宋_GB2312" w:hAnsi="ˎ̥" w:eastAsia="仿宋_GB2312"/>
          <w:sz w:val="32"/>
          <w:szCs w:val="32"/>
        </w:rPr>
        <w:t>主要原因：</w:t>
      </w:r>
      <w:r>
        <w:rPr>
          <w:rFonts w:hint="eastAsia" w:ascii="仿宋_GB2312" w:hAnsi="ˎ̥" w:eastAsia="仿宋_GB2312"/>
          <w:sz w:val="32"/>
          <w:szCs w:val="32"/>
          <w:lang w:val="en-US" w:eastAsia="zh-CN"/>
        </w:rPr>
        <w:t>根据三编字</w:t>
      </w:r>
      <w:r>
        <w:rPr>
          <w:rFonts w:hint="eastAsia" w:ascii="仿宋_GB2312" w:hAnsi="仿宋_GB2312" w:eastAsia="仿宋_GB2312" w:cs="仿宋_GB2312"/>
          <w:sz w:val="32"/>
          <w:szCs w:val="32"/>
          <w:lang w:val="en-US" w:eastAsia="zh-CN"/>
        </w:rPr>
        <w:t>〔</w:t>
      </w:r>
      <w:r>
        <w:rPr>
          <w:rFonts w:hint="eastAsia" w:ascii="仿宋_GB2312" w:hAnsi="ˎ̥" w:eastAsia="仿宋_GB2312"/>
          <w:sz w:val="32"/>
          <w:szCs w:val="32"/>
          <w:lang w:val="en-US" w:eastAsia="zh-CN"/>
        </w:rPr>
        <w:t>2020</w:t>
      </w:r>
      <w:r>
        <w:rPr>
          <w:rFonts w:hint="eastAsia" w:ascii="仿宋_GB2312" w:hAnsi="仿宋_GB2312" w:eastAsia="仿宋_GB2312" w:cs="仿宋_GB2312"/>
          <w:sz w:val="32"/>
          <w:szCs w:val="32"/>
          <w:lang w:val="en-US" w:eastAsia="zh-CN"/>
        </w:rPr>
        <w:t>〕</w:t>
      </w:r>
      <w:r>
        <w:rPr>
          <w:rFonts w:hint="eastAsia" w:ascii="仿宋_GB2312" w:hAnsi="ˎ̥" w:eastAsia="仿宋_GB2312"/>
          <w:sz w:val="32"/>
          <w:szCs w:val="32"/>
          <w:lang w:val="en-US" w:eastAsia="zh-CN"/>
        </w:rPr>
        <w:t>27号文、三农函</w:t>
      </w:r>
      <w:r>
        <w:rPr>
          <w:rFonts w:hint="eastAsia" w:ascii="仿宋_GB2312" w:hAnsi="仿宋_GB2312" w:eastAsia="仿宋_GB2312" w:cs="仿宋_GB2312"/>
          <w:sz w:val="32"/>
          <w:szCs w:val="32"/>
          <w:lang w:val="en-US" w:eastAsia="zh-CN"/>
        </w:rPr>
        <w:t>〔</w:t>
      </w:r>
      <w:r>
        <w:rPr>
          <w:rFonts w:hint="eastAsia" w:ascii="仿宋_GB2312" w:hAnsi="ˎ̥" w:eastAsia="仿宋_GB2312"/>
          <w:sz w:val="32"/>
          <w:szCs w:val="32"/>
          <w:lang w:val="en-US" w:eastAsia="zh-CN"/>
        </w:rPr>
        <w:t>2020</w:t>
      </w:r>
      <w:r>
        <w:rPr>
          <w:rFonts w:hint="eastAsia" w:ascii="仿宋_GB2312" w:hAnsi="仿宋_GB2312" w:eastAsia="仿宋_GB2312" w:cs="仿宋_GB2312"/>
          <w:sz w:val="32"/>
          <w:szCs w:val="32"/>
          <w:lang w:val="en-US" w:eastAsia="zh-CN"/>
        </w:rPr>
        <w:t>〕</w:t>
      </w:r>
      <w:r>
        <w:rPr>
          <w:rFonts w:hint="eastAsia" w:ascii="仿宋_GB2312" w:hAnsi="ˎ̥" w:eastAsia="仿宋_GB2312"/>
          <w:sz w:val="32"/>
          <w:szCs w:val="32"/>
          <w:lang w:val="en-US" w:eastAsia="zh-CN"/>
        </w:rPr>
        <w:t>307号文精神，</w:t>
      </w:r>
      <w:r>
        <w:rPr>
          <w:rFonts w:hint="eastAsia" w:ascii="仿宋_GB2312" w:hAnsi="ˎ̥" w:eastAsia="仿宋_GB2312"/>
          <w:sz w:val="32"/>
          <w:szCs w:val="32"/>
        </w:rPr>
        <w:t>原归动物卫生监督所负责的兽医实验室今年起归我们单位负责</w:t>
      </w:r>
      <w:r>
        <w:rPr>
          <w:rFonts w:hint="eastAsia" w:ascii="仿宋_GB2312" w:hAnsi="ˎ̥" w:eastAsia="仿宋_GB2312"/>
          <w:sz w:val="32"/>
          <w:szCs w:val="32"/>
          <w:lang w:val="en-US" w:eastAsia="zh-CN"/>
        </w:rPr>
        <w:t>，实验室的专用设备和专用材料的购买。以及</w:t>
      </w:r>
      <w:r>
        <w:rPr>
          <w:rFonts w:hint="eastAsia" w:ascii="仿宋" w:hAnsi="仿宋" w:eastAsia="仿宋" w:cs="仿宋"/>
          <w:sz w:val="32"/>
          <w:szCs w:val="32"/>
          <w:highlight w:val="none"/>
          <w:lang w:val="en-US" w:eastAsia="zh-CN"/>
        </w:rPr>
        <w:t>市委巡察组对市兽医实验室的不达标提出整改的要求，兽医实验室需要装修改造，因此2022的预算的增加是因为实验室的改造以及购买实验室专用设备和专用材料而增加的。</w:t>
      </w:r>
    </w:p>
    <w:p>
      <w:pPr>
        <w:ind w:firstLine="640" w:firstLineChars="200"/>
        <w:rPr>
          <w:rFonts w:hint="eastAsia" w:ascii="黑体" w:hAnsi="黑体" w:eastAsia="黑体" w:cs="黑体"/>
          <w:b w:val="0"/>
          <w:bCs w:val="0"/>
          <w:sz w:val="32"/>
          <w:shd w:val="clear" w:color="auto" w:fill="FFFFFF"/>
        </w:rPr>
      </w:pPr>
      <w:r>
        <w:rPr>
          <w:rFonts w:hint="eastAsia" w:ascii="黑体" w:hAnsi="黑体" w:eastAsia="黑体" w:cs="黑体"/>
          <w:b w:val="0"/>
          <w:bCs w:val="0"/>
          <w:sz w:val="32"/>
          <w:shd w:val="clear" w:color="auto" w:fill="FFFFFF"/>
        </w:rPr>
        <w:t>九、其他重要事项的情况说明</w:t>
      </w:r>
    </w:p>
    <w:p>
      <w:pPr>
        <w:ind w:firstLine="640" w:firstLineChars="200"/>
        <w:rPr>
          <w:rFonts w:hint="eastAsia" w:ascii="楷体" w:hAnsi="楷体" w:eastAsia="楷体" w:cs="楷体"/>
          <w:b w:val="0"/>
          <w:bCs w:val="0"/>
          <w:sz w:val="32"/>
          <w:szCs w:val="32"/>
        </w:rPr>
      </w:pPr>
      <w:r>
        <w:rPr>
          <w:rFonts w:hint="eastAsia" w:ascii="楷体" w:hAnsi="楷体" w:eastAsia="楷体" w:cs="楷体"/>
          <w:b w:val="0"/>
          <w:bCs w:val="0"/>
          <w:sz w:val="32"/>
          <w:szCs w:val="32"/>
        </w:rPr>
        <w:t>（一）机关运行经费</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三亚市动物疫病预防控制中心是全额事业单位，无机关运行经费。</w:t>
      </w:r>
    </w:p>
    <w:p>
      <w:pPr>
        <w:ind w:firstLine="640" w:firstLineChars="200"/>
        <w:rPr>
          <w:rFonts w:hint="eastAsia" w:ascii="楷体" w:hAnsi="楷体" w:eastAsia="楷体" w:cs="楷体"/>
          <w:b w:val="0"/>
          <w:bCs w:val="0"/>
          <w:sz w:val="32"/>
          <w:szCs w:val="32"/>
        </w:rPr>
      </w:pPr>
      <w:r>
        <w:rPr>
          <w:rFonts w:hint="eastAsia" w:ascii="楷体" w:hAnsi="楷体" w:eastAsia="楷体" w:cs="楷体"/>
          <w:b w:val="0"/>
          <w:bCs w:val="0"/>
          <w:sz w:val="32"/>
          <w:szCs w:val="32"/>
        </w:rPr>
        <w:t>（二）政府采购情况</w:t>
      </w:r>
    </w:p>
    <w:p>
      <w:pPr>
        <w:ind w:firstLine="640"/>
        <w:rPr>
          <w:rFonts w:hint="eastAsia" w:ascii="仿宋" w:hAnsi="仿宋" w:eastAsia="仿宋" w:cs="仿宋"/>
          <w:sz w:val="32"/>
          <w:szCs w:val="32"/>
        </w:rPr>
      </w:pPr>
      <w:r>
        <w:rPr>
          <w:rFonts w:hint="eastAsia" w:ascii="仿宋" w:hAnsi="仿宋" w:eastAsia="仿宋" w:cs="仿宋"/>
          <w:sz w:val="32"/>
          <w:szCs w:val="32"/>
          <w:lang w:val="en-US" w:eastAsia="zh-CN"/>
        </w:rPr>
        <w:t>三亚市动物疫病预防控制中心2022</w:t>
      </w:r>
      <w:r>
        <w:rPr>
          <w:rFonts w:hint="eastAsia" w:ascii="仿宋" w:hAnsi="仿宋" w:eastAsia="仿宋" w:cs="仿宋"/>
          <w:sz w:val="32"/>
          <w:szCs w:val="32"/>
        </w:rPr>
        <w:t>政府采购预算总额</w:t>
      </w:r>
      <w:r>
        <w:rPr>
          <w:rFonts w:hint="eastAsia" w:ascii="仿宋" w:hAnsi="仿宋" w:eastAsia="仿宋" w:cs="仿宋"/>
          <w:sz w:val="32"/>
          <w:szCs w:val="32"/>
          <w:lang w:val="en-US" w:eastAsia="zh-CN"/>
        </w:rPr>
        <w:t>9.63</w:t>
      </w:r>
      <w:r>
        <w:rPr>
          <w:rFonts w:hint="eastAsia" w:ascii="仿宋" w:hAnsi="仿宋" w:eastAsia="仿宋" w:cs="仿宋"/>
          <w:sz w:val="32"/>
          <w:szCs w:val="32"/>
        </w:rPr>
        <w:t>万元，其中：政府采购货物预算</w:t>
      </w:r>
      <w:r>
        <w:rPr>
          <w:rFonts w:hint="eastAsia" w:ascii="仿宋" w:hAnsi="仿宋" w:eastAsia="仿宋" w:cs="仿宋"/>
          <w:sz w:val="32"/>
          <w:szCs w:val="32"/>
          <w:lang w:val="en-US" w:eastAsia="zh-CN"/>
        </w:rPr>
        <w:t>9.63</w:t>
      </w:r>
      <w:r>
        <w:rPr>
          <w:rFonts w:hint="eastAsia" w:ascii="仿宋" w:hAnsi="仿宋" w:eastAsia="仿宋" w:cs="仿宋"/>
          <w:sz w:val="32"/>
          <w:szCs w:val="32"/>
        </w:rPr>
        <w:t>万元，政府采购工程预算</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万元，政府采购服务预算</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pPr>
        <w:ind w:firstLine="640" w:firstLineChars="200"/>
        <w:rPr>
          <w:rFonts w:hint="eastAsia" w:ascii="楷体" w:hAnsi="楷体" w:eastAsia="楷体" w:cs="楷体"/>
          <w:b w:val="0"/>
          <w:bCs w:val="0"/>
          <w:sz w:val="32"/>
          <w:szCs w:val="32"/>
        </w:rPr>
      </w:pPr>
      <w:r>
        <w:rPr>
          <w:rFonts w:hint="eastAsia" w:ascii="楷体" w:hAnsi="楷体" w:eastAsia="楷体" w:cs="楷体"/>
          <w:b w:val="0"/>
          <w:bCs w:val="0"/>
          <w:sz w:val="32"/>
          <w:szCs w:val="32"/>
        </w:rPr>
        <w:t>（三）国有资产占有使用情况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截至</w:t>
      </w:r>
      <w:r>
        <w:rPr>
          <w:rFonts w:hint="eastAsia" w:ascii="仿宋" w:hAnsi="仿宋" w:eastAsia="仿宋" w:cs="仿宋"/>
          <w:sz w:val="32"/>
          <w:szCs w:val="32"/>
          <w:lang w:val="en-US" w:eastAsia="zh-CN"/>
        </w:rPr>
        <w:t>2021</w:t>
      </w:r>
      <w:r>
        <w:rPr>
          <w:rFonts w:hint="eastAsia" w:ascii="仿宋" w:hAnsi="仿宋" w:eastAsia="仿宋" w:cs="仿宋"/>
          <w:sz w:val="32"/>
          <w:szCs w:val="32"/>
        </w:rPr>
        <w:t>年12月31日，单位共有车辆</w:t>
      </w:r>
      <w:r>
        <w:rPr>
          <w:rFonts w:hint="eastAsia" w:ascii="仿宋" w:hAnsi="仿宋" w:eastAsia="仿宋" w:cs="仿宋"/>
          <w:sz w:val="32"/>
          <w:szCs w:val="32"/>
          <w:lang w:val="en-US" w:eastAsia="zh-CN"/>
        </w:rPr>
        <w:t>1</w:t>
      </w:r>
      <w:r>
        <w:rPr>
          <w:rFonts w:hint="eastAsia" w:ascii="仿宋" w:hAnsi="仿宋" w:eastAsia="仿宋" w:cs="仿宋"/>
          <w:sz w:val="32"/>
          <w:szCs w:val="32"/>
        </w:rPr>
        <w:t>辆，其中，领导干部用车</w:t>
      </w:r>
      <w:r>
        <w:rPr>
          <w:rFonts w:hint="eastAsia" w:ascii="仿宋" w:hAnsi="仿宋" w:eastAsia="仿宋" w:cs="仿宋"/>
          <w:sz w:val="32"/>
          <w:szCs w:val="32"/>
          <w:lang w:val="en-US" w:eastAsia="zh-CN"/>
        </w:rPr>
        <w:t>0</w:t>
      </w:r>
      <w:r>
        <w:rPr>
          <w:rFonts w:hint="eastAsia" w:ascii="仿宋" w:hAnsi="仿宋" w:eastAsia="仿宋" w:cs="仿宋"/>
          <w:sz w:val="32"/>
          <w:szCs w:val="32"/>
        </w:rPr>
        <w:t>辆，机要通信应急用车</w:t>
      </w:r>
      <w:r>
        <w:rPr>
          <w:rFonts w:hint="eastAsia" w:ascii="仿宋" w:hAnsi="仿宋" w:eastAsia="仿宋" w:cs="仿宋"/>
          <w:sz w:val="32"/>
          <w:szCs w:val="32"/>
          <w:lang w:val="en-US" w:eastAsia="zh-CN"/>
        </w:rPr>
        <w:t>0</w:t>
      </w:r>
      <w:r>
        <w:rPr>
          <w:rFonts w:hint="eastAsia" w:ascii="仿宋" w:hAnsi="仿宋" w:eastAsia="仿宋" w:cs="仿宋"/>
          <w:sz w:val="32"/>
          <w:szCs w:val="32"/>
        </w:rPr>
        <w:t>辆、一般执法执勤用车</w:t>
      </w:r>
      <w:r>
        <w:rPr>
          <w:rFonts w:hint="eastAsia" w:ascii="仿宋" w:hAnsi="仿宋" w:eastAsia="仿宋" w:cs="仿宋"/>
          <w:sz w:val="32"/>
          <w:szCs w:val="32"/>
          <w:lang w:val="en-US" w:eastAsia="zh-CN"/>
        </w:rPr>
        <w:t>0</w:t>
      </w:r>
      <w:r>
        <w:rPr>
          <w:rFonts w:hint="eastAsia" w:ascii="仿宋" w:hAnsi="仿宋" w:eastAsia="仿宋" w:cs="仿宋"/>
          <w:sz w:val="32"/>
          <w:szCs w:val="32"/>
        </w:rPr>
        <w:t>辆、特种专业技术用车</w:t>
      </w:r>
      <w:r>
        <w:rPr>
          <w:rFonts w:hint="eastAsia" w:ascii="仿宋" w:hAnsi="仿宋" w:eastAsia="仿宋" w:cs="仿宋"/>
          <w:sz w:val="32"/>
          <w:szCs w:val="32"/>
          <w:lang w:val="en-US" w:eastAsia="zh-CN"/>
        </w:rPr>
        <w:t>0</w:t>
      </w:r>
      <w:r>
        <w:rPr>
          <w:rFonts w:hint="eastAsia" w:ascii="仿宋" w:hAnsi="仿宋" w:eastAsia="仿宋" w:cs="仿宋"/>
          <w:sz w:val="32"/>
          <w:szCs w:val="32"/>
        </w:rPr>
        <w:t>辆、其他用车</w:t>
      </w:r>
      <w:r>
        <w:rPr>
          <w:rFonts w:hint="eastAsia" w:ascii="仿宋" w:hAnsi="仿宋" w:eastAsia="仿宋" w:cs="仿宋"/>
          <w:sz w:val="32"/>
          <w:szCs w:val="32"/>
          <w:lang w:val="en-US" w:eastAsia="zh-CN"/>
        </w:rPr>
        <w:t>1</w:t>
      </w:r>
      <w:r>
        <w:rPr>
          <w:rFonts w:hint="eastAsia" w:ascii="仿宋" w:hAnsi="仿宋" w:eastAsia="仿宋" w:cs="仿宋"/>
          <w:sz w:val="32"/>
          <w:szCs w:val="32"/>
        </w:rPr>
        <w:t>辆。单位价值100万元以上设备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pPr>
        <w:ind w:firstLine="640" w:firstLineChars="200"/>
        <w:rPr>
          <w:rFonts w:hint="eastAsia" w:ascii="楷体" w:hAnsi="楷体" w:eastAsia="楷体" w:cs="楷体"/>
          <w:b w:val="0"/>
          <w:bCs w:val="0"/>
          <w:sz w:val="32"/>
          <w:szCs w:val="32"/>
        </w:rPr>
      </w:pPr>
      <w:r>
        <w:rPr>
          <w:rFonts w:hint="eastAsia" w:ascii="楷体" w:hAnsi="楷体" w:eastAsia="楷体" w:cs="楷体"/>
          <w:b w:val="0"/>
          <w:bCs w:val="0"/>
          <w:sz w:val="32"/>
          <w:szCs w:val="32"/>
        </w:rPr>
        <w:t>（四）绩效目标设置情况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三亚市动物疫病预防控制中心2022年4</w:t>
      </w:r>
      <w:r>
        <w:rPr>
          <w:rFonts w:hint="eastAsia" w:ascii="仿宋" w:hAnsi="仿宋" w:eastAsia="仿宋" w:cs="仿宋"/>
          <w:sz w:val="32"/>
          <w:szCs w:val="32"/>
        </w:rPr>
        <w:t>个项目实行绩效目标管理，涉及一般公共预算</w:t>
      </w:r>
      <w:r>
        <w:rPr>
          <w:rFonts w:hint="eastAsia" w:ascii="仿宋" w:hAnsi="仿宋" w:eastAsia="仿宋" w:cs="仿宋"/>
          <w:sz w:val="32"/>
          <w:szCs w:val="32"/>
          <w:lang w:val="en-US" w:eastAsia="zh-CN"/>
        </w:rPr>
        <w:t>共406</w:t>
      </w:r>
      <w:r>
        <w:rPr>
          <w:rFonts w:hint="eastAsia" w:ascii="仿宋" w:hAnsi="仿宋" w:eastAsia="仿宋" w:cs="仿宋"/>
          <w:sz w:val="32"/>
          <w:szCs w:val="32"/>
        </w:rPr>
        <w:t>万元。</w:t>
      </w:r>
    </w:p>
    <w:p>
      <w:pPr>
        <w:jc w:val="left"/>
        <w:rPr>
          <w:rFonts w:hint="eastAsia" w:ascii="仿宋" w:hAnsi="仿宋" w:eastAsia="仿宋" w:cs="仿宋"/>
          <w:color w:val="000000"/>
          <w:kern w:val="0"/>
          <w:sz w:val="32"/>
          <w:szCs w:val="30"/>
        </w:rPr>
      </w:pPr>
    </w:p>
    <w:p>
      <w:pPr>
        <w:ind w:firstLine="720" w:firstLineChars="200"/>
        <w:jc w:val="center"/>
        <w:rPr>
          <w:rFonts w:hint="eastAsia" w:ascii="黑体" w:hAnsi="黑体" w:eastAsia="黑体" w:cs="黑体"/>
          <w:b w:val="0"/>
          <w:bCs w:val="0"/>
          <w:kern w:val="2"/>
          <w:sz w:val="36"/>
          <w:szCs w:val="36"/>
          <w:lang w:val="en-US" w:eastAsia="zh-CN" w:bidi="ar-SA"/>
        </w:rPr>
      </w:pPr>
      <w:r>
        <w:rPr>
          <w:rFonts w:hint="eastAsia" w:ascii="黑体" w:hAnsi="黑体" w:eastAsia="黑体" w:cs="黑体"/>
          <w:b w:val="0"/>
          <w:bCs w:val="0"/>
          <w:kern w:val="2"/>
          <w:sz w:val="36"/>
          <w:szCs w:val="36"/>
          <w:lang w:val="en-US" w:eastAsia="zh-CN" w:bidi="ar-SA"/>
        </w:rPr>
        <w:t>第四部分  名词解释</w:t>
      </w:r>
    </w:p>
    <w:p>
      <w:pPr>
        <w:ind w:firstLine="640" w:firstLineChars="200"/>
        <w:jc w:val="left"/>
        <w:rPr>
          <w:rFonts w:hint="eastAsia" w:ascii="仿宋" w:hAnsi="仿宋" w:eastAsia="仿宋" w:cs="仿宋"/>
          <w:bCs/>
          <w:color w:val="000000"/>
          <w:kern w:val="0"/>
          <w:sz w:val="32"/>
          <w:szCs w:val="32"/>
          <w:lang w:val="zh-CN"/>
        </w:rPr>
      </w:pPr>
    </w:p>
    <w:p>
      <w:pPr>
        <w:ind w:firstLine="643" w:firstLineChars="200"/>
        <w:jc w:val="left"/>
        <w:rPr>
          <w:rFonts w:hint="eastAsia" w:ascii="仿宋" w:hAnsi="仿宋" w:eastAsia="仿宋" w:cs="仿宋"/>
          <w:color w:val="000000"/>
          <w:kern w:val="0"/>
          <w:sz w:val="32"/>
          <w:szCs w:val="30"/>
        </w:rPr>
      </w:pPr>
      <w:r>
        <w:rPr>
          <w:rFonts w:hint="eastAsia" w:ascii="仿宋" w:hAnsi="仿宋" w:eastAsia="仿宋" w:cs="仿宋"/>
          <w:b/>
          <w:bCs/>
          <w:color w:val="000000"/>
          <w:kern w:val="0"/>
          <w:sz w:val="32"/>
          <w:szCs w:val="30"/>
        </w:rPr>
        <w:t>一、财政拨款收入：</w:t>
      </w:r>
      <w:r>
        <w:rPr>
          <w:rFonts w:hint="eastAsia" w:ascii="仿宋" w:hAnsi="仿宋" w:eastAsia="仿宋" w:cs="仿宋"/>
          <w:color w:val="000000"/>
          <w:kern w:val="0"/>
          <w:sz w:val="32"/>
          <w:szCs w:val="30"/>
        </w:rPr>
        <w:t>指本级财政当年拨付的资金。</w:t>
      </w:r>
    </w:p>
    <w:p>
      <w:pPr>
        <w:ind w:firstLine="643" w:firstLineChars="200"/>
        <w:jc w:val="left"/>
        <w:rPr>
          <w:rFonts w:hint="eastAsia" w:ascii="仿宋" w:hAnsi="仿宋" w:eastAsia="仿宋" w:cs="仿宋"/>
          <w:color w:val="000000"/>
          <w:kern w:val="0"/>
          <w:sz w:val="32"/>
          <w:szCs w:val="30"/>
        </w:rPr>
      </w:pPr>
      <w:r>
        <w:rPr>
          <w:rFonts w:hint="eastAsia" w:ascii="仿宋" w:hAnsi="仿宋" w:eastAsia="仿宋" w:cs="仿宋"/>
          <w:b/>
          <w:bCs/>
          <w:color w:val="000000"/>
          <w:kern w:val="0"/>
          <w:sz w:val="32"/>
          <w:szCs w:val="30"/>
        </w:rPr>
        <w:t>二、事业收入</w:t>
      </w:r>
      <w:r>
        <w:rPr>
          <w:rFonts w:hint="eastAsia" w:ascii="仿宋" w:hAnsi="仿宋" w:eastAsia="仿宋" w:cs="仿宋"/>
          <w:color w:val="000000"/>
          <w:kern w:val="0"/>
          <w:sz w:val="32"/>
          <w:szCs w:val="30"/>
        </w:rPr>
        <w:t>：指事业单位开展专业业务活动及辅助活动取得的收入。</w:t>
      </w:r>
    </w:p>
    <w:p>
      <w:pPr>
        <w:ind w:firstLine="643" w:firstLineChars="200"/>
        <w:jc w:val="left"/>
        <w:rPr>
          <w:rFonts w:hint="eastAsia" w:ascii="仿宋" w:hAnsi="仿宋" w:eastAsia="仿宋" w:cs="仿宋"/>
          <w:color w:val="000000"/>
          <w:kern w:val="0"/>
          <w:sz w:val="32"/>
          <w:szCs w:val="30"/>
        </w:rPr>
      </w:pPr>
      <w:r>
        <w:rPr>
          <w:rFonts w:hint="eastAsia" w:ascii="仿宋" w:hAnsi="仿宋" w:eastAsia="仿宋" w:cs="仿宋"/>
          <w:b/>
          <w:bCs/>
          <w:color w:val="000000"/>
          <w:kern w:val="0"/>
          <w:sz w:val="32"/>
          <w:szCs w:val="30"/>
        </w:rPr>
        <w:t>三、经营收入</w:t>
      </w:r>
      <w:r>
        <w:rPr>
          <w:rFonts w:hint="eastAsia" w:ascii="仿宋" w:hAnsi="仿宋" w:eastAsia="仿宋" w:cs="仿宋"/>
          <w:color w:val="000000"/>
          <w:kern w:val="0"/>
          <w:sz w:val="32"/>
          <w:szCs w:val="30"/>
        </w:rPr>
        <w:t>：指事业单位在专业业务活动及其辅助活动之外开展非独立核算经营活动取得的收入。</w:t>
      </w:r>
    </w:p>
    <w:p>
      <w:pPr>
        <w:ind w:firstLine="643" w:firstLineChars="200"/>
        <w:jc w:val="left"/>
        <w:rPr>
          <w:rFonts w:hint="eastAsia" w:ascii="仿宋" w:hAnsi="仿宋" w:eastAsia="仿宋" w:cs="仿宋"/>
          <w:color w:val="000000"/>
          <w:kern w:val="0"/>
          <w:sz w:val="32"/>
          <w:szCs w:val="30"/>
        </w:rPr>
      </w:pPr>
      <w:r>
        <w:rPr>
          <w:rFonts w:hint="eastAsia" w:ascii="仿宋" w:hAnsi="仿宋" w:eastAsia="仿宋" w:cs="仿宋"/>
          <w:b/>
          <w:bCs/>
          <w:color w:val="000000"/>
          <w:kern w:val="0"/>
          <w:sz w:val="32"/>
          <w:szCs w:val="30"/>
        </w:rPr>
        <w:t>四、其他收入</w:t>
      </w:r>
      <w:r>
        <w:rPr>
          <w:rFonts w:hint="eastAsia" w:ascii="仿宋" w:hAnsi="仿宋" w:eastAsia="仿宋" w:cs="仿宋"/>
          <w:color w:val="000000"/>
          <w:kern w:val="0"/>
          <w:sz w:val="32"/>
          <w:szCs w:val="30"/>
        </w:rPr>
        <w:t>：指除上述“财政拨款收入”“事业收入”“经营收入”等以外的收入。</w:t>
      </w:r>
    </w:p>
    <w:p>
      <w:pPr>
        <w:ind w:firstLine="643" w:firstLineChars="200"/>
        <w:jc w:val="left"/>
        <w:rPr>
          <w:rFonts w:hint="eastAsia" w:ascii="仿宋" w:hAnsi="仿宋" w:eastAsia="仿宋" w:cs="仿宋"/>
          <w:color w:val="000000"/>
          <w:kern w:val="0"/>
          <w:sz w:val="32"/>
          <w:szCs w:val="30"/>
        </w:rPr>
      </w:pPr>
      <w:r>
        <w:rPr>
          <w:rFonts w:hint="eastAsia" w:ascii="仿宋" w:hAnsi="仿宋" w:eastAsia="仿宋" w:cs="仿宋"/>
          <w:b/>
          <w:bCs/>
          <w:color w:val="000000"/>
          <w:kern w:val="0"/>
          <w:sz w:val="32"/>
          <w:szCs w:val="30"/>
        </w:rPr>
        <w:t>五、年初结转和结余：</w:t>
      </w:r>
      <w:r>
        <w:rPr>
          <w:rFonts w:hint="eastAsia" w:ascii="仿宋" w:hAnsi="仿宋" w:eastAsia="仿宋" w:cs="仿宋"/>
          <w:color w:val="000000"/>
          <w:kern w:val="0"/>
          <w:sz w:val="32"/>
          <w:szCs w:val="30"/>
        </w:rPr>
        <w:t>指以前年度尚未完成、结转到本年按有关规定继续使用的资金。</w:t>
      </w:r>
    </w:p>
    <w:p>
      <w:pPr>
        <w:ind w:firstLine="643" w:firstLineChars="200"/>
        <w:jc w:val="left"/>
        <w:rPr>
          <w:rFonts w:hint="eastAsia" w:ascii="仿宋" w:hAnsi="仿宋" w:eastAsia="仿宋" w:cs="仿宋"/>
          <w:color w:val="000000"/>
          <w:kern w:val="0"/>
          <w:sz w:val="32"/>
          <w:szCs w:val="30"/>
        </w:rPr>
      </w:pPr>
      <w:r>
        <w:rPr>
          <w:rFonts w:hint="eastAsia" w:ascii="仿宋" w:hAnsi="仿宋" w:eastAsia="仿宋" w:cs="仿宋"/>
          <w:b/>
          <w:bCs/>
          <w:color w:val="000000"/>
          <w:kern w:val="0"/>
          <w:sz w:val="32"/>
          <w:szCs w:val="30"/>
        </w:rPr>
        <w:t>六、基本支出：</w:t>
      </w:r>
      <w:r>
        <w:rPr>
          <w:rFonts w:hint="eastAsia" w:ascii="仿宋" w:hAnsi="仿宋" w:eastAsia="仿宋" w:cs="仿宋"/>
          <w:color w:val="000000"/>
          <w:kern w:val="0"/>
          <w:sz w:val="32"/>
          <w:szCs w:val="30"/>
        </w:rPr>
        <w:t xml:space="preserve">指行政事业单位用于为保障其机构正常运转、完成日常工作任务而发生的人员支出和公用支出。   </w:t>
      </w:r>
    </w:p>
    <w:p>
      <w:pPr>
        <w:ind w:firstLine="643" w:firstLineChars="200"/>
        <w:jc w:val="left"/>
        <w:rPr>
          <w:rFonts w:hint="eastAsia" w:ascii="仿宋" w:hAnsi="仿宋" w:eastAsia="仿宋" w:cs="仿宋"/>
          <w:color w:val="000000"/>
          <w:kern w:val="0"/>
          <w:sz w:val="32"/>
          <w:szCs w:val="30"/>
        </w:rPr>
      </w:pPr>
      <w:r>
        <w:rPr>
          <w:rFonts w:hint="eastAsia" w:ascii="仿宋" w:hAnsi="仿宋" w:eastAsia="仿宋" w:cs="仿宋"/>
          <w:b/>
          <w:bCs/>
          <w:color w:val="000000"/>
          <w:kern w:val="0"/>
          <w:sz w:val="32"/>
          <w:szCs w:val="30"/>
        </w:rPr>
        <w:t>七、工资福利支出</w:t>
      </w:r>
      <w:r>
        <w:rPr>
          <w:rFonts w:hint="eastAsia" w:ascii="仿宋" w:hAnsi="仿宋" w:eastAsia="仿宋" w:cs="仿宋"/>
          <w:color w:val="000000"/>
          <w:kern w:val="0"/>
          <w:sz w:val="32"/>
          <w:szCs w:val="30"/>
        </w:rPr>
        <w:t>：反映单位开支的在职职工和编制外长期聘用人员的各类劳动报酬，以及为上述人员缴纳的各项社会保险费等。</w:t>
      </w:r>
    </w:p>
    <w:p>
      <w:pPr>
        <w:ind w:firstLine="643" w:firstLineChars="200"/>
        <w:jc w:val="left"/>
        <w:rPr>
          <w:rFonts w:hint="eastAsia" w:ascii="仿宋" w:hAnsi="仿宋" w:eastAsia="仿宋" w:cs="仿宋"/>
          <w:color w:val="000000"/>
          <w:kern w:val="0"/>
          <w:sz w:val="32"/>
          <w:szCs w:val="30"/>
        </w:rPr>
      </w:pPr>
      <w:r>
        <w:rPr>
          <w:rFonts w:hint="eastAsia" w:ascii="仿宋" w:hAnsi="仿宋" w:eastAsia="仿宋" w:cs="仿宋"/>
          <w:b/>
          <w:bCs/>
          <w:color w:val="000000"/>
          <w:kern w:val="0"/>
          <w:sz w:val="32"/>
          <w:szCs w:val="30"/>
        </w:rPr>
        <w:t>八、对个人和家庭的补助支出：</w:t>
      </w:r>
      <w:r>
        <w:rPr>
          <w:rFonts w:hint="eastAsia" w:ascii="仿宋" w:hAnsi="仿宋" w:eastAsia="仿宋" w:cs="仿宋"/>
          <w:color w:val="000000"/>
          <w:kern w:val="0"/>
          <w:sz w:val="32"/>
          <w:szCs w:val="30"/>
        </w:rPr>
        <w:t>反映政府用于对个人和家庭的补助支出，包括离休费、退休费、退职（役）费、抚恤金、生活补助、救济费、医疗费补助、助学金、独生子女奖励金、其他等。</w:t>
      </w:r>
    </w:p>
    <w:p>
      <w:pPr>
        <w:ind w:firstLine="643" w:firstLineChars="200"/>
        <w:jc w:val="left"/>
        <w:rPr>
          <w:rFonts w:hint="eastAsia" w:ascii="仿宋" w:hAnsi="仿宋" w:eastAsia="仿宋" w:cs="仿宋"/>
          <w:color w:val="000000"/>
          <w:kern w:val="0"/>
          <w:sz w:val="32"/>
          <w:szCs w:val="30"/>
        </w:rPr>
      </w:pPr>
      <w:r>
        <w:rPr>
          <w:rFonts w:hint="eastAsia" w:ascii="仿宋" w:hAnsi="仿宋" w:eastAsia="仿宋" w:cs="仿宋"/>
          <w:b/>
          <w:bCs/>
          <w:color w:val="000000"/>
          <w:kern w:val="0"/>
          <w:sz w:val="32"/>
          <w:szCs w:val="30"/>
        </w:rPr>
        <w:t>九、商品和服务支出</w:t>
      </w:r>
      <w:r>
        <w:rPr>
          <w:rFonts w:hint="eastAsia" w:ascii="仿宋" w:hAnsi="仿宋" w:eastAsia="仿宋" w:cs="仿宋"/>
          <w:color w:val="000000"/>
          <w:kern w:val="0"/>
          <w:sz w:val="32"/>
          <w:szCs w:val="30"/>
        </w:rPr>
        <w:t>：反映单位购买商品和服务的支出，包括办公费、水费、电费、邮电费、培训费、公务用车运行维护费、差旅费、因公出国（境）费用、公务接待费、工会经费、会议费、福利费、物业管理费、维修（护）费、其他等。</w:t>
      </w:r>
    </w:p>
    <w:p>
      <w:pPr>
        <w:ind w:firstLine="643" w:firstLineChars="200"/>
        <w:jc w:val="left"/>
        <w:rPr>
          <w:rFonts w:hint="eastAsia" w:ascii="仿宋" w:hAnsi="仿宋" w:eastAsia="仿宋" w:cs="仿宋"/>
          <w:color w:val="000000"/>
          <w:kern w:val="0"/>
          <w:sz w:val="32"/>
          <w:szCs w:val="30"/>
        </w:rPr>
      </w:pPr>
      <w:r>
        <w:rPr>
          <w:rFonts w:hint="eastAsia" w:ascii="仿宋" w:hAnsi="仿宋" w:eastAsia="仿宋" w:cs="仿宋"/>
          <w:b/>
          <w:bCs/>
          <w:color w:val="000000"/>
          <w:kern w:val="0"/>
          <w:sz w:val="32"/>
          <w:szCs w:val="30"/>
        </w:rPr>
        <w:t>十、项目支出：</w:t>
      </w:r>
      <w:r>
        <w:rPr>
          <w:rFonts w:hint="eastAsia" w:ascii="仿宋" w:hAnsi="仿宋" w:eastAsia="仿宋" w:cs="仿宋"/>
          <w:color w:val="000000"/>
          <w:kern w:val="0"/>
          <w:sz w:val="32"/>
          <w:szCs w:val="30"/>
        </w:rPr>
        <w:t>指各部门、各单位为完成其特定的工作任务和事业发展目标所发生的支出。</w:t>
      </w:r>
    </w:p>
    <w:p>
      <w:pPr>
        <w:ind w:firstLine="643" w:firstLineChars="200"/>
        <w:jc w:val="left"/>
        <w:rPr>
          <w:rFonts w:hint="eastAsia" w:ascii="仿宋" w:hAnsi="仿宋" w:eastAsia="仿宋" w:cs="仿宋"/>
          <w:color w:val="000000"/>
          <w:kern w:val="0"/>
          <w:sz w:val="32"/>
          <w:szCs w:val="30"/>
        </w:rPr>
      </w:pPr>
      <w:r>
        <w:rPr>
          <w:rFonts w:hint="eastAsia" w:ascii="仿宋" w:hAnsi="仿宋" w:eastAsia="仿宋" w:cs="仿宋"/>
          <w:b/>
          <w:bCs/>
          <w:color w:val="000000"/>
          <w:kern w:val="0"/>
          <w:sz w:val="32"/>
          <w:szCs w:val="30"/>
        </w:rPr>
        <w:t>十一、“三公”经费</w:t>
      </w:r>
      <w:r>
        <w:rPr>
          <w:rFonts w:hint="eastAsia" w:ascii="仿宋" w:hAnsi="仿宋" w:eastAsia="仿宋" w:cs="仿宋"/>
          <w:color w:val="000000"/>
          <w:kern w:val="0"/>
          <w:sz w:val="32"/>
          <w:szCs w:val="30"/>
        </w:rPr>
        <w:t>：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3" w:firstLineChars="200"/>
        <w:jc w:val="left"/>
        <w:rPr>
          <w:rFonts w:hint="eastAsia" w:ascii="仿宋" w:hAnsi="仿宋" w:eastAsia="仿宋" w:cs="仿宋"/>
          <w:color w:val="000000"/>
          <w:kern w:val="0"/>
          <w:sz w:val="32"/>
          <w:szCs w:val="30"/>
        </w:rPr>
      </w:pPr>
      <w:r>
        <w:rPr>
          <w:rFonts w:hint="eastAsia" w:ascii="仿宋" w:hAnsi="仿宋" w:eastAsia="仿宋" w:cs="仿宋"/>
          <w:b/>
          <w:bCs/>
          <w:color w:val="000000"/>
          <w:kern w:val="0"/>
          <w:sz w:val="32"/>
          <w:szCs w:val="30"/>
        </w:rPr>
        <w:t>十二、机关运行经费：</w:t>
      </w:r>
      <w:r>
        <w:rPr>
          <w:rFonts w:hint="eastAsia" w:ascii="仿宋" w:hAnsi="仿宋" w:eastAsia="仿宋" w:cs="仿宋"/>
          <w:color w:val="000000"/>
          <w:kern w:val="0"/>
          <w:sz w:val="32"/>
          <w:szCs w:val="30"/>
        </w:rPr>
        <w:t>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jc w:val="left"/>
        <w:rPr>
          <w:rFonts w:hint="eastAsia" w:ascii="仿宋" w:hAnsi="仿宋" w:eastAsia="仿宋" w:cs="仿宋"/>
          <w:sz w:val="32"/>
          <w:szCs w:val="32"/>
        </w:rPr>
      </w:pPr>
    </w:p>
    <w:p>
      <w:pPr>
        <w:rPr>
          <w:rFonts w:hint="eastAsia" w:ascii="仿宋" w:hAnsi="仿宋" w:eastAsia="仿宋" w:cs="仿宋"/>
        </w:rPr>
      </w:pPr>
    </w:p>
    <w:sectPr>
      <w:pgSz w:w="11906" w:h="16838"/>
      <w:pgMar w:top="1440" w:right="1800" w:bottom="1440" w:left="16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2160" w:hanging="1320"/>
      </w:pPr>
      <w:rPr>
        <w:rFonts w:hint="eastAsia" w:ascii="黑体" w:hAnsi="黑体" w:eastAsia="黑体" w:cs="黑体"/>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2E39A8"/>
    <w:rsid w:val="028E24F5"/>
    <w:rsid w:val="03737F0B"/>
    <w:rsid w:val="08DE0FBA"/>
    <w:rsid w:val="09674951"/>
    <w:rsid w:val="0A084B2A"/>
    <w:rsid w:val="0F2B187C"/>
    <w:rsid w:val="19DB18C9"/>
    <w:rsid w:val="1FF87E4A"/>
    <w:rsid w:val="22980EB8"/>
    <w:rsid w:val="22FF2924"/>
    <w:rsid w:val="2A8D6202"/>
    <w:rsid w:val="2AD47234"/>
    <w:rsid w:val="2AFD6304"/>
    <w:rsid w:val="2DA5329E"/>
    <w:rsid w:val="30DE7134"/>
    <w:rsid w:val="35B82A37"/>
    <w:rsid w:val="39976E48"/>
    <w:rsid w:val="3C042C41"/>
    <w:rsid w:val="410E4A0C"/>
    <w:rsid w:val="42FC15C1"/>
    <w:rsid w:val="495260B4"/>
    <w:rsid w:val="4BE96117"/>
    <w:rsid w:val="52BA63E3"/>
    <w:rsid w:val="56C62BE9"/>
    <w:rsid w:val="5748365E"/>
    <w:rsid w:val="58120B1E"/>
    <w:rsid w:val="588E1542"/>
    <w:rsid w:val="5BE64FE0"/>
    <w:rsid w:val="5E023778"/>
    <w:rsid w:val="5E956ADF"/>
    <w:rsid w:val="61ED2E98"/>
    <w:rsid w:val="63ED2A89"/>
    <w:rsid w:val="646B3B07"/>
    <w:rsid w:val="69176542"/>
    <w:rsid w:val="6E596F11"/>
    <w:rsid w:val="748412D0"/>
    <w:rsid w:val="770C7D49"/>
    <w:rsid w:val="77141245"/>
    <w:rsid w:val="776725A3"/>
    <w:rsid w:val="7D2E39A8"/>
    <w:rsid w:val="7EA93C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 w:type="character" w:customStyle="1" w:styleId="5">
    <w:name w:val="font71"/>
    <w:basedOn w:val="3"/>
    <w:qFormat/>
    <w:uiPriority w:val="0"/>
    <w:rPr>
      <w:rFonts w:hint="default" w:ascii="Times New Roman" w:hAnsi="Times New Roman" w:eastAsia="楷体_GB2312" w:cs="Times New Roman"/>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三亚市直属党政机关单位</Company>
  <Pages>1</Pages>
  <Words>0</Words>
  <Characters>0</Characters>
  <Lines>0</Lines>
  <Paragraphs>0</Paragraphs>
  <TotalTime>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2021-03-17T01:27:00Z</dcterms:created>
  <dc:creator>梁伟娴</dc:creator>
  <cp:lastModifiedBy>苏红霞</cp:lastModifiedBy>
  <dcterms:modified xsi:type="dcterms:W3CDTF">2023-09-14T01:28:02Z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