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cs="宋体"/>
          <w:sz w:val="52"/>
          <w:szCs w:val="52"/>
          <w:lang w:val="en-US" w:eastAsia="zh-CN"/>
        </w:rPr>
        <w:t>2022</w:t>
      </w:r>
      <w:r>
        <w:rPr>
          <w:rFonts w:hint="eastAsia"/>
          <w:sz w:val="52"/>
          <w:szCs w:val="52"/>
        </w:rPr>
        <w:t>年</w:t>
      </w:r>
      <w:r>
        <w:rPr>
          <w:rFonts w:hint="eastAsia"/>
          <w:sz w:val="52"/>
          <w:szCs w:val="52"/>
          <w:lang w:eastAsia="zh-CN"/>
        </w:rPr>
        <w:t>三亚市天涯区交通运输局</w:t>
      </w:r>
    </w:p>
    <w:p>
      <w:pPr>
        <w:jc w:val="center"/>
        <w:rPr>
          <w:rFonts w:hint="eastAsia" w:eastAsia="宋体"/>
          <w:sz w:val="52"/>
          <w:szCs w:val="52"/>
          <w:lang w:val="en-US" w:eastAsia="zh-CN"/>
        </w:rPr>
      </w:pPr>
      <w:r>
        <w:rPr>
          <w:rFonts w:hint="eastAsia"/>
          <w:sz w:val="52"/>
          <w:szCs w:val="52"/>
          <w:lang w:eastAsia="zh-CN"/>
        </w:rPr>
        <w:t>单位</w:t>
      </w:r>
      <w:r>
        <w:rPr>
          <w:rFonts w:hint="eastAsia"/>
          <w:sz w:val="52"/>
          <w:szCs w:val="52"/>
        </w:rPr>
        <w:t>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hint="eastAsia" w:ascii="黑体" w:hAnsi="黑体" w:eastAsia="黑体"/>
          <w:sz w:val="52"/>
          <w:szCs w:val="52"/>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三亚市天涯区交通运输局单位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宋体" w:eastAsia="仿宋_GB2312" w:cs="宋体"/>
          <w:color w:val="000000"/>
          <w:kern w:val="0"/>
          <w:sz w:val="32"/>
          <w:szCs w:val="30"/>
        </w:rPr>
        <w:t>贯彻执行中央及省、市有关安全生产和交通运输工作的方针、政策</w:t>
      </w:r>
      <w:r>
        <w:rPr>
          <w:rFonts w:hint="eastAsia" w:ascii="仿宋_GB2312" w:hAnsi="黑体" w:eastAsia="仿宋_GB2312" w:cs="仿宋_GB2312"/>
          <w:sz w:val="32"/>
          <w:szCs w:val="32"/>
        </w:rPr>
        <w:t>，执行市委市政府、区委区政府决策部署和海南自由贸易试验区（自由贸易港）政策措施。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研究拟订并组织实施全区有关交通运输工作的工作规划和措施；研究提出中国（海南）自由贸易试验区、中国特色自由贸易港有关交通运输工作方面的意见和建议。按职责权限参与拟定物流业发展规划并监督实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道路运输经营市场监管工作。负责全区农村公路和行业监督管理；负责城乡客运及有关设施规划和管理工作；负责全区机动车维修经营、停车场、洗车店的行业管理；维护公路交通运输行业和城市客运行业的平等竞争秩序；引导交通运输行业优化结构、协调发展。</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负责全区农村公路建设、管理和养护工作。负责全区公路建设市场监管责任；负责全区重点公路建设和工程质量监督管理工作；负责全区公路、水路和交通运输设施的监督管理。</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负责交通运输领域的信息化建设和管理工作，负责信息数据的统计、分析、通报、评估。</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组织开展全区交通运输行业宣传教育培训工作。</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完成区委区政府及上级部门交办的其他工作任务。</w:t>
      </w:r>
    </w:p>
    <w:p>
      <w:pPr>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 xml:space="preserve">     </w:t>
      </w: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单位</w:t>
      </w:r>
      <w:r>
        <w:rPr>
          <w:rFonts w:hint="eastAsia" w:ascii="仿宋_GB2312" w:hAnsi="黑体" w:eastAsia="仿宋_GB2312"/>
          <w:b/>
          <w:sz w:val="32"/>
          <w:szCs w:val="32"/>
        </w:rPr>
        <w:t>预算公开表）</w:t>
      </w:r>
    </w:p>
    <w:p>
      <w:pP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三亚市天涯区交通运输局（单位）</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2894.96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2894.96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2404.94</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317.79</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2894.96</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39.26</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卫生健康支出</w:t>
      </w:r>
      <w:r>
        <w:rPr>
          <w:rFonts w:hint="eastAsia" w:ascii="仿宋_GB2312" w:hAnsi="黑体" w:eastAsia="仿宋_GB2312"/>
          <w:sz w:val="32"/>
          <w:szCs w:val="32"/>
          <w:lang w:val="en-US" w:eastAsia="zh-CN"/>
        </w:rPr>
        <w:t>23.42</w:t>
      </w:r>
      <w:r>
        <w:rPr>
          <w:rFonts w:hint="eastAsia" w:ascii="仿宋_GB2312" w:hAnsi="黑体" w:eastAsia="仿宋_GB2312"/>
          <w:sz w:val="32"/>
          <w:szCs w:val="32"/>
        </w:rPr>
        <w:t>万元</w:t>
      </w:r>
      <w:r>
        <w:rPr>
          <w:rFonts w:hint="eastAsia" w:ascii="仿宋_GB2312" w:hAnsi="黑体" w:eastAsia="仿宋_GB2312"/>
          <w:sz w:val="32"/>
          <w:szCs w:val="32"/>
          <w:lang w:eastAsia="zh-CN"/>
        </w:rPr>
        <w:t>、城乡社区支出</w:t>
      </w:r>
      <w:r>
        <w:rPr>
          <w:rFonts w:hint="eastAsia" w:ascii="仿宋_GB2312" w:hAnsi="黑体" w:eastAsia="仿宋_GB2312"/>
          <w:sz w:val="32"/>
          <w:szCs w:val="32"/>
          <w:lang w:val="en-US" w:eastAsia="zh-CN"/>
        </w:rPr>
        <w:t>363.22万元、</w:t>
      </w:r>
      <w:r>
        <w:rPr>
          <w:rFonts w:hint="eastAsia" w:ascii="仿宋_GB2312" w:hAnsi="黑体" w:eastAsia="仿宋_GB2312"/>
          <w:sz w:val="32"/>
          <w:szCs w:val="32"/>
          <w:lang w:eastAsia="zh-CN"/>
        </w:rPr>
        <w:t>农林水支出</w:t>
      </w:r>
      <w:r>
        <w:rPr>
          <w:rFonts w:hint="eastAsia" w:ascii="仿宋_GB2312" w:hAnsi="黑体" w:eastAsia="仿宋_GB2312"/>
          <w:sz w:val="32"/>
          <w:szCs w:val="32"/>
          <w:lang w:val="en-US" w:eastAsia="zh-CN"/>
        </w:rPr>
        <w:t>1402.00万元、</w:t>
      </w:r>
      <w:r>
        <w:rPr>
          <w:rFonts w:hint="eastAsia" w:ascii="仿宋_GB2312" w:hAnsi="黑体" w:eastAsia="仿宋_GB2312"/>
          <w:sz w:val="32"/>
          <w:szCs w:val="32"/>
        </w:rPr>
        <w:t>交通运输支出</w:t>
      </w:r>
      <w:r>
        <w:rPr>
          <w:rFonts w:hint="eastAsia" w:ascii="仿宋_GB2312" w:hAnsi="黑体" w:eastAsia="仿宋_GB2312"/>
          <w:sz w:val="32"/>
          <w:szCs w:val="32"/>
          <w:lang w:val="en-US" w:eastAsia="zh-CN"/>
        </w:rPr>
        <w:t>1052.44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val="en-US" w:eastAsia="zh-CN"/>
        </w:rPr>
        <w:t>14.61</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三亚市天涯区交通运输局单位2022年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2722.73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w:t>
      </w:r>
      <w:r>
        <w:rPr>
          <w:rFonts w:hint="eastAsia" w:ascii="仿宋_GB2312" w:hAnsi="黑体" w:eastAsia="仿宋_GB2312" w:cs="仿宋_GB2312"/>
          <w:color w:val="auto"/>
          <w:sz w:val="32"/>
          <w:szCs w:val="32"/>
        </w:rPr>
        <w:t>加</w:t>
      </w:r>
      <w:r>
        <w:rPr>
          <w:rFonts w:hint="eastAsia" w:ascii="仿宋_GB2312" w:hAnsi="黑体" w:eastAsia="仿宋_GB2312" w:cs="仿宋_GB2312"/>
          <w:color w:val="auto"/>
          <w:sz w:val="32"/>
          <w:szCs w:val="32"/>
          <w:lang w:val="en-US" w:eastAsia="zh-CN"/>
        </w:rPr>
        <w:t>1955.98</w:t>
      </w:r>
      <w:r>
        <w:rPr>
          <w:rFonts w:hint="eastAsia" w:ascii="仿宋_GB2312" w:hAnsi="黑体" w:eastAsia="仿宋_GB2312"/>
          <w:color w:val="auto"/>
          <w:sz w:val="32"/>
          <w:szCs w:val="32"/>
        </w:rPr>
        <w:t>万</w:t>
      </w:r>
      <w:r>
        <w:rPr>
          <w:rFonts w:hint="eastAsia" w:ascii="仿宋_GB2312" w:hAnsi="黑体" w:eastAsia="仿宋_GB2312"/>
          <w:sz w:val="32"/>
          <w:szCs w:val="32"/>
        </w:rPr>
        <w:t>元，主要是城乡社区支出</w:t>
      </w:r>
      <w:r>
        <w:rPr>
          <w:rFonts w:hint="eastAsia" w:ascii="仿宋_GB2312" w:hAnsi="黑体" w:eastAsia="仿宋_GB2312"/>
          <w:sz w:val="32"/>
          <w:szCs w:val="32"/>
          <w:lang w:eastAsia="zh-CN"/>
        </w:rPr>
        <w:t>、农林水支出及交通运输支出项目增加。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社会保障和就业（类）支出</w:t>
      </w:r>
      <w:r>
        <w:rPr>
          <w:rFonts w:hint="eastAsia" w:ascii="仿宋_GB2312" w:hAnsi="黑体" w:eastAsia="仿宋_GB2312" w:cs="仿宋_GB2312"/>
          <w:sz w:val="32"/>
          <w:szCs w:val="32"/>
          <w:lang w:val="en-US" w:eastAsia="zh-CN"/>
        </w:rPr>
        <w:t>39.26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1.44</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23.42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0.86</w:t>
      </w:r>
      <w:r>
        <w:rPr>
          <w:rFonts w:hint="eastAsia" w:ascii="仿宋_GB2312" w:hAnsi="黑体" w:eastAsia="仿宋_GB2312"/>
          <w:sz w:val="32"/>
          <w:szCs w:val="32"/>
        </w:rPr>
        <w:t>%；城乡社区</w:t>
      </w:r>
      <w:r>
        <w:rPr>
          <w:rFonts w:hint="eastAsia" w:ascii="仿宋_GB2312" w:hAnsi="黑体" w:eastAsia="仿宋_GB2312"/>
          <w:sz w:val="32"/>
          <w:szCs w:val="32"/>
          <w:lang w:eastAsia="zh-CN"/>
        </w:rPr>
        <w:t>（类）</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191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7.01</w:t>
      </w:r>
      <w:r>
        <w:rPr>
          <w:rFonts w:hint="eastAsia" w:ascii="仿宋_GB2312" w:hAnsi="黑体" w:eastAsia="仿宋_GB2312"/>
          <w:sz w:val="32"/>
          <w:szCs w:val="32"/>
        </w:rPr>
        <w:t>%； 农林水（类）支出</w:t>
      </w:r>
      <w:r>
        <w:rPr>
          <w:rFonts w:hint="eastAsia" w:ascii="仿宋_GB2312" w:hAnsi="黑体" w:eastAsia="仿宋_GB2312"/>
          <w:sz w:val="32"/>
          <w:szCs w:val="32"/>
          <w:lang w:val="en-US" w:eastAsia="zh-CN"/>
        </w:rPr>
        <w:t>1402万元，占51.49%</w:t>
      </w:r>
      <w:r>
        <w:rPr>
          <w:rFonts w:hint="eastAsia" w:ascii="仿宋_GB2312" w:hAnsi="黑体" w:eastAsia="仿宋_GB2312"/>
          <w:sz w:val="32"/>
          <w:szCs w:val="32"/>
          <w:lang w:eastAsia="zh-CN"/>
        </w:rPr>
        <w:t>；交通运输</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1052.44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38.65</w:t>
      </w:r>
      <w:r>
        <w:rPr>
          <w:rFonts w:hint="eastAsia" w:ascii="仿宋_GB2312" w:hAnsi="黑体" w:eastAsia="仿宋_GB2312"/>
          <w:sz w:val="32"/>
          <w:szCs w:val="32"/>
        </w:rPr>
        <w:t>%；住房保障</w:t>
      </w:r>
      <w:r>
        <w:rPr>
          <w:rFonts w:hint="eastAsia" w:ascii="仿宋_GB2312" w:hAnsi="黑体" w:eastAsia="仿宋_GB2312"/>
          <w:sz w:val="32"/>
          <w:szCs w:val="32"/>
          <w:lang w:eastAsia="zh-CN"/>
        </w:rPr>
        <w:t>（</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14.61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0.54</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1.社会保障和就业支出（类）行政事业单位</w:t>
      </w:r>
      <w:r>
        <w:rPr>
          <w:rFonts w:hint="eastAsia" w:ascii="仿宋_GB2312" w:hAnsi="黑体" w:eastAsia="仿宋_GB2312" w:cs="仿宋_GB2312"/>
          <w:sz w:val="32"/>
          <w:szCs w:val="32"/>
          <w:lang w:eastAsia="zh-CN"/>
        </w:rPr>
        <w:t>养老支出</w:t>
      </w:r>
      <w:r>
        <w:rPr>
          <w:rFonts w:hint="eastAsia" w:ascii="仿宋_GB2312" w:hAnsi="黑体" w:eastAsia="仿宋_GB2312" w:cs="仿宋_GB2312"/>
          <w:sz w:val="32"/>
          <w:szCs w:val="32"/>
        </w:rPr>
        <w:t>（款）机关事业单位基本养老保险缴费支出（项）202</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18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0.63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就业补助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公益性岗位补贴</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19.20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公益性岗位减少，支出减少。</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社会保障和就业支出（类）抚恤（款）其他优抚支出（项）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lang w:eastAsia="zh-CN"/>
        </w:rPr>
        <w:t>持平</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卫生健康支出（类）行政事业单位医疗（款）行政单位医疗（项）</w:t>
      </w:r>
      <w:r>
        <w:rPr>
          <w:rFonts w:hint="eastAsia" w:ascii="仿宋_GB2312" w:hAnsi="黑体" w:eastAsia="仿宋_GB2312"/>
          <w:sz w:val="32"/>
          <w:szCs w:val="32"/>
          <w:lang w:eastAsia="zh-CN"/>
        </w:rPr>
        <w:t>2022</w:t>
      </w:r>
      <w:r>
        <w:rPr>
          <w:rFonts w:hint="eastAsia" w:ascii="仿宋_GB2312" w:hAnsi="黑体" w:eastAsia="仿宋_GB2312"/>
          <w:sz w:val="32"/>
          <w:szCs w:val="32"/>
        </w:rPr>
        <w:t>年预算数为9.</w:t>
      </w:r>
      <w:r>
        <w:rPr>
          <w:rFonts w:hint="eastAsia" w:ascii="仿宋_GB2312" w:hAnsi="黑体" w:eastAsia="仿宋_GB2312"/>
          <w:sz w:val="32"/>
          <w:szCs w:val="32"/>
          <w:lang w:val="en-US" w:eastAsia="zh-CN"/>
        </w:rPr>
        <w:t>38</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0.61</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卫生健康支出（类）行政事业单位医疗（款）</w:t>
      </w:r>
      <w:r>
        <w:rPr>
          <w:rFonts w:hint="eastAsia" w:ascii="仿宋_GB2312" w:hAnsi="黑体" w:eastAsia="仿宋_GB2312"/>
          <w:sz w:val="32"/>
          <w:szCs w:val="32"/>
          <w:lang w:eastAsia="zh-CN"/>
        </w:rPr>
        <w:t>公务员医疗补助</w:t>
      </w:r>
      <w:r>
        <w:rPr>
          <w:rFonts w:hint="eastAsia" w:ascii="仿宋_GB2312" w:hAnsi="黑体" w:eastAsia="仿宋_GB2312"/>
          <w:sz w:val="32"/>
          <w:szCs w:val="32"/>
        </w:rPr>
        <w:t>（项）</w:t>
      </w:r>
      <w:r>
        <w:rPr>
          <w:rFonts w:hint="eastAsia" w:ascii="仿宋_GB2312" w:hAnsi="黑体" w:eastAsia="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0.38</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人员基本支出调整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color w:val="000000" w:themeColor="text1"/>
          <w:sz w:val="32"/>
          <w:szCs w:val="32"/>
          <w:lang w:eastAsia="zh-CN"/>
        </w:rPr>
      </w:pPr>
      <w:r>
        <w:rPr>
          <w:rFonts w:hint="eastAsia" w:ascii="仿宋_GB2312" w:hAnsi="黑体" w:eastAsia="仿宋_GB2312"/>
          <w:color w:val="000000" w:themeColor="text1"/>
          <w:sz w:val="32"/>
          <w:szCs w:val="32"/>
          <w:lang w:val="en-US" w:eastAsia="zh-CN"/>
        </w:rPr>
        <w:t>6.城乡社区支出</w:t>
      </w:r>
      <w:r>
        <w:rPr>
          <w:rFonts w:hint="eastAsia" w:ascii="仿宋_GB2312" w:hAnsi="黑体" w:eastAsia="仿宋_GB2312"/>
          <w:color w:val="000000" w:themeColor="text1"/>
          <w:sz w:val="32"/>
          <w:szCs w:val="32"/>
        </w:rPr>
        <w:t>（类）城乡社区公共设施（款）小城镇基础设施建设（项）</w:t>
      </w:r>
      <w:r>
        <w:rPr>
          <w:rFonts w:hint="eastAsia" w:ascii="仿宋_GB2312" w:hAnsi="黑体" w:eastAsia="仿宋_GB2312" w:cs="仿宋_GB2312"/>
          <w:color w:val="000000" w:themeColor="text1"/>
          <w:sz w:val="32"/>
          <w:szCs w:val="32"/>
          <w:lang w:eastAsia="zh-CN"/>
        </w:rPr>
        <w:t>2</w:t>
      </w:r>
      <w:r>
        <w:rPr>
          <w:rFonts w:hint="eastAsia" w:ascii="仿宋_GB2312" w:hAnsi="黑体" w:eastAsia="仿宋_GB2312" w:cs="仿宋_GB2312"/>
          <w:sz w:val="32"/>
          <w:szCs w:val="32"/>
          <w:lang w:eastAsia="zh-CN"/>
        </w:rPr>
        <w:t>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191.00</w:t>
      </w:r>
      <w:r>
        <w:rPr>
          <w:rFonts w:hint="eastAsia" w:ascii="仿宋_GB2312" w:hAnsi="黑体" w:eastAsia="仿宋_GB2312"/>
          <w:sz w:val="32"/>
          <w:szCs w:val="32"/>
        </w:rPr>
        <w:t>万元，比上年</w:t>
      </w:r>
      <w:r>
        <w:rPr>
          <w:rFonts w:hint="eastAsia" w:ascii="仿宋_GB2312" w:hAnsi="黑体" w:eastAsia="仿宋_GB2312"/>
          <w:color w:val="000000" w:themeColor="text1"/>
          <w:sz w:val="32"/>
          <w:szCs w:val="32"/>
        </w:rPr>
        <w:t>预算数</w:t>
      </w:r>
      <w:r>
        <w:rPr>
          <w:rFonts w:hint="eastAsia" w:ascii="仿宋_GB2312" w:hAnsi="黑体" w:eastAsia="仿宋_GB2312" w:cs="仿宋_GB2312"/>
          <w:color w:val="000000" w:themeColor="text1"/>
          <w:sz w:val="32"/>
          <w:szCs w:val="32"/>
          <w:lang w:eastAsia="zh-CN"/>
        </w:rPr>
        <w:t>增加</w:t>
      </w:r>
      <w:r>
        <w:rPr>
          <w:rFonts w:hint="eastAsia" w:ascii="仿宋_GB2312" w:hAnsi="黑体" w:eastAsia="仿宋_GB2312" w:cs="仿宋_GB2312"/>
          <w:color w:val="000000" w:themeColor="text1"/>
          <w:sz w:val="32"/>
          <w:szCs w:val="32"/>
          <w:lang w:val="en-US" w:eastAsia="zh-CN"/>
        </w:rPr>
        <w:t>191.00</w:t>
      </w:r>
      <w:r>
        <w:rPr>
          <w:rFonts w:hint="eastAsia" w:ascii="仿宋_GB2312" w:hAnsi="黑体" w:eastAsia="仿宋_GB2312"/>
          <w:color w:val="000000" w:themeColor="text1"/>
          <w:sz w:val="32"/>
          <w:szCs w:val="32"/>
        </w:rPr>
        <w:t>万元，主要是</w:t>
      </w:r>
      <w:r>
        <w:rPr>
          <w:rFonts w:hint="eastAsia" w:ascii="仿宋_GB2312" w:hAnsi="黑体" w:eastAsia="仿宋_GB2312"/>
          <w:color w:val="000000" w:themeColor="text1"/>
          <w:sz w:val="32"/>
          <w:szCs w:val="32"/>
          <w:lang w:eastAsia="zh-CN"/>
        </w:rPr>
        <w:t>农村公路建设、道路硬化等工程的增加</w:t>
      </w:r>
      <w:r>
        <w:rPr>
          <w:rFonts w:hint="eastAsia" w:ascii="仿宋_GB2312" w:hAnsi="黑体" w:eastAsia="仿宋_GB2312"/>
          <w:color w:val="000000" w:themeColor="text1"/>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lang w:eastAsia="zh-CN"/>
        </w:rPr>
        <w:t>农林水</w:t>
      </w:r>
      <w:r>
        <w:rPr>
          <w:rFonts w:hint="eastAsia" w:ascii="仿宋_GB2312" w:hAnsi="黑体" w:eastAsia="仿宋_GB2312" w:cs="仿宋_GB2312"/>
          <w:sz w:val="32"/>
          <w:szCs w:val="32"/>
        </w:rPr>
        <w:t>支出（类）</w:t>
      </w:r>
      <w:r>
        <w:rPr>
          <w:rFonts w:hint="eastAsia" w:ascii="仿宋_GB2312" w:hAnsi="黑体" w:eastAsia="仿宋_GB2312" w:cs="仿宋_GB2312"/>
          <w:sz w:val="32"/>
          <w:szCs w:val="32"/>
          <w:lang w:eastAsia="zh-CN"/>
        </w:rPr>
        <w:t>巩固脱贫衔接乡村振兴</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其他巩固脱贫衔接乡村振兴支出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1402.00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1202.00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巩固脱贫衔接乡村振兴工程的支出增加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交通运输支出（类）公路水路运输（款）行政运行（项）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0.64</w:t>
      </w:r>
      <w:r>
        <w:rPr>
          <w:rFonts w:hint="eastAsia" w:ascii="仿宋_GB2312" w:hAnsi="黑体" w:eastAsia="仿宋_GB2312"/>
          <w:sz w:val="32"/>
          <w:szCs w:val="32"/>
        </w:rPr>
        <w:t>万元，主要是人员基本支出调整。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交通运输支出（类）公路水路运输（款）一般行政管理事务（项）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131.77</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22.80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购买服务人员的支出增加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10.</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公路建设</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42</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8</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，主要是支出功能分类的调整</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公路养护</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197.58</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75.58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上级拨付</w:t>
      </w:r>
      <w:r>
        <w:rPr>
          <w:rFonts w:hint="eastAsia" w:ascii="仿宋_GB2312" w:hAnsi="黑体" w:eastAsia="仿宋_GB2312"/>
          <w:sz w:val="32"/>
          <w:szCs w:val="32"/>
        </w:rPr>
        <w:t>2022年成品油税费改革转移</w:t>
      </w:r>
      <w:r>
        <w:rPr>
          <w:rFonts w:hint="eastAsia" w:ascii="仿宋_GB2312" w:hAnsi="黑体" w:eastAsia="仿宋_GB2312"/>
          <w:sz w:val="32"/>
          <w:szCs w:val="32"/>
          <w:lang w:eastAsia="zh-CN"/>
        </w:rPr>
        <w:t>支付（农村公路养护）资金</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12.</w:t>
      </w:r>
      <w:r>
        <w:rPr>
          <w:rFonts w:hint="eastAsia" w:ascii="仿宋_GB2312" w:hAnsi="黑体" w:eastAsia="仿宋_GB2312" w:cs="仿宋_GB2312"/>
          <w:sz w:val="32"/>
          <w:szCs w:val="32"/>
        </w:rPr>
        <w:t>交通运输支出（类）公路水路运输（款）其他公路水路运输支出（项）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192.50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资金</w:t>
      </w:r>
      <w:r>
        <w:rPr>
          <w:rFonts w:hint="eastAsia" w:ascii="仿宋_GB2312" w:hAnsi="黑体" w:eastAsia="仿宋_GB2312"/>
          <w:sz w:val="32"/>
          <w:szCs w:val="32"/>
          <w:lang w:val="en-US" w:eastAsia="zh-CN"/>
        </w:rPr>
        <w:t>157.64</w:t>
      </w:r>
      <w:r>
        <w:rPr>
          <w:rFonts w:hint="eastAsia" w:ascii="仿宋_GB2312" w:hAnsi="黑体" w:eastAsia="仿宋_GB2312"/>
          <w:sz w:val="32"/>
          <w:szCs w:val="32"/>
        </w:rPr>
        <w:t>万元，主要是支出功能分类</w:t>
      </w:r>
      <w:r>
        <w:rPr>
          <w:rFonts w:hint="eastAsia" w:ascii="仿宋_GB2312" w:hAnsi="黑体" w:eastAsia="仿宋_GB2312"/>
          <w:sz w:val="32"/>
          <w:szCs w:val="32"/>
          <w:lang w:eastAsia="zh-CN"/>
        </w:rPr>
        <w:t>的</w:t>
      </w:r>
      <w:r>
        <w:rPr>
          <w:rFonts w:hint="eastAsia" w:ascii="仿宋_GB2312" w:hAnsi="黑体" w:eastAsia="仿宋_GB2312"/>
          <w:sz w:val="32"/>
          <w:szCs w:val="32"/>
        </w:rPr>
        <w:t>调整。</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13.</w:t>
      </w:r>
      <w:r>
        <w:rPr>
          <w:rFonts w:hint="eastAsia" w:ascii="仿宋_GB2312" w:hAnsi="黑体" w:eastAsia="仿宋_GB2312" w:cs="仿宋_GB2312"/>
          <w:sz w:val="32"/>
          <w:szCs w:val="32"/>
        </w:rPr>
        <w:t>交通运输支出（类）车辆购置税支出（款）车辆购置税用于农村公路建设支出（项）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317.79</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资金</w:t>
      </w:r>
      <w:r>
        <w:rPr>
          <w:rFonts w:hint="eastAsia" w:ascii="仿宋_GB2312" w:hAnsi="黑体" w:eastAsia="仿宋_GB2312"/>
          <w:sz w:val="32"/>
          <w:szCs w:val="32"/>
          <w:lang w:val="en-US" w:eastAsia="zh-CN"/>
        </w:rPr>
        <w:t>317.79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上级转移支付农村公路车辆购置税补助资金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14.</w:t>
      </w:r>
      <w:r>
        <w:rPr>
          <w:rFonts w:hint="eastAsia" w:ascii="仿宋_GB2312" w:hAnsi="黑体" w:eastAsia="仿宋_GB2312" w:cs="仿宋_GB2312"/>
          <w:sz w:val="32"/>
          <w:szCs w:val="32"/>
        </w:rPr>
        <w:t>住房保障支出（类）住房改革支出（款）住房公积金（项）</w:t>
      </w:r>
      <w:r>
        <w:rPr>
          <w:rFonts w:hint="eastAsia" w:ascii="仿宋_GB2312" w:hAnsi="黑体" w:eastAsia="仿宋_GB2312" w:cs="仿宋_GB2312"/>
          <w:sz w:val="32"/>
          <w:szCs w:val="32"/>
          <w:lang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14.61</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0.57</w:t>
      </w:r>
      <w:r>
        <w:rPr>
          <w:rFonts w:hint="eastAsia" w:ascii="仿宋_GB2312" w:hAnsi="黑体" w:eastAsia="仿宋_GB2312"/>
          <w:sz w:val="32"/>
          <w:szCs w:val="32"/>
        </w:rPr>
        <w:t>万元，主要是人员基本支出调整。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三亚市天涯区交通运输局单位2022年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三亚市天涯区交通运输局单位2022年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228.90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221.99</w:t>
      </w:r>
      <w:r>
        <w:rPr>
          <w:rFonts w:hint="eastAsia" w:ascii="仿宋_GB2312" w:hAnsi="黑体" w:eastAsia="仿宋_GB2312"/>
          <w:sz w:val="32"/>
          <w:szCs w:val="32"/>
        </w:rPr>
        <w:t>万元，主要包括：基本工资、津贴补贴、奖金、绩效工资，机关事业单位基本养老保险缴费、职工基本医疗保险缴费、公务员医疗补助缴费、其他社会保障缴费、住房公积金、医疗费、</w:t>
      </w:r>
      <w:r>
        <w:rPr>
          <w:rFonts w:hint="eastAsia" w:ascii="仿宋_GB2312" w:hAnsi="黑体" w:eastAsia="仿宋_GB2312"/>
          <w:sz w:val="32"/>
          <w:szCs w:val="32"/>
          <w:lang w:eastAsia="zh-CN"/>
        </w:rPr>
        <w:t>邮电费、其他交通费用、</w:t>
      </w:r>
      <w:r>
        <w:rPr>
          <w:rFonts w:hint="eastAsia" w:ascii="仿宋_GB2312" w:hAnsi="黑体" w:eastAsia="仿宋_GB2312"/>
          <w:sz w:val="32"/>
          <w:szCs w:val="32"/>
        </w:rPr>
        <w:t>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6.91</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培训费、工会经</w:t>
      </w:r>
      <w:r>
        <w:rPr>
          <w:rFonts w:hint="eastAsia" w:ascii="仿宋_GB2312" w:hAnsi="黑体" w:eastAsia="仿宋_GB2312"/>
          <w:sz w:val="32"/>
          <w:szCs w:val="32"/>
        </w:rPr>
        <w:t>费、</w:t>
      </w:r>
      <w:r>
        <w:rPr>
          <w:rFonts w:hint="eastAsia" w:ascii="仿宋_GB2312" w:hAnsi="黑体" w:eastAsia="仿宋_GB2312"/>
          <w:sz w:val="32"/>
          <w:szCs w:val="32"/>
          <w:lang w:eastAsia="zh-CN"/>
        </w:rPr>
        <w:t>公务用车运行维护费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三亚市天涯区交通运输局单位2022年</w:t>
      </w:r>
      <w:r>
        <w:rPr>
          <w:rFonts w:hint="eastAsia" w:ascii="黑体" w:hAnsi="黑体" w:eastAsia="黑体" w:cs="Times New Roman"/>
          <w:sz w:val="32"/>
          <w:shd w:val="clear" w:color="auto" w:fill="FFFFFF"/>
        </w:rPr>
        <w:t>“</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40" w:firstLineChars="20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三亚市天涯区交通运输局本级单位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2022年</w:t>
      </w:r>
      <w:r>
        <w:rPr>
          <w:rFonts w:ascii="Times New Roman" w:hAnsi="Times New Roman" w:eastAsia="仿宋_GB2312" w:cs="Times New Roman"/>
          <w:sz w:val="32"/>
          <w:shd w:val="clear" w:color="auto" w:fill="FFFFFF"/>
        </w:rPr>
        <w:t>出国计划，拟安排出国（境）组</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仿宋_GB2312" w:hAnsi="黑体" w:eastAsia="仿宋_GB2312" w:cs="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三亚市天涯区交通运输局单位2022年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三亚市天涯区交通运输局单位</w:t>
      </w:r>
      <w:r>
        <w:rPr>
          <w:rFonts w:hint="eastAsia" w:ascii="仿宋_GB2312" w:hAnsi="黑体" w:eastAsia="仿宋_GB2312" w:cs="仿宋_GB2312"/>
          <w:sz w:val="32"/>
          <w:szCs w:val="32"/>
          <w:lang w:eastAsia="zh-CN"/>
        </w:rPr>
        <w:t>2022年</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三亚凤凰岛二期项目拆除工程工作经费的结转结余</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城乡社区</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（类）支出</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 xml:space="preserve"> 城乡社区</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（类）国有土地使用权出让收入安排的支出（款）城市建设支出（项）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172.22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亚凤凰岛二期项目拆除工程工作经费的结转结余。</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三亚市天涯区交通运输局单位2022年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三亚市天涯区交通运输局单位</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；支出包括：社会保障和就业支出</w:t>
      </w:r>
      <w:r>
        <w:rPr>
          <w:rFonts w:hint="eastAsia" w:ascii="仿宋_GB2312" w:hAnsi="黑体" w:eastAsia="仿宋_GB2312"/>
          <w:sz w:val="32"/>
          <w:szCs w:val="32"/>
          <w:lang w:eastAsia="zh-CN"/>
        </w:rPr>
        <w:t>、</w:t>
      </w:r>
      <w:r>
        <w:rPr>
          <w:rFonts w:hint="eastAsia" w:ascii="仿宋_GB2312" w:hAnsi="黑体" w:eastAsia="仿宋_GB2312"/>
          <w:sz w:val="32"/>
          <w:szCs w:val="32"/>
        </w:rPr>
        <w:t>卫生健康支出</w:t>
      </w:r>
      <w:r>
        <w:rPr>
          <w:rFonts w:hint="eastAsia" w:ascii="仿宋_GB2312" w:hAnsi="黑体" w:eastAsia="仿宋_GB2312"/>
          <w:sz w:val="32"/>
          <w:szCs w:val="32"/>
          <w:lang w:eastAsia="zh-CN"/>
        </w:rPr>
        <w:t>、城乡社区支出、农林水支出，</w:t>
      </w:r>
      <w:r>
        <w:rPr>
          <w:rFonts w:hint="eastAsia" w:ascii="仿宋_GB2312" w:hAnsi="黑体" w:eastAsia="仿宋_GB2312"/>
          <w:sz w:val="32"/>
          <w:szCs w:val="32"/>
        </w:rPr>
        <w:t>交通运输支出</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结转下年</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三亚市天涯区交通运输局单位2022年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2900.84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三亚市天涯区交通运输局单位2022年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三亚市天涯区交通运输局单位2022年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2900.84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495.90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17.10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2404.94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82.90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2120.41</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w:t>
      </w:r>
      <w:r>
        <w:rPr>
          <w:rFonts w:hint="eastAsia" w:ascii="仿宋_GB2312" w:hAnsi="黑体" w:eastAsia="仿宋_GB2312"/>
          <w:sz w:val="32"/>
          <w:szCs w:val="32"/>
        </w:rPr>
        <w:t>城乡社区支出</w:t>
      </w:r>
      <w:r>
        <w:rPr>
          <w:rFonts w:hint="eastAsia" w:ascii="仿宋_GB2312" w:hAnsi="黑体" w:eastAsia="仿宋_GB2312"/>
          <w:sz w:val="32"/>
          <w:szCs w:val="32"/>
          <w:lang w:eastAsia="zh-CN"/>
        </w:rPr>
        <w:t>、农林水支出及交通运输支出项目增加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三亚市天涯区交通运输局单位2022年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三亚市天涯区交通运输局单位2022年</w:t>
      </w:r>
      <w:r>
        <w:rPr>
          <w:rFonts w:hint="eastAsia" w:ascii="仿宋_GB2312" w:hAnsi="黑体" w:eastAsia="仿宋_GB2312"/>
          <w:sz w:val="32"/>
          <w:szCs w:val="32"/>
        </w:rPr>
        <w:t>支出预算</w:t>
      </w:r>
      <w:r>
        <w:rPr>
          <w:rFonts w:hint="eastAsia" w:ascii="仿宋_GB2312" w:hAnsi="黑体" w:eastAsia="仿宋_GB2312"/>
          <w:sz w:val="32"/>
          <w:szCs w:val="32"/>
          <w:lang w:val="en-US" w:eastAsia="zh-CN"/>
        </w:rPr>
        <w:t>2900.84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228.90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7.89</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2671.94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92.09</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2120.41</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w:t>
      </w:r>
      <w:r>
        <w:rPr>
          <w:rFonts w:hint="eastAsia" w:ascii="仿宋_GB2312" w:hAnsi="黑体" w:eastAsia="仿宋_GB2312"/>
          <w:sz w:val="32"/>
          <w:szCs w:val="32"/>
        </w:rPr>
        <w:t>城乡社区支出</w:t>
      </w:r>
      <w:r>
        <w:rPr>
          <w:rFonts w:hint="eastAsia" w:ascii="仿宋_GB2312" w:hAnsi="黑体" w:eastAsia="仿宋_GB2312"/>
          <w:sz w:val="32"/>
          <w:szCs w:val="32"/>
          <w:lang w:eastAsia="zh-CN"/>
        </w:rPr>
        <w:t>、农林水支出及交通运输支出项目增加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w:t>
      </w:r>
      <w:r>
        <w:rPr>
          <w:rFonts w:hint="eastAsia" w:ascii="楷体" w:hAnsi="楷体" w:eastAsia="楷体"/>
          <w:color w:val="000000" w:themeColor="text1"/>
          <w:sz w:val="32"/>
          <w:szCs w:val="32"/>
        </w:rPr>
        <w:t>）机关运行经费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2022年三亚市天涯区交通运输局单位</w:t>
      </w:r>
      <w:r>
        <w:rPr>
          <w:rFonts w:hint="eastAsia" w:ascii="仿宋_GB2312" w:hAnsi="黑体" w:eastAsia="仿宋_GB2312" w:cs="仿宋_GB2312"/>
          <w:sz w:val="32"/>
          <w:szCs w:val="32"/>
        </w:rPr>
        <w:t>本级的机关运行经费预算</w:t>
      </w:r>
      <w:r>
        <w:rPr>
          <w:rFonts w:hint="eastAsia" w:ascii="仿宋_GB2312" w:hAnsi="黑体" w:eastAsia="仿宋_GB2312" w:cs="仿宋_GB2312"/>
          <w:sz w:val="32"/>
          <w:szCs w:val="32"/>
          <w:lang w:val="en-US" w:eastAsia="zh-CN"/>
        </w:rPr>
        <w:t>11.73</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12月31日，</w:t>
      </w:r>
      <w:r>
        <w:rPr>
          <w:rFonts w:hint="eastAsia" w:ascii="仿宋_GB2312" w:hAnsi="黑体" w:eastAsia="仿宋_GB2312" w:cs="仿宋_GB2312"/>
          <w:sz w:val="32"/>
          <w:szCs w:val="32"/>
          <w:lang w:eastAsia="zh-CN"/>
        </w:rPr>
        <w:t>三亚市天涯区交通运输局本级单位及下属各预算单位</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2022年三亚市天涯区交通运输局单位</w:t>
      </w:r>
      <w:r>
        <w:rPr>
          <w:rFonts w:hint="eastAsia" w:ascii="仿宋_GB2312" w:hAnsi="黑体" w:eastAsia="仿宋_GB2312" w:cs="仿宋_GB2312"/>
          <w:sz w:val="32"/>
          <w:szCs w:val="32"/>
          <w:lang w:val="en-US" w:eastAsia="zh-CN"/>
        </w:rPr>
        <w:t>20</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2404.94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0F6734D"/>
    <w:multiLevelType w:val="multilevel"/>
    <w:tmpl w:val="10F6734D"/>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5F1E2D"/>
    <w:rsid w:val="01D82624"/>
    <w:rsid w:val="02181FD8"/>
    <w:rsid w:val="05E822AA"/>
    <w:rsid w:val="0C3E49DA"/>
    <w:rsid w:val="0D3D0509"/>
    <w:rsid w:val="127108F6"/>
    <w:rsid w:val="175A0328"/>
    <w:rsid w:val="1842386B"/>
    <w:rsid w:val="191B2DE7"/>
    <w:rsid w:val="19363833"/>
    <w:rsid w:val="19D57C6D"/>
    <w:rsid w:val="1A875C17"/>
    <w:rsid w:val="1B153506"/>
    <w:rsid w:val="1C4E407D"/>
    <w:rsid w:val="1C665771"/>
    <w:rsid w:val="1CA15285"/>
    <w:rsid w:val="1D943FC8"/>
    <w:rsid w:val="1E0B0E97"/>
    <w:rsid w:val="1E370861"/>
    <w:rsid w:val="1E7A204F"/>
    <w:rsid w:val="1F761D85"/>
    <w:rsid w:val="25C32576"/>
    <w:rsid w:val="275C7E24"/>
    <w:rsid w:val="2D8F2247"/>
    <w:rsid w:val="2D9B25BC"/>
    <w:rsid w:val="2E6077A0"/>
    <w:rsid w:val="30BD329F"/>
    <w:rsid w:val="361338D0"/>
    <w:rsid w:val="36273CD0"/>
    <w:rsid w:val="369A04EF"/>
    <w:rsid w:val="36C5680B"/>
    <w:rsid w:val="36DB5EA1"/>
    <w:rsid w:val="384C393A"/>
    <w:rsid w:val="3FB863FA"/>
    <w:rsid w:val="4099081E"/>
    <w:rsid w:val="40E54FB7"/>
    <w:rsid w:val="429F777B"/>
    <w:rsid w:val="457B4293"/>
    <w:rsid w:val="45E44E2A"/>
    <w:rsid w:val="492B4A3E"/>
    <w:rsid w:val="4B321820"/>
    <w:rsid w:val="51134F7F"/>
    <w:rsid w:val="554321A2"/>
    <w:rsid w:val="55841DD6"/>
    <w:rsid w:val="574E318A"/>
    <w:rsid w:val="577D22CF"/>
    <w:rsid w:val="57962AD7"/>
    <w:rsid w:val="5B112862"/>
    <w:rsid w:val="5D5022B2"/>
    <w:rsid w:val="5DF602F2"/>
    <w:rsid w:val="5FE61A26"/>
    <w:rsid w:val="6063781D"/>
    <w:rsid w:val="639C7135"/>
    <w:rsid w:val="6A67688E"/>
    <w:rsid w:val="6AFA6673"/>
    <w:rsid w:val="6C281BD1"/>
    <w:rsid w:val="71BB220A"/>
    <w:rsid w:val="7532623B"/>
    <w:rsid w:val="760C52A7"/>
    <w:rsid w:val="77281DC6"/>
    <w:rsid w:val="7AA370A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2022-02-16T02:20:15Z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