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方正小标宋简体" w:hAnsi="方正小标宋简体" w:eastAsia="方正小标宋简体" w:cs="方正小标宋简体"/>
          <w:sz w:val="52"/>
          <w:szCs w:val="52"/>
          <w:lang w:eastAsia="zh-CN"/>
        </w:rPr>
      </w:pPr>
      <w:r>
        <w:rPr>
          <w:rFonts w:hint="eastAsia" w:ascii="方正小标宋简体" w:hAnsi="方正小标宋简体" w:eastAsia="方正小标宋简体" w:cs="方正小标宋简体"/>
          <w:sz w:val="52"/>
          <w:szCs w:val="52"/>
          <w:lang w:val="en-US" w:eastAsia="zh-CN"/>
        </w:rPr>
        <w:t>2022</w:t>
      </w:r>
      <w:r>
        <w:rPr>
          <w:rFonts w:hint="eastAsia" w:ascii="方正小标宋简体" w:hAnsi="方正小标宋简体" w:eastAsia="方正小标宋简体" w:cs="方正小标宋简体"/>
          <w:sz w:val="52"/>
          <w:szCs w:val="52"/>
        </w:rPr>
        <w:t>年</w:t>
      </w:r>
      <w:r>
        <w:rPr>
          <w:rFonts w:hint="eastAsia" w:ascii="方正小标宋简体" w:hAnsi="方正小标宋简体" w:eastAsia="方正小标宋简体" w:cs="方正小标宋简体"/>
          <w:sz w:val="52"/>
          <w:szCs w:val="52"/>
          <w:lang w:eastAsia="zh-CN"/>
        </w:rPr>
        <w:t>三亚市不动产登记中心</w:t>
      </w:r>
    </w:p>
    <w:p>
      <w:pPr>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三亚市不动产登记中心</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机构设置</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三亚市不动产登记中心</w:t>
      </w:r>
      <w:r>
        <w:rPr>
          <w:rFonts w:hint="eastAsia" w:ascii="黑体" w:hAnsi="黑体" w:eastAsia="黑体"/>
          <w:sz w:val="32"/>
          <w:szCs w:val="32"/>
          <w:lang w:val="en-US" w:eastAsia="zh-CN"/>
        </w:rPr>
        <w:t>2022</w:t>
      </w:r>
      <w:r>
        <w:rPr>
          <w:rFonts w:hint="eastAsia" w:ascii="黑体" w:hAnsi="黑体" w:eastAsia="黑体"/>
          <w:sz w:val="32"/>
          <w:szCs w:val="32"/>
        </w:rPr>
        <w:t>年单位预算表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三亚市不动产登记中心</w:t>
      </w:r>
      <w:r>
        <w:rPr>
          <w:rFonts w:hint="eastAsia" w:ascii="黑体" w:hAnsi="黑体" w:eastAsia="黑体"/>
          <w:sz w:val="32"/>
          <w:szCs w:val="32"/>
          <w:lang w:val="en-US" w:eastAsia="zh-CN"/>
        </w:rPr>
        <w:t>2022</w:t>
      </w:r>
      <w:r>
        <w:rPr>
          <w:rFonts w:hint="eastAsia" w:ascii="黑体" w:hAnsi="黑体" w:eastAsia="黑体"/>
          <w:sz w:val="32"/>
          <w:szCs w:val="32"/>
        </w:rPr>
        <w:t>年部门单位预算情况说明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三亚市不动产登记中心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4"/>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lang w:eastAsia="zh-CN"/>
        </w:rPr>
        <w:t>负责全市土地、房屋、农业、林地、海域等不动产类权属调查</w:t>
      </w:r>
      <w:r>
        <w:rPr>
          <w:rFonts w:hint="eastAsia" w:ascii="Times New Roman" w:hAnsi="Times New Roman" w:eastAsia="仿宋_GB2312" w:cs="Times New Roman"/>
          <w:sz w:val="32"/>
          <w:szCs w:val="32"/>
          <w:lang w:eastAsia="zh-CN"/>
        </w:rPr>
        <w:t>。</w:t>
      </w:r>
    </w:p>
    <w:p>
      <w:pPr>
        <w:pStyle w:val="4"/>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lang w:eastAsia="zh-CN"/>
        </w:rPr>
        <w:t>负责全市土地、房屋、农业、林地、海域等不动产登记审批受理</w:t>
      </w:r>
      <w:r>
        <w:rPr>
          <w:rFonts w:hint="eastAsia" w:ascii="Times New Roman" w:hAnsi="Times New Roman" w:eastAsia="仿宋_GB2312" w:cs="Times New Roman"/>
          <w:sz w:val="32"/>
          <w:szCs w:val="32"/>
          <w:lang w:eastAsia="zh-CN"/>
        </w:rPr>
        <w:t>。</w:t>
      </w:r>
    </w:p>
    <w:p>
      <w:pPr>
        <w:pStyle w:val="4"/>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lang w:eastAsia="zh-CN"/>
        </w:rPr>
        <w:t>负责全市土地、房屋、农业、林地、海域等不动产登记信息档案公开查询、资源共享</w:t>
      </w:r>
      <w:r>
        <w:rPr>
          <w:rFonts w:hint="eastAsia" w:ascii="Times New Roman" w:hAnsi="Times New Roman" w:eastAsia="仿宋_GB2312" w:cs="Times New Roman"/>
          <w:sz w:val="32"/>
          <w:szCs w:val="32"/>
          <w:lang w:eastAsia="zh-CN"/>
        </w:rPr>
        <w:t>。</w:t>
      </w:r>
    </w:p>
    <w:p>
      <w:pPr>
        <w:pStyle w:val="4"/>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lang w:eastAsia="zh-CN"/>
        </w:rPr>
        <w:t>完成上级部门交办的其他工作任务</w:t>
      </w:r>
      <w:r>
        <w:rPr>
          <w:rFonts w:hint="eastAsia" w:ascii="Times New Roman" w:hAnsi="Times New Roman" w:eastAsia="仿宋_GB2312" w:cs="Times New Roman"/>
          <w:sz w:val="32"/>
          <w:szCs w:val="32"/>
          <w:lang w:eastAsia="zh-CN"/>
        </w:rPr>
        <w:t>。</w:t>
      </w: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lang w:eastAsia="zh-CN"/>
        </w:rPr>
        <w:t>机构设置</w:t>
      </w:r>
    </w:p>
    <w:p>
      <w:pPr>
        <w:pStyle w:val="4"/>
        <w:numPr>
          <w:ilvl w:val="0"/>
          <w:numId w:val="0"/>
        </w:numPr>
        <w:ind w:leftChars="0"/>
        <w:jc w:val="left"/>
        <w:rPr>
          <w:rFonts w:hint="default" w:ascii="黑体" w:hAnsi="黑体" w:eastAsia="黑体" w:cs="仿宋_GB2312"/>
          <w:sz w:val="32"/>
          <w:szCs w:val="32"/>
          <w:lang w:val="en-US"/>
        </w:rPr>
      </w:pPr>
      <w:r>
        <w:rPr>
          <w:rFonts w:hint="eastAsia" w:ascii="黑体" w:hAnsi="黑体" w:eastAsia="黑体" w:cs="仿宋_GB2312"/>
          <w:sz w:val="32"/>
          <w:szCs w:val="32"/>
          <w:lang w:val="en-US" w:eastAsia="zh-CN"/>
        </w:rPr>
        <w:t xml:space="preserve">    </w:t>
      </w:r>
      <w:r>
        <w:rPr>
          <w:rFonts w:hint="default" w:ascii="Times New Roman" w:hAnsi="Times New Roman" w:eastAsia="仿宋_GB2312" w:cs="Times New Roman"/>
          <w:sz w:val="32"/>
          <w:szCs w:val="32"/>
          <w:lang w:eastAsia="zh-CN"/>
        </w:rPr>
        <w:t>三亚市不动产登记中心隶属于三亚市自然资源和规划局</w:t>
      </w:r>
      <w:r>
        <w:rPr>
          <w:rFonts w:hint="eastAsia"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lang w:eastAsia="zh-CN"/>
        </w:rPr>
        <w:t>副处级事业单位</w:t>
      </w:r>
      <w:r>
        <w:rPr>
          <w:rFonts w:hint="eastAsia" w:ascii="Times New Roman" w:hAnsi="Times New Roman" w:eastAsia="仿宋_GB2312" w:cs="Times New Roman"/>
          <w:sz w:val="32"/>
          <w:szCs w:val="32"/>
          <w:lang w:eastAsia="zh-CN"/>
        </w:rPr>
        <w:t>，内设综合科、登记审查一科、登记审查二科、权籍调查科、纠纷调处科、土地市场管理科、缮证数据科</w:t>
      </w:r>
      <w:r>
        <w:rPr>
          <w:rFonts w:hint="eastAsia" w:ascii="Times New Roman" w:hAnsi="Times New Roman" w:eastAsia="仿宋_GB2312" w:cs="Times New Roman"/>
          <w:sz w:val="32"/>
          <w:szCs w:val="32"/>
          <w:lang w:val="en-US" w:eastAsia="zh-CN"/>
        </w:rPr>
        <w:t>7个正科级职能科室</w:t>
      </w:r>
      <w:r>
        <w:rPr>
          <w:rFonts w:hint="eastAsia" w:ascii="Times New Roman" w:hAnsi="Times New Roman" w:eastAsia="仿宋_GB2312" w:cs="Times New Roman"/>
          <w:sz w:val="32"/>
          <w:szCs w:val="32"/>
          <w:lang w:eastAsia="zh-CN"/>
        </w:rPr>
        <w:t>。</w:t>
      </w:r>
    </w:p>
    <w:p>
      <w:pPr>
        <w:ind w:firstLine="640" w:firstLineChars="200"/>
        <w:rPr>
          <w:rFonts w:hint="eastAsia"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三亚市不动产登记中心</w:t>
      </w:r>
      <w:r>
        <w:rPr>
          <w:rFonts w:hint="eastAsia" w:ascii="黑体" w:hAnsi="黑体" w:eastAsia="黑体"/>
          <w:sz w:val="32"/>
          <w:szCs w:val="32"/>
          <w:lang w:val="en-US" w:eastAsia="zh-CN"/>
        </w:rPr>
        <w:t>2022</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三亚市不动产登记中心</w:t>
      </w:r>
      <w:r>
        <w:rPr>
          <w:rFonts w:hint="eastAsia" w:ascii="黑体" w:hAnsi="黑体" w:eastAsia="黑体"/>
          <w:sz w:val="32"/>
          <w:szCs w:val="32"/>
          <w:lang w:val="en-US" w:eastAsia="zh-CN"/>
        </w:rPr>
        <w:t>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w:t>
      </w:r>
      <w:r>
        <w:rPr>
          <w:rFonts w:hint="eastAsia" w:ascii="黑体" w:hAnsi="黑体" w:eastAsia="黑体"/>
          <w:sz w:val="32"/>
          <w:szCs w:val="32"/>
          <w:lang w:eastAsia="zh-CN"/>
        </w:rPr>
        <w:t>三亚市不动产登记中心</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三亚市不动产登记中心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1402.48</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1402.48</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1402.48</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1402.48</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lang w:val="en-US" w:eastAsia="zh-CN"/>
        </w:rPr>
        <w:t>38.14</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lang w:val="en-US" w:eastAsia="zh-CN"/>
        </w:rPr>
        <w:t>38.33</w:t>
      </w:r>
      <w:r>
        <w:rPr>
          <w:rFonts w:hint="eastAsia" w:ascii="仿宋_GB2312" w:hAnsi="黑体" w:eastAsia="仿宋_GB2312"/>
          <w:sz w:val="32"/>
          <w:szCs w:val="32"/>
        </w:rPr>
        <w:t>万元、自然资源海洋气象等支出</w:t>
      </w:r>
      <w:r>
        <w:rPr>
          <w:rFonts w:hint="eastAsia" w:ascii="仿宋_GB2312" w:hAnsi="黑体" w:eastAsia="仿宋_GB2312" w:cs="仿宋_GB2312"/>
          <w:sz w:val="32"/>
          <w:szCs w:val="32"/>
          <w:lang w:val="en-US" w:eastAsia="zh-CN"/>
        </w:rPr>
        <w:t>1301.96</w:t>
      </w:r>
      <w:r>
        <w:rPr>
          <w:rFonts w:hint="eastAsia" w:ascii="仿宋_GB2312" w:hAnsi="黑体" w:eastAsia="仿宋_GB2312"/>
          <w:sz w:val="32"/>
          <w:szCs w:val="32"/>
        </w:rPr>
        <w:t>万元、住房保障支出</w:t>
      </w:r>
      <w:r>
        <w:rPr>
          <w:rFonts w:hint="eastAsia" w:ascii="仿宋_GB2312" w:hAnsi="黑体" w:eastAsia="仿宋_GB2312" w:cs="仿宋_GB2312"/>
          <w:sz w:val="32"/>
          <w:szCs w:val="32"/>
          <w:lang w:val="en-US" w:eastAsia="zh-CN"/>
        </w:rPr>
        <w:t>24.05</w:t>
      </w:r>
      <w:r>
        <w:rPr>
          <w:rFonts w:hint="eastAsia" w:ascii="仿宋_GB2312" w:hAnsi="黑体" w:eastAsia="仿宋_GB2312"/>
          <w:sz w:val="32"/>
          <w:szCs w:val="32"/>
        </w:rPr>
        <w:t>万元</w:t>
      </w:r>
      <w:r>
        <w:rPr>
          <w:rFonts w:hint="eastAsia" w:ascii="仿宋_GB2312" w:hAnsi="黑体" w:eastAsia="仿宋_GB2312"/>
          <w:sz w:val="32"/>
          <w:szCs w:val="32"/>
          <w:lang w:eastAsia="zh-CN"/>
        </w:rPr>
        <w:t>，结转下年</w:t>
      </w:r>
      <w:r>
        <w:rPr>
          <w:rFonts w:hint="eastAsia" w:ascii="仿宋_GB2312" w:hAnsi="黑体" w:eastAsia="仿宋_GB2312"/>
          <w:sz w:val="32"/>
          <w:szCs w:val="32"/>
          <w:lang w:val="en-US" w:eastAsia="zh-CN"/>
        </w:rPr>
        <w:t>0万元。</w:t>
      </w:r>
      <w:bookmarkStart w:id="0" w:name="_GoBack"/>
      <w:bookmarkEnd w:id="0"/>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三亚市不动产登记中心</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三亚市不动产登记中心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1402.48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88.06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项目经费预算增加</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社会保障和就业支出</w:t>
      </w:r>
      <w:r>
        <w:rPr>
          <w:rFonts w:hint="eastAsia" w:ascii="仿宋_GB2312" w:hAnsi="黑体" w:eastAsia="仿宋_GB2312" w:cs="仿宋_GB2312"/>
          <w:sz w:val="32"/>
          <w:szCs w:val="32"/>
          <w:lang w:val="en-US" w:eastAsia="zh-CN"/>
        </w:rPr>
        <w:t>38.14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2.73</w:t>
      </w:r>
      <w:r>
        <w:rPr>
          <w:rFonts w:hint="eastAsia" w:ascii="仿宋_GB2312" w:hAnsi="黑体" w:eastAsia="仿宋_GB2312"/>
          <w:sz w:val="32"/>
          <w:szCs w:val="32"/>
        </w:rPr>
        <w:t>%；卫生健康支出</w:t>
      </w:r>
      <w:r>
        <w:rPr>
          <w:rFonts w:hint="eastAsia" w:ascii="仿宋_GB2312" w:hAnsi="黑体" w:eastAsia="仿宋_GB2312" w:cs="仿宋_GB2312"/>
          <w:sz w:val="32"/>
          <w:szCs w:val="32"/>
          <w:lang w:val="en-US" w:eastAsia="zh-CN"/>
        </w:rPr>
        <w:t>38.33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2.73</w:t>
      </w:r>
      <w:r>
        <w:rPr>
          <w:rFonts w:hint="eastAsia" w:ascii="仿宋_GB2312" w:hAnsi="黑体" w:eastAsia="仿宋_GB2312"/>
          <w:sz w:val="32"/>
          <w:szCs w:val="32"/>
        </w:rPr>
        <w:t>%；自然资源海洋气象等支出</w:t>
      </w:r>
      <w:r>
        <w:rPr>
          <w:rFonts w:hint="eastAsia" w:ascii="仿宋_GB2312" w:hAnsi="黑体" w:eastAsia="仿宋_GB2312" w:cs="仿宋_GB2312"/>
          <w:sz w:val="32"/>
          <w:szCs w:val="32"/>
          <w:lang w:val="en-US" w:eastAsia="zh-CN"/>
        </w:rPr>
        <w:t>1301.96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92.83</w:t>
      </w:r>
      <w:r>
        <w:rPr>
          <w:rFonts w:hint="eastAsia" w:ascii="仿宋_GB2312" w:hAnsi="黑体" w:eastAsia="仿宋_GB2312"/>
          <w:sz w:val="32"/>
          <w:szCs w:val="32"/>
        </w:rPr>
        <w:t>%；住房保障支出</w:t>
      </w:r>
      <w:r>
        <w:rPr>
          <w:rFonts w:hint="eastAsia" w:ascii="仿宋_GB2312" w:hAnsi="黑体" w:eastAsia="仿宋_GB2312" w:cs="仿宋_GB2312"/>
          <w:sz w:val="32"/>
          <w:szCs w:val="32"/>
          <w:lang w:val="en-US" w:eastAsia="zh-CN"/>
        </w:rPr>
        <w:t>24.05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1.71</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sz w:val="32"/>
          <w:szCs w:val="32"/>
        </w:rPr>
        <w:t>1.社会保障和就业支出（类）行政事业单位养老支出（款）机关事业单位基本养老保险缴费支出（项）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31.04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4.70</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单位基本养老保险缴费减少。</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sz w:val="32"/>
          <w:szCs w:val="32"/>
          <w:lang w:val="en-US" w:eastAsia="zh-CN"/>
        </w:rPr>
        <w:t>2.</w:t>
      </w:r>
      <w:r>
        <w:rPr>
          <w:rFonts w:hint="eastAsia" w:ascii="仿宋_GB2312" w:hAnsi="黑体" w:eastAsia="仿宋_GB2312" w:cs="仿宋_GB2312"/>
          <w:sz w:val="32"/>
          <w:szCs w:val="32"/>
        </w:rPr>
        <w:t>社会保障和就业支出（类）行政事业单位养老支出（款）机关事业单位职业年金缴费支出（项）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7.10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7.10</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w:t>
      </w:r>
      <w:r>
        <w:rPr>
          <w:rFonts w:hint="eastAsia" w:ascii="仿宋_GB2312" w:hAnsi="黑体" w:eastAsia="仿宋_GB2312"/>
          <w:color w:val="auto"/>
          <w:sz w:val="32"/>
          <w:szCs w:val="32"/>
          <w:lang w:eastAsia="zh-CN"/>
        </w:rPr>
        <w:t>该项目为新增项目。</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卫生健康支出（类）行政事业单位医疗（款）事业单位医疗（项）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6.4</w:t>
      </w:r>
      <w:r>
        <w:rPr>
          <w:rFonts w:hint="eastAsia" w:ascii="仿宋_GB2312" w:hAnsi="黑体" w:eastAsia="仿宋_GB2312" w:cs="仿宋_GB2312"/>
          <w:sz w:val="32"/>
          <w:szCs w:val="32"/>
        </w:rPr>
        <w:t>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单位医疗保险缴费减少。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卫生健康支出（类）行政事业单位医疗（款）公务员医疗补助（项）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21.84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2.42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公务员医疗补助缴费减少。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自然资源海洋气象等支出（类）自然资源事务（款）事业运行（项）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571.96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35.81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预算减少所致。</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cs="仿宋_GB2312"/>
          <w:sz w:val="32"/>
          <w:szCs w:val="32"/>
        </w:rPr>
        <w:t>自然资源海洋气象等支出（类）自然资源事务（款）其他自然资源事务支出（项）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730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130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项目经费预算增加</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24.05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3.62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单位</w:t>
      </w:r>
      <w:r>
        <w:rPr>
          <w:rFonts w:hint="eastAsia" w:ascii="仿宋_GB2312" w:hAnsi="黑体" w:eastAsia="仿宋_GB2312"/>
          <w:color w:val="auto"/>
          <w:sz w:val="32"/>
          <w:szCs w:val="32"/>
          <w:lang w:eastAsia="zh-CN"/>
        </w:rPr>
        <w:t>住房公积金缴费减少。</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三亚市不动产登记中心</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三亚市不动产登记中心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442.48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414.10</w:t>
      </w:r>
      <w:r>
        <w:rPr>
          <w:rFonts w:hint="eastAsia" w:ascii="仿宋_GB2312" w:hAnsi="黑体" w:eastAsia="仿宋_GB2312"/>
          <w:sz w:val="32"/>
          <w:szCs w:val="32"/>
        </w:rPr>
        <w:t>万元，主要包括：基本工资、津贴补贴、绩效工资、机关事业单位基本养老保险缴费、职业年金缴费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w:t>
      </w:r>
      <w:r>
        <w:rPr>
          <w:rFonts w:hint="eastAsia" w:ascii="仿宋_GB2312" w:hAnsi="黑体" w:eastAsia="仿宋_GB2312"/>
          <w:sz w:val="32"/>
          <w:szCs w:val="32"/>
          <w:lang w:eastAsia="zh-CN"/>
        </w:rPr>
        <w:t>、公务员医疗补助缴费、其他社会保障缴费、医疗费、住房公积金、邮电费、奖励金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28.39</w:t>
      </w:r>
      <w:r>
        <w:rPr>
          <w:rFonts w:hint="eastAsia" w:ascii="仿宋_GB2312" w:hAnsi="黑体" w:eastAsia="仿宋_GB2312"/>
          <w:sz w:val="32"/>
          <w:szCs w:val="32"/>
        </w:rPr>
        <w:t>万元，主要包括：其他社会保障缴费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办公费、</w:t>
      </w:r>
      <w:r>
        <w:rPr>
          <w:rFonts w:hint="eastAsia" w:ascii="仿宋_GB2312" w:hAnsi="黑体" w:eastAsia="仿宋_GB2312"/>
          <w:sz w:val="32"/>
          <w:szCs w:val="32"/>
          <w:lang w:eastAsia="zh-CN"/>
        </w:rPr>
        <w:t>会议</w:t>
      </w:r>
      <w:r>
        <w:rPr>
          <w:rFonts w:hint="eastAsia" w:ascii="仿宋_GB2312" w:hAnsi="黑体" w:eastAsia="仿宋_GB2312"/>
          <w:sz w:val="32"/>
          <w:szCs w:val="32"/>
        </w:rPr>
        <w:t>费、</w:t>
      </w:r>
      <w:r>
        <w:rPr>
          <w:rFonts w:hint="eastAsia" w:ascii="仿宋_GB2312" w:hAnsi="黑体" w:eastAsia="仿宋_GB2312"/>
          <w:sz w:val="32"/>
          <w:szCs w:val="32"/>
          <w:lang w:eastAsia="zh-CN"/>
        </w:rPr>
        <w:t>培训</w:t>
      </w:r>
      <w:r>
        <w:rPr>
          <w:rFonts w:hint="eastAsia" w:ascii="仿宋_GB2312" w:hAnsi="黑体" w:eastAsia="仿宋_GB2312"/>
          <w:sz w:val="32"/>
          <w:szCs w:val="32"/>
        </w:rPr>
        <w:t>费、</w:t>
      </w:r>
      <w:r>
        <w:rPr>
          <w:rFonts w:hint="eastAsia" w:ascii="仿宋_GB2312" w:hAnsi="黑体" w:eastAsia="仿宋_GB2312"/>
          <w:sz w:val="32"/>
          <w:szCs w:val="32"/>
          <w:lang w:eastAsia="zh-CN"/>
        </w:rPr>
        <w:t>工会经</w:t>
      </w:r>
      <w:r>
        <w:rPr>
          <w:rFonts w:hint="eastAsia" w:ascii="仿宋_GB2312" w:hAnsi="黑体" w:eastAsia="仿宋_GB2312"/>
          <w:sz w:val="32"/>
          <w:szCs w:val="32"/>
        </w:rPr>
        <w:t>费、</w:t>
      </w:r>
      <w:r>
        <w:rPr>
          <w:rFonts w:hint="eastAsia" w:ascii="仿宋_GB2312" w:hAnsi="黑体" w:eastAsia="仿宋_GB2312"/>
          <w:sz w:val="32"/>
          <w:szCs w:val="32"/>
          <w:lang w:eastAsia="zh-CN"/>
        </w:rPr>
        <w:t>福利</w:t>
      </w:r>
      <w:r>
        <w:rPr>
          <w:rFonts w:hint="eastAsia" w:ascii="仿宋_GB2312" w:hAnsi="黑体" w:eastAsia="仿宋_GB2312"/>
          <w:sz w:val="32"/>
          <w:szCs w:val="32"/>
        </w:rPr>
        <w:t>费</w:t>
      </w:r>
      <w:r>
        <w:rPr>
          <w:rFonts w:hint="eastAsia" w:ascii="仿宋_GB2312" w:hAnsi="黑体" w:eastAsia="仿宋_GB2312"/>
          <w:sz w:val="32"/>
          <w:szCs w:val="32"/>
          <w:lang w:eastAsia="zh-CN"/>
        </w:rPr>
        <w:t>、</w:t>
      </w:r>
      <w:r>
        <w:rPr>
          <w:rFonts w:hint="eastAsia" w:ascii="仿宋_GB2312" w:hAnsi="黑体" w:eastAsia="仿宋_GB2312"/>
          <w:sz w:val="32"/>
          <w:szCs w:val="32"/>
        </w:rPr>
        <w:t>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三亚市不动产登记中心</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三亚市不动产登记中心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年预算持平。根据外事部门安排的</w:t>
      </w:r>
      <w:r>
        <w:rPr>
          <w:rFonts w:hint="eastAsia" w:ascii="仿宋_GB2312" w:hAnsi="黑体" w:eastAsia="仿宋_GB2312" w:cs="仿宋_GB2312"/>
          <w:sz w:val="32"/>
          <w:szCs w:val="32"/>
          <w:lang w:val="en-US" w:eastAsia="zh-CN"/>
        </w:rPr>
        <w:t>2022</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人。出国（境）团组：目的地</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w:t>
      </w:r>
      <w:r>
        <w:rPr>
          <w:rFonts w:hint="eastAsia" w:ascii="Times New Roman" w:hAnsi="Times New Roman" w:eastAsia="仿宋_GB2312" w:cs="Times New Roman"/>
          <w:sz w:val="32"/>
          <w:shd w:val="clear" w:color="auto" w:fill="FFFFFF"/>
          <w:lang w:eastAsia="zh-CN"/>
        </w:rPr>
        <w:t>无</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三亚市不动产登记中心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lang w:val="en-US" w:eastAsia="zh-CN"/>
        </w:rPr>
        <w:t>2022</w:t>
      </w:r>
      <w:r>
        <w:rPr>
          <w:rFonts w:ascii="Times New Roman" w:hAnsi="Times New Roman" w:eastAsia="仿宋_GB2312" w:cs="Times New Roman"/>
          <w:sz w:val="32"/>
          <w:shd w:val="clear" w:color="auto" w:fill="FFFFFF"/>
        </w:rPr>
        <w:t>年</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出国计划</w:t>
      </w:r>
      <w:r>
        <w:rPr>
          <w:rFonts w:hint="eastAsia" w:ascii="Times New Roman" w:hAnsi="Times New Roman" w:eastAsia="仿宋_GB2312" w:cs="Times New Roman"/>
          <w:sz w:val="32"/>
          <w:shd w:val="clear" w:color="auto" w:fill="FFFFFF"/>
          <w:lang w:eastAsia="zh-CN"/>
        </w:rPr>
        <w:t>安排。</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三亚市不动产登记中心</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lang w:eastAsia="zh-CN"/>
        </w:rPr>
        <w:t>三亚市不动产登记中心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三亚市不动产登记中心</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三亚市不动产登记中心</w:t>
      </w:r>
      <w:r>
        <w:rPr>
          <w:rFonts w:hint="eastAsia" w:ascii="仿宋_GB2312" w:hAnsi="黑体" w:eastAsia="仿宋_GB2312" w:cs="仿宋_GB2312"/>
          <w:sz w:val="32"/>
          <w:szCs w:val="32"/>
        </w:rPr>
        <w:t>所有收入和支出均纳入部门预算管理。收入包括：一般公共预算</w:t>
      </w:r>
      <w:r>
        <w:rPr>
          <w:rFonts w:hint="eastAsia" w:ascii="仿宋_GB2312" w:hAnsi="黑体" w:eastAsia="仿宋_GB2312" w:cs="仿宋_GB2312"/>
          <w:sz w:val="32"/>
          <w:szCs w:val="32"/>
          <w:lang w:eastAsia="zh-CN"/>
        </w:rPr>
        <w:t>拨款</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支出包括：社会保障和就业支出、卫生健康支出、自然资源海洋气象等支出、住房保障支出。</w:t>
      </w:r>
      <w:r>
        <w:rPr>
          <w:rFonts w:hint="eastAsia" w:ascii="仿宋_GB2312" w:hAnsi="黑体" w:eastAsia="仿宋_GB2312" w:cs="仿宋_GB2312"/>
          <w:sz w:val="32"/>
          <w:szCs w:val="32"/>
          <w:lang w:eastAsia="zh-CN"/>
        </w:rPr>
        <w:t>三亚市不动产登记中心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1402.48</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三亚市不动产登记中心</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三亚市不动产登记中心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1402.48</w:t>
      </w:r>
      <w:r>
        <w:rPr>
          <w:rFonts w:hint="eastAsia" w:ascii="仿宋_GB2312" w:hAnsi="黑体" w:eastAsia="仿宋_GB2312"/>
          <w:sz w:val="32"/>
          <w:szCs w:val="32"/>
        </w:rPr>
        <w:t>万元，其中：经费拨款收入</w:t>
      </w:r>
      <w:r>
        <w:rPr>
          <w:rFonts w:hint="eastAsia" w:ascii="仿宋_GB2312" w:hAnsi="黑体" w:eastAsia="仿宋_GB2312" w:cs="仿宋_GB2312"/>
          <w:sz w:val="32"/>
          <w:szCs w:val="32"/>
          <w:lang w:val="en-US" w:eastAsia="zh-CN"/>
        </w:rPr>
        <w:t>1402.48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42.06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项目经费预算增加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三亚市不动产登记中心</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三亚市不动产登记中心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1402.48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442.49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31.55</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960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68.45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42.06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项目经费预算增加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三亚市不动产登记中心</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三亚市不动产登记中心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70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其中：政府采购货物预算</w:t>
      </w:r>
      <w:r>
        <w:rPr>
          <w:rFonts w:hint="eastAsia" w:ascii="仿宋_GB2312" w:hAnsi="黑体" w:eastAsia="仿宋_GB2312"/>
          <w:sz w:val="32"/>
          <w:szCs w:val="32"/>
          <w:lang w:val="en-US" w:eastAsia="zh-CN"/>
        </w:rPr>
        <w:t>70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三亚市不动产登记中心</w:t>
      </w:r>
      <w:r>
        <w:rPr>
          <w:rFonts w:hint="eastAsia" w:ascii="仿宋_GB2312" w:hAnsi="黑体" w:eastAsia="仿宋_GB2312" w:cs="仿宋_GB2312"/>
          <w:sz w:val="32"/>
          <w:szCs w:val="32"/>
        </w:rPr>
        <w:t>（单位）共有车辆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三亚市不动产登记中心</w:t>
      </w:r>
      <w:r>
        <w:rPr>
          <w:rFonts w:hint="eastAsia" w:ascii="仿宋_GB2312" w:hAnsi="黑体" w:eastAsia="仿宋_GB2312" w:cs="仿宋_GB2312"/>
          <w:sz w:val="32"/>
          <w:szCs w:val="32"/>
          <w:lang w:val="en-US" w:eastAsia="zh-CN"/>
        </w:rPr>
        <w:t>所有</w:t>
      </w:r>
      <w:r>
        <w:rPr>
          <w:rFonts w:hint="eastAsia" w:ascii="仿宋_GB2312" w:hAnsi="黑体" w:eastAsia="仿宋_GB2312" w:cs="仿宋_GB2312"/>
          <w:sz w:val="32"/>
          <w:szCs w:val="32"/>
        </w:rPr>
        <w:t>项目实行绩效目标管理，涉及一般公共预算</w:t>
      </w:r>
      <w:r>
        <w:rPr>
          <w:rFonts w:hint="eastAsia" w:ascii="仿宋_GB2312" w:hAnsi="黑体" w:eastAsia="仿宋_GB2312" w:cs="仿宋_GB2312"/>
          <w:sz w:val="32"/>
          <w:szCs w:val="32"/>
          <w:lang w:val="en-US" w:eastAsia="zh-CN"/>
        </w:rPr>
        <w:t>1402.48</w:t>
      </w:r>
      <w:r>
        <w:rPr>
          <w:rFonts w:hint="eastAsia" w:ascii="仿宋_GB2312" w:hAnsi="黑体" w:eastAsia="仿宋_GB2312"/>
          <w:sz w:val="32"/>
          <w:szCs w:val="32"/>
        </w:rPr>
        <w:t>万元。</w:t>
      </w:r>
    </w:p>
    <w:p>
      <w:pPr>
        <w:jc w:val="both"/>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E5AE5"/>
    <w:rsid w:val="00C630FB"/>
    <w:rsid w:val="00CE6A68"/>
    <w:rsid w:val="01960CB9"/>
    <w:rsid w:val="01C84B83"/>
    <w:rsid w:val="020F4A24"/>
    <w:rsid w:val="02B402A4"/>
    <w:rsid w:val="03052FBC"/>
    <w:rsid w:val="031B76B3"/>
    <w:rsid w:val="03D53853"/>
    <w:rsid w:val="041C4F0B"/>
    <w:rsid w:val="04307D33"/>
    <w:rsid w:val="045D72C7"/>
    <w:rsid w:val="04D43827"/>
    <w:rsid w:val="04D66825"/>
    <w:rsid w:val="052C6715"/>
    <w:rsid w:val="054053AD"/>
    <w:rsid w:val="05B41A56"/>
    <w:rsid w:val="05D54CA3"/>
    <w:rsid w:val="06B275B6"/>
    <w:rsid w:val="06F1696A"/>
    <w:rsid w:val="07B622B7"/>
    <w:rsid w:val="07E620C4"/>
    <w:rsid w:val="082C7A3B"/>
    <w:rsid w:val="089048AE"/>
    <w:rsid w:val="08F22E0E"/>
    <w:rsid w:val="09185815"/>
    <w:rsid w:val="09497441"/>
    <w:rsid w:val="09583043"/>
    <w:rsid w:val="09D07D00"/>
    <w:rsid w:val="0A19444E"/>
    <w:rsid w:val="0A287019"/>
    <w:rsid w:val="0A832161"/>
    <w:rsid w:val="0AE535F2"/>
    <w:rsid w:val="0B9525BB"/>
    <w:rsid w:val="0BCD5A33"/>
    <w:rsid w:val="0BCE5338"/>
    <w:rsid w:val="0C465B05"/>
    <w:rsid w:val="0CD459F7"/>
    <w:rsid w:val="0CD96ACF"/>
    <w:rsid w:val="0CDA3C91"/>
    <w:rsid w:val="0D8A4C51"/>
    <w:rsid w:val="0DAC7514"/>
    <w:rsid w:val="0DB51E4F"/>
    <w:rsid w:val="0DCF6CC4"/>
    <w:rsid w:val="0E210ECD"/>
    <w:rsid w:val="0E2511DD"/>
    <w:rsid w:val="0EB5453F"/>
    <w:rsid w:val="0EFE3538"/>
    <w:rsid w:val="0F3B6C29"/>
    <w:rsid w:val="10047F6E"/>
    <w:rsid w:val="10F861E5"/>
    <w:rsid w:val="115E7667"/>
    <w:rsid w:val="11DF533C"/>
    <w:rsid w:val="1225174A"/>
    <w:rsid w:val="12782B4A"/>
    <w:rsid w:val="130133E6"/>
    <w:rsid w:val="139C3862"/>
    <w:rsid w:val="13AC2DA4"/>
    <w:rsid w:val="14340634"/>
    <w:rsid w:val="14692C56"/>
    <w:rsid w:val="152C6BE5"/>
    <w:rsid w:val="16676495"/>
    <w:rsid w:val="176C4143"/>
    <w:rsid w:val="17967A09"/>
    <w:rsid w:val="17DA674B"/>
    <w:rsid w:val="184E71FB"/>
    <w:rsid w:val="185F5BD4"/>
    <w:rsid w:val="18C40B17"/>
    <w:rsid w:val="18F941FA"/>
    <w:rsid w:val="19B513D4"/>
    <w:rsid w:val="1A3E4F54"/>
    <w:rsid w:val="1A661747"/>
    <w:rsid w:val="1AB26127"/>
    <w:rsid w:val="1BAA7A5E"/>
    <w:rsid w:val="1C8352CF"/>
    <w:rsid w:val="1CDC101A"/>
    <w:rsid w:val="1DB35CDA"/>
    <w:rsid w:val="1DC764BE"/>
    <w:rsid w:val="1DE33D20"/>
    <w:rsid w:val="1E7444FA"/>
    <w:rsid w:val="1E803EE7"/>
    <w:rsid w:val="1E943148"/>
    <w:rsid w:val="1ECB1040"/>
    <w:rsid w:val="1F1E45EF"/>
    <w:rsid w:val="1F9519DC"/>
    <w:rsid w:val="1FD4529E"/>
    <w:rsid w:val="20E675CD"/>
    <w:rsid w:val="21277780"/>
    <w:rsid w:val="213B6E15"/>
    <w:rsid w:val="22261EB8"/>
    <w:rsid w:val="223D5A31"/>
    <w:rsid w:val="22826155"/>
    <w:rsid w:val="22B25DA3"/>
    <w:rsid w:val="23926948"/>
    <w:rsid w:val="23CF24A0"/>
    <w:rsid w:val="249134BD"/>
    <w:rsid w:val="24A00226"/>
    <w:rsid w:val="24A75A0D"/>
    <w:rsid w:val="24CD0524"/>
    <w:rsid w:val="24CE3A46"/>
    <w:rsid w:val="24EC621B"/>
    <w:rsid w:val="24F52641"/>
    <w:rsid w:val="2592430F"/>
    <w:rsid w:val="260A20E7"/>
    <w:rsid w:val="260A586F"/>
    <w:rsid w:val="26C347F6"/>
    <w:rsid w:val="274A4E29"/>
    <w:rsid w:val="27BF1FA6"/>
    <w:rsid w:val="28B81B3B"/>
    <w:rsid w:val="28BF30AD"/>
    <w:rsid w:val="28F12F72"/>
    <w:rsid w:val="29517325"/>
    <w:rsid w:val="29B6724C"/>
    <w:rsid w:val="2AA806BB"/>
    <w:rsid w:val="2AEB7A18"/>
    <w:rsid w:val="2BBC0F65"/>
    <w:rsid w:val="2C0E442E"/>
    <w:rsid w:val="2C7452ED"/>
    <w:rsid w:val="2CAF703A"/>
    <w:rsid w:val="2CB4445B"/>
    <w:rsid w:val="2D3674BD"/>
    <w:rsid w:val="2DBF7F88"/>
    <w:rsid w:val="2E352990"/>
    <w:rsid w:val="2E7C6E23"/>
    <w:rsid w:val="2EA40E14"/>
    <w:rsid w:val="2EB76285"/>
    <w:rsid w:val="2F103ABB"/>
    <w:rsid w:val="2FF13B1E"/>
    <w:rsid w:val="301E148B"/>
    <w:rsid w:val="306B2991"/>
    <w:rsid w:val="306F55D9"/>
    <w:rsid w:val="3080772F"/>
    <w:rsid w:val="30BF4A13"/>
    <w:rsid w:val="30D146B2"/>
    <w:rsid w:val="30ED424B"/>
    <w:rsid w:val="31884106"/>
    <w:rsid w:val="31C0376C"/>
    <w:rsid w:val="321E29CC"/>
    <w:rsid w:val="33620245"/>
    <w:rsid w:val="3378121A"/>
    <w:rsid w:val="33E646E7"/>
    <w:rsid w:val="34406CB1"/>
    <w:rsid w:val="3443638C"/>
    <w:rsid w:val="35433528"/>
    <w:rsid w:val="3591398E"/>
    <w:rsid w:val="362C45CF"/>
    <w:rsid w:val="377F748A"/>
    <w:rsid w:val="37DB4DCA"/>
    <w:rsid w:val="37E65750"/>
    <w:rsid w:val="38E60BFF"/>
    <w:rsid w:val="390D7624"/>
    <w:rsid w:val="39AF6B41"/>
    <w:rsid w:val="3A3E124B"/>
    <w:rsid w:val="3A4359DE"/>
    <w:rsid w:val="3B393947"/>
    <w:rsid w:val="3C0C7FA7"/>
    <w:rsid w:val="3C3D3B2D"/>
    <w:rsid w:val="3CEC67D6"/>
    <w:rsid w:val="3CFF19F8"/>
    <w:rsid w:val="3E205153"/>
    <w:rsid w:val="40166F88"/>
    <w:rsid w:val="40415D1D"/>
    <w:rsid w:val="406A053E"/>
    <w:rsid w:val="40B260F8"/>
    <w:rsid w:val="41C37E83"/>
    <w:rsid w:val="41D1098C"/>
    <w:rsid w:val="42281E39"/>
    <w:rsid w:val="426E65AD"/>
    <w:rsid w:val="43664BF7"/>
    <w:rsid w:val="437A3DFA"/>
    <w:rsid w:val="43F739C6"/>
    <w:rsid w:val="440C60C5"/>
    <w:rsid w:val="446C17AD"/>
    <w:rsid w:val="449920E3"/>
    <w:rsid w:val="44BE1395"/>
    <w:rsid w:val="44E61DAD"/>
    <w:rsid w:val="457C0A73"/>
    <w:rsid w:val="459B5F40"/>
    <w:rsid w:val="45F37C7D"/>
    <w:rsid w:val="461A0A1B"/>
    <w:rsid w:val="46A4395D"/>
    <w:rsid w:val="46C52D11"/>
    <w:rsid w:val="47790E63"/>
    <w:rsid w:val="47E1759E"/>
    <w:rsid w:val="48606AB5"/>
    <w:rsid w:val="488047D2"/>
    <w:rsid w:val="49194866"/>
    <w:rsid w:val="49BA2BF9"/>
    <w:rsid w:val="49E16325"/>
    <w:rsid w:val="49EA32A2"/>
    <w:rsid w:val="4A2F1406"/>
    <w:rsid w:val="4A4D2DE7"/>
    <w:rsid w:val="4A4E5F0A"/>
    <w:rsid w:val="4A854802"/>
    <w:rsid w:val="4ACB1DE0"/>
    <w:rsid w:val="4AF86E01"/>
    <w:rsid w:val="4B0046F1"/>
    <w:rsid w:val="4B085954"/>
    <w:rsid w:val="4B4C6801"/>
    <w:rsid w:val="4B506176"/>
    <w:rsid w:val="4B62368F"/>
    <w:rsid w:val="4B641C0C"/>
    <w:rsid w:val="4B963852"/>
    <w:rsid w:val="4C4979E8"/>
    <w:rsid w:val="4CA94631"/>
    <w:rsid w:val="4CDC1D8C"/>
    <w:rsid w:val="4D70294C"/>
    <w:rsid w:val="4D7C5FB4"/>
    <w:rsid w:val="4DB47DDC"/>
    <w:rsid w:val="4DCE1603"/>
    <w:rsid w:val="4E5E25CD"/>
    <w:rsid w:val="4ED04354"/>
    <w:rsid w:val="4F5C6A0D"/>
    <w:rsid w:val="4FF12C54"/>
    <w:rsid w:val="50613B7D"/>
    <w:rsid w:val="50666FE4"/>
    <w:rsid w:val="50A93F60"/>
    <w:rsid w:val="50BD2949"/>
    <w:rsid w:val="50CE76CF"/>
    <w:rsid w:val="510332C3"/>
    <w:rsid w:val="510C6EB5"/>
    <w:rsid w:val="517F16F3"/>
    <w:rsid w:val="51AB6183"/>
    <w:rsid w:val="525A0578"/>
    <w:rsid w:val="529A2605"/>
    <w:rsid w:val="549914E7"/>
    <w:rsid w:val="54CC0090"/>
    <w:rsid w:val="553C28CD"/>
    <w:rsid w:val="55566217"/>
    <w:rsid w:val="55A0581C"/>
    <w:rsid w:val="55C24877"/>
    <w:rsid w:val="55F16030"/>
    <w:rsid w:val="562006C3"/>
    <w:rsid w:val="562D6E79"/>
    <w:rsid w:val="5690237A"/>
    <w:rsid w:val="56AC5EC4"/>
    <w:rsid w:val="56B41892"/>
    <w:rsid w:val="57A2544C"/>
    <w:rsid w:val="57BB1AA3"/>
    <w:rsid w:val="591D151A"/>
    <w:rsid w:val="5939716D"/>
    <w:rsid w:val="596A75AC"/>
    <w:rsid w:val="59BD0638"/>
    <w:rsid w:val="59C327D7"/>
    <w:rsid w:val="59E017D1"/>
    <w:rsid w:val="5A0329C0"/>
    <w:rsid w:val="5A283F5F"/>
    <w:rsid w:val="5A685845"/>
    <w:rsid w:val="5AA30923"/>
    <w:rsid w:val="5B884D5A"/>
    <w:rsid w:val="5CCF3157"/>
    <w:rsid w:val="5D060DFA"/>
    <w:rsid w:val="5D3270F5"/>
    <w:rsid w:val="5D6C1829"/>
    <w:rsid w:val="5D8E7D45"/>
    <w:rsid w:val="5DD151F1"/>
    <w:rsid w:val="5E374348"/>
    <w:rsid w:val="5E67401D"/>
    <w:rsid w:val="5E7D36CC"/>
    <w:rsid w:val="5F2848B7"/>
    <w:rsid w:val="5F400D50"/>
    <w:rsid w:val="5F735A1C"/>
    <w:rsid w:val="5FCB1F69"/>
    <w:rsid w:val="60316CC0"/>
    <w:rsid w:val="60AE3DE4"/>
    <w:rsid w:val="61403701"/>
    <w:rsid w:val="61836189"/>
    <w:rsid w:val="6225081A"/>
    <w:rsid w:val="62A35CCB"/>
    <w:rsid w:val="63194BA1"/>
    <w:rsid w:val="635C00B8"/>
    <w:rsid w:val="637F133C"/>
    <w:rsid w:val="63B36B6F"/>
    <w:rsid w:val="640227FA"/>
    <w:rsid w:val="64155A0F"/>
    <w:rsid w:val="659A12A0"/>
    <w:rsid w:val="65F510DA"/>
    <w:rsid w:val="66125FAD"/>
    <w:rsid w:val="663C4F26"/>
    <w:rsid w:val="664F4EC8"/>
    <w:rsid w:val="67180DF9"/>
    <w:rsid w:val="686A50AE"/>
    <w:rsid w:val="68D3637A"/>
    <w:rsid w:val="68D65C0C"/>
    <w:rsid w:val="690237B2"/>
    <w:rsid w:val="69714188"/>
    <w:rsid w:val="69B83FF8"/>
    <w:rsid w:val="69F36064"/>
    <w:rsid w:val="6A5263F4"/>
    <w:rsid w:val="6AF46929"/>
    <w:rsid w:val="6B1F0209"/>
    <w:rsid w:val="6B650B2C"/>
    <w:rsid w:val="6B6D3C09"/>
    <w:rsid w:val="6CC0218B"/>
    <w:rsid w:val="6CEE53F8"/>
    <w:rsid w:val="6D3116CA"/>
    <w:rsid w:val="6D9942F0"/>
    <w:rsid w:val="6E8E51AC"/>
    <w:rsid w:val="6EF27371"/>
    <w:rsid w:val="6F74518D"/>
    <w:rsid w:val="71477B24"/>
    <w:rsid w:val="71EF0591"/>
    <w:rsid w:val="71FD5502"/>
    <w:rsid w:val="73914455"/>
    <w:rsid w:val="74125299"/>
    <w:rsid w:val="741645C5"/>
    <w:rsid w:val="745E20A8"/>
    <w:rsid w:val="74AC4F92"/>
    <w:rsid w:val="75683DD1"/>
    <w:rsid w:val="75835533"/>
    <w:rsid w:val="758F1F74"/>
    <w:rsid w:val="760316BF"/>
    <w:rsid w:val="767656EE"/>
    <w:rsid w:val="76DA3B7B"/>
    <w:rsid w:val="76DA509A"/>
    <w:rsid w:val="77350218"/>
    <w:rsid w:val="77354083"/>
    <w:rsid w:val="77525B55"/>
    <w:rsid w:val="7779690C"/>
    <w:rsid w:val="777A1271"/>
    <w:rsid w:val="77E161DD"/>
    <w:rsid w:val="77F2749D"/>
    <w:rsid w:val="78647753"/>
    <w:rsid w:val="78A40C8D"/>
    <w:rsid w:val="792F5D5A"/>
    <w:rsid w:val="79806D68"/>
    <w:rsid w:val="79CE56AA"/>
    <w:rsid w:val="7A4A5000"/>
    <w:rsid w:val="7A550F54"/>
    <w:rsid w:val="7A90235E"/>
    <w:rsid w:val="7A92057C"/>
    <w:rsid w:val="7ABB0E33"/>
    <w:rsid w:val="7ABC04C6"/>
    <w:rsid w:val="7AC37496"/>
    <w:rsid w:val="7BFE6109"/>
    <w:rsid w:val="7C474849"/>
    <w:rsid w:val="7CA6452C"/>
    <w:rsid w:val="7D7963A0"/>
    <w:rsid w:val="7DB840EF"/>
    <w:rsid w:val="7DCF2B7A"/>
    <w:rsid w:val="7DDA1B02"/>
    <w:rsid w:val="7DF42274"/>
    <w:rsid w:val="7E2A6AD3"/>
    <w:rsid w:val="7E50638A"/>
    <w:rsid w:val="7E572B36"/>
    <w:rsid w:val="7E785B6C"/>
    <w:rsid w:val="7EE311B9"/>
    <w:rsid w:val="7F271810"/>
    <w:rsid w:val="7F956A54"/>
    <w:rsid w:val="7FA950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2021-03-15T00:55:00Z</dcterms:created>
  <dc:creator>BDC001</dc:creator>
  <cp:lastModifiedBy>郭鹏</cp:lastModifiedBy>
  <cp:lastPrinted>2022-02-22T00:50:00Z</cp:lastPrinted>
  <dcterms:modified xsi:type="dcterms:W3CDTF">2022-02-22T07:00:33Z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