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宋体" w:hAnsi="宋体" w:eastAsia="宋体" w:cs="宋体"/>
          <w:sz w:val="52"/>
          <w:szCs w:val="52"/>
        </w:rPr>
      </w:pPr>
      <w:r>
        <w:rPr>
          <w:rFonts w:hint="eastAsia" w:ascii="宋体" w:hAnsi="宋体" w:eastAsia="宋体" w:cs="宋体"/>
          <w:sz w:val="52"/>
          <w:szCs w:val="52"/>
        </w:rPr>
        <w:t>2022年三亚市国际文</w:t>
      </w:r>
    </w:p>
    <w:p>
      <w:pPr>
        <w:jc w:val="center"/>
        <w:rPr>
          <w:rFonts w:hint="eastAsia" w:ascii="宋体" w:hAnsi="宋体" w:eastAsia="宋体" w:cs="宋体"/>
          <w:sz w:val="52"/>
          <w:szCs w:val="52"/>
        </w:rPr>
      </w:pPr>
      <w:r>
        <w:rPr>
          <w:rFonts w:hint="eastAsia" w:ascii="宋体" w:hAnsi="宋体" w:eastAsia="宋体" w:cs="宋体"/>
          <w:sz w:val="52"/>
          <w:szCs w:val="52"/>
        </w:rPr>
        <w:t>化交流中心</w:t>
      </w:r>
      <w:r>
        <w:rPr>
          <w:rFonts w:hint="eastAsia" w:ascii="宋体" w:hAnsi="宋体" w:eastAsia="宋体" w:cs="宋体"/>
          <w:sz w:val="52"/>
          <w:szCs w:val="52"/>
          <w:lang w:eastAsia="zh-CN"/>
        </w:rPr>
        <w:t>单位</w:t>
      </w:r>
      <w:r>
        <w:rPr>
          <w:rFonts w:hint="eastAsia" w:ascii="宋体" w:hAnsi="宋体" w:eastAsia="宋体" w:cs="宋体"/>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三亚市国际文化交流中心概况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eastAsia="zh-CN"/>
        </w:rPr>
        <w:t>机构设置</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三亚市国际文化交流中心</w:t>
      </w:r>
      <w:r>
        <w:rPr>
          <w:rFonts w:hint="eastAsia" w:ascii="仿宋_GB2312" w:hAnsi="黑体" w:eastAsia="仿宋_GB2312" w:cs="仿宋_GB2312"/>
          <w:sz w:val="32"/>
          <w:szCs w:val="32"/>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9"/>
        <w:numPr>
          <w:ilvl w:val="0"/>
          <w:numId w:val="3"/>
        </w:numPr>
        <w:ind w:firstLineChars="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财政拨款收支总表</w:t>
      </w:r>
    </w:p>
    <w:p>
      <w:pPr>
        <w:pStyle w:val="9"/>
        <w:numPr>
          <w:ilvl w:val="0"/>
          <w:numId w:val="3"/>
        </w:numPr>
        <w:ind w:firstLineChars="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一般公共预算支出表</w:t>
      </w:r>
    </w:p>
    <w:p>
      <w:pPr>
        <w:pStyle w:val="9"/>
        <w:numPr>
          <w:ilvl w:val="0"/>
          <w:numId w:val="3"/>
        </w:numPr>
        <w:ind w:firstLineChars="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一般公共预算基本支出表</w:t>
      </w:r>
    </w:p>
    <w:p>
      <w:pPr>
        <w:pStyle w:val="9"/>
        <w:numPr>
          <w:ilvl w:val="0"/>
          <w:numId w:val="3"/>
        </w:numPr>
        <w:ind w:firstLineChars="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一般公共预算“三公”经费支出表</w:t>
      </w:r>
    </w:p>
    <w:p>
      <w:pPr>
        <w:pStyle w:val="9"/>
        <w:numPr>
          <w:ilvl w:val="0"/>
          <w:numId w:val="3"/>
        </w:numPr>
        <w:ind w:firstLineChars="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政府性基金预算支出表</w:t>
      </w:r>
    </w:p>
    <w:p>
      <w:pPr>
        <w:pStyle w:val="9"/>
        <w:numPr>
          <w:ilvl w:val="0"/>
          <w:numId w:val="3"/>
        </w:numPr>
        <w:ind w:firstLineChars="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政府性基金预算“三公”经费支出表</w:t>
      </w:r>
    </w:p>
    <w:p>
      <w:pPr>
        <w:pStyle w:val="9"/>
        <w:numPr>
          <w:ilvl w:val="0"/>
          <w:numId w:val="3"/>
        </w:numPr>
        <w:ind w:firstLineChars="0"/>
        <w:jc w:val="left"/>
        <w:rPr>
          <w:rFonts w:ascii="黑体" w:hAnsi="黑体" w:eastAsia="黑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单位</w:t>
      </w:r>
      <w:r>
        <w:rPr>
          <w:rFonts w:hint="eastAsia" w:ascii="仿宋_GB2312" w:hAnsi="仿宋_GB2312" w:eastAsia="仿宋_GB2312" w:cs="仿宋_GB2312"/>
          <w:color w:val="000000" w:themeColor="text1"/>
          <w:sz w:val="32"/>
          <w:szCs w:val="32"/>
          <w14:textFill>
            <w14:solidFill>
              <w14:schemeClr w14:val="tx1"/>
            </w14:solidFill>
          </w14:textFill>
        </w:rPr>
        <w:t>收支总表</w:t>
      </w:r>
    </w:p>
    <w:p>
      <w:pPr>
        <w:pStyle w:val="9"/>
        <w:numPr>
          <w:ilvl w:val="0"/>
          <w:numId w:val="3"/>
        </w:numPr>
        <w:ind w:firstLineChars="0"/>
        <w:jc w:val="left"/>
        <w:rPr>
          <w:rFonts w:ascii="黑体" w:hAnsi="黑体" w:eastAsia="黑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单位</w:t>
      </w:r>
      <w:r>
        <w:rPr>
          <w:rFonts w:hint="eastAsia" w:ascii="仿宋_GB2312" w:hAnsi="仿宋_GB2312" w:eastAsia="仿宋_GB2312" w:cs="仿宋_GB2312"/>
          <w:color w:val="000000" w:themeColor="text1"/>
          <w:sz w:val="32"/>
          <w:szCs w:val="32"/>
          <w14:textFill>
            <w14:solidFill>
              <w14:schemeClr w14:val="tx1"/>
            </w14:solidFill>
          </w14:textFill>
        </w:rPr>
        <w:t>收入总表</w:t>
      </w:r>
    </w:p>
    <w:p>
      <w:pPr>
        <w:pStyle w:val="9"/>
        <w:numPr>
          <w:ilvl w:val="0"/>
          <w:numId w:val="3"/>
        </w:numPr>
        <w:ind w:firstLineChars="0"/>
        <w:jc w:val="left"/>
        <w:rPr>
          <w:rFonts w:ascii="黑体" w:hAnsi="黑体" w:eastAsia="黑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单位</w:t>
      </w:r>
      <w:r>
        <w:rPr>
          <w:rFonts w:hint="eastAsia" w:ascii="仿宋_GB2312" w:hAnsi="仿宋_GB2312" w:eastAsia="仿宋_GB2312" w:cs="仿宋_GB2312"/>
          <w:color w:val="000000" w:themeColor="text1"/>
          <w:sz w:val="32"/>
          <w:szCs w:val="32"/>
          <w14:textFill>
            <w14:solidFill>
              <w14:schemeClr w14:val="tx1"/>
            </w14:solidFill>
          </w14:textFill>
        </w:rPr>
        <w:t>支出总表</w:t>
      </w:r>
    </w:p>
    <w:p>
      <w:pPr>
        <w:pStyle w:val="9"/>
        <w:numPr>
          <w:ilvl w:val="0"/>
          <w:numId w:val="3"/>
        </w:numPr>
        <w:ind w:firstLineChars="0"/>
        <w:jc w:val="left"/>
        <w:rPr>
          <w:rFonts w:ascii="黑体" w:hAnsi="黑体" w:eastAsia="黑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三亚市国际文化交流中心</w:t>
      </w:r>
      <w:r>
        <w:rPr>
          <w:rFonts w:hint="eastAsia" w:ascii="仿宋_GB2312" w:hAnsi="黑体" w:eastAsia="仿宋_GB2312" w:cs="仿宋_GB2312"/>
          <w:sz w:val="32"/>
          <w:szCs w:val="32"/>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三亚市国际文化交流中心概况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ind w:firstLine="640"/>
        <w:jc w:val="left"/>
        <w:rPr>
          <w:rFonts w:ascii="仿宋_GB2312" w:hAnsi="黑体" w:eastAsia="仿宋_GB2312" w:cs="仿宋_GB2312"/>
          <w:sz w:val="32"/>
          <w:szCs w:val="32"/>
        </w:rPr>
      </w:pPr>
      <w:r>
        <w:rPr>
          <w:rFonts w:hint="eastAsia" w:ascii="仿宋_GB2312" w:hAnsi="仿宋_GB2312" w:eastAsia="仿宋_GB2312" w:cs="仿宋_GB2312"/>
          <w:sz w:val="32"/>
          <w:szCs w:val="32"/>
        </w:rPr>
        <w:t>在市委市政府的领导下,负责与国外的文化、艺术、经济、科技等邻域的民间、团体、专家、学者、知名人士建立交流合作关系,组织赴国外考察、访问、演出、展览、学术研讨等各种形式的民间交流活动,利用各种形式和途径向世界宣传三亚。</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lang w:eastAsia="zh-CN"/>
        </w:rPr>
        <w:t>机构设置</w:t>
      </w:r>
    </w:p>
    <w:p>
      <w:pPr>
        <w:pStyle w:val="6"/>
        <w:ind w:firstLine="640"/>
        <w:jc w:val="left"/>
        <w:rPr>
          <w:rFonts w:ascii="仿宋_GB2312" w:hAnsi="黑体" w:eastAsia="仿宋_GB2312" w:cs="仿宋_GB2312"/>
          <w:sz w:val="24"/>
          <w:szCs w:val="24"/>
        </w:rPr>
      </w:pPr>
      <w:r>
        <w:rPr>
          <w:rFonts w:hint="eastAsia" w:ascii="仿宋_GB2312" w:hAnsi="仿宋_GB2312" w:eastAsia="仿宋_GB2312" w:cs="仿宋_GB2312"/>
          <w:sz w:val="32"/>
          <w:szCs w:val="32"/>
          <w:lang w:eastAsia="zh-CN"/>
        </w:rPr>
        <w:t>三亚</w:t>
      </w:r>
      <w:r>
        <w:rPr>
          <w:rFonts w:hint="eastAsia" w:ascii="仿宋_GB2312" w:hAnsi="仿宋_GB2312" w:eastAsia="仿宋_GB2312" w:cs="仿宋_GB2312"/>
          <w:sz w:val="32"/>
          <w:szCs w:val="32"/>
        </w:rPr>
        <w:t>市国际文化交流中心参公事业编制11名,其中单位领导3名,内设</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科级领导职数3名,科员职数4名，工勤技能岗位1名。</w:t>
      </w:r>
      <w:r>
        <w:rPr>
          <w:rFonts w:hint="eastAsia" w:ascii="仿宋_GB2312" w:hAnsi="仿宋_GB2312" w:eastAsia="仿宋_GB2312" w:cs="仿宋_GB2312"/>
          <w:sz w:val="32"/>
          <w:szCs w:val="32"/>
          <w:lang w:eastAsia="zh-CN"/>
        </w:rPr>
        <w:t>三亚</w:t>
      </w:r>
      <w:r>
        <w:rPr>
          <w:rFonts w:hint="eastAsia" w:ascii="仿宋_GB2312" w:hAnsi="仿宋_GB2312" w:eastAsia="仿宋_GB2312" w:cs="仿宋_GB2312"/>
          <w:sz w:val="32"/>
          <w:szCs w:val="32"/>
        </w:rPr>
        <w:t>市国际文化交流中心机关设置办公室、文化交流科2个科级内设机构。纳入</w:t>
      </w:r>
      <w:r>
        <w:rPr>
          <w:rFonts w:hint="eastAsia" w:ascii="仿宋_GB2312" w:hAnsi="仿宋_GB2312" w:eastAsia="仿宋_GB2312" w:cs="仿宋_GB2312"/>
          <w:sz w:val="32"/>
          <w:szCs w:val="32"/>
          <w:lang w:eastAsia="zh-CN"/>
        </w:rPr>
        <w:t>三亚</w:t>
      </w:r>
      <w:r>
        <w:rPr>
          <w:rFonts w:hint="eastAsia" w:ascii="仿宋_GB2312" w:hAnsi="仿宋_GB2312" w:eastAsia="仿宋_GB2312" w:cs="仿宋_GB2312"/>
          <w:sz w:val="32"/>
          <w:szCs w:val="32"/>
        </w:rPr>
        <w:t>市国际文化交流中心2022年</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预算编制范围的只有</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本级，没有二级预算单位。</w:t>
      </w:r>
    </w:p>
    <w:p>
      <w:pPr>
        <w:pStyle w:val="6"/>
        <w:ind w:firstLine="0" w:firstLineChars="0"/>
        <w:jc w:val="left"/>
        <w:rPr>
          <w:rFonts w:ascii="仿宋_GB2312" w:hAnsi="黑体" w:eastAsia="仿宋_GB2312" w:cs="仿宋_GB2312"/>
          <w:sz w:val="32"/>
          <w:szCs w:val="32"/>
        </w:rPr>
      </w:pPr>
    </w:p>
    <w:p>
      <w:pPr>
        <w:ind w:left="800"/>
        <w:jc w:val="center"/>
        <w:rPr>
          <w:rFonts w:hint="eastAsia" w:ascii="黑体" w:hAnsi="黑体" w:eastAsia="黑体" w:cs="黑体"/>
          <w:sz w:val="32"/>
          <w:szCs w:val="32"/>
        </w:rPr>
      </w:pPr>
      <w:r>
        <w:rPr>
          <w:rFonts w:hint="eastAsia" w:ascii="黑体" w:hAnsi="黑体" w:eastAsia="黑体" w:cs="黑体"/>
          <w:sz w:val="32"/>
          <w:szCs w:val="32"/>
        </w:rPr>
        <w:t xml:space="preserve">第二部分 </w:t>
      </w:r>
      <w:r>
        <w:rPr>
          <w:rFonts w:hint="eastAsia" w:ascii="黑体" w:hAnsi="黑体" w:eastAsia="黑体" w:cs="黑体"/>
          <w:sz w:val="32"/>
          <w:szCs w:val="32"/>
          <w:lang w:eastAsia="zh-CN"/>
        </w:rPr>
        <w:t>三亚</w:t>
      </w:r>
      <w:r>
        <w:rPr>
          <w:rFonts w:hint="eastAsia" w:ascii="黑体" w:hAnsi="黑体" w:eastAsia="黑体" w:cs="黑体"/>
          <w:sz w:val="32"/>
          <w:szCs w:val="32"/>
        </w:rPr>
        <w:t>市国际文化交流中心2022年</w:t>
      </w:r>
      <w:r>
        <w:rPr>
          <w:rFonts w:hint="eastAsia" w:ascii="黑体" w:hAnsi="黑体" w:eastAsia="黑体" w:cs="黑体"/>
          <w:sz w:val="32"/>
          <w:szCs w:val="32"/>
          <w:lang w:eastAsia="zh-CN"/>
        </w:rPr>
        <w:t>单位</w:t>
      </w:r>
      <w:r>
        <w:rPr>
          <w:rFonts w:hint="eastAsia" w:ascii="黑体" w:hAnsi="黑体" w:eastAsia="黑体" w:cs="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val="0"/>
          <w:bCs/>
          <w:sz w:val="32"/>
          <w:szCs w:val="32"/>
        </w:rPr>
      </w:pPr>
      <w:r>
        <w:rPr>
          <w:rFonts w:hint="eastAsia" w:ascii="仿宋_GB2312" w:hAnsi="黑体" w:eastAsia="仿宋_GB2312"/>
          <w:b w:val="0"/>
          <w:bCs/>
          <w:sz w:val="32"/>
          <w:szCs w:val="32"/>
        </w:rPr>
        <w:t>（此部分内容即为</w:t>
      </w:r>
      <w:r>
        <w:rPr>
          <w:rFonts w:hint="eastAsia" w:ascii="仿宋_GB2312" w:hAnsi="黑体" w:eastAsia="仿宋_GB2312"/>
          <w:b w:val="0"/>
          <w:bCs/>
          <w:sz w:val="32"/>
          <w:szCs w:val="32"/>
          <w:lang w:eastAsia="zh-CN"/>
        </w:rPr>
        <w:t>单位</w:t>
      </w:r>
      <w:r>
        <w:rPr>
          <w:rFonts w:hint="eastAsia" w:ascii="仿宋_GB2312" w:hAnsi="黑体" w:eastAsia="仿宋_GB2312"/>
          <w:b w:val="0"/>
          <w:bCs/>
          <w:sz w:val="32"/>
          <w:szCs w:val="32"/>
        </w:rPr>
        <w:t>预算公开表）</w:t>
      </w:r>
    </w:p>
    <w:p>
      <w:pPr>
        <w:rPr>
          <w:rFonts w:ascii="黑体" w:hAnsi="黑体" w:eastAsia="黑体"/>
          <w:sz w:val="32"/>
          <w:szCs w:val="32"/>
        </w:rPr>
      </w:pPr>
    </w:p>
    <w:p>
      <w:pPr>
        <w:jc w:val="both"/>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w:t>
      </w:r>
      <w:r>
        <w:rPr>
          <w:rFonts w:hint="eastAsia" w:ascii="黑体" w:hAnsi="黑体" w:eastAsia="黑体"/>
          <w:sz w:val="32"/>
          <w:szCs w:val="32"/>
        </w:rPr>
        <w:t>市国际文化交流中</w:t>
      </w:r>
      <w:r>
        <w:rPr>
          <w:rFonts w:hint="eastAsia" w:ascii="黑体" w:hAnsi="黑体" w:eastAsia="黑体" w:cs="黑体"/>
          <w:sz w:val="32"/>
          <w:szCs w:val="32"/>
        </w:rPr>
        <w:t>心2022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w:t>
      </w:r>
      <w:r>
        <w:rPr>
          <w:rFonts w:hint="eastAsia" w:ascii="黑体" w:hAnsi="黑体" w:eastAsia="黑体"/>
          <w:sz w:val="32"/>
          <w:szCs w:val="32"/>
          <w:lang w:val="en-US" w:eastAsia="zh-CN"/>
        </w:rPr>
        <w:t xml:space="preserve">  </w:t>
      </w:r>
      <w:r>
        <w:rPr>
          <w:rFonts w:hint="eastAsia" w:ascii="黑体" w:hAnsi="黑体" w:eastAsia="黑体"/>
          <w:sz w:val="32"/>
          <w:szCs w:val="32"/>
        </w:rPr>
        <w:t>说明</w:t>
      </w: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w:t>
      </w:r>
      <w:r>
        <w:rPr>
          <w:rFonts w:hint="eastAsia" w:ascii="黑体" w:hAnsi="黑体" w:eastAsia="黑体"/>
          <w:sz w:val="32"/>
          <w:szCs w:val="32"/>
        </w:rPr>
        <w:t>市国际文化交流中</w:t>
      </w:r>
      <w:r>
        <w:rPr>
          <w:rFonts w:hint="eastAsia" w:ascii="黑体" w:hAnsi="黑体" w:eastAsia="黑体" w:cs="黑体"/>
          <w:sz w:val="32"/>
          <w:szCs w:val="32"/>
        </w:rPr>
        <w:t>心2022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w:t>
      </w:r>
      <w:r>
        <w:rPr>
          <w:rFonts w:hint="eastAsia" w:ascii="仿宋_GB2312" w:hAnsi="黑体" w:eastAsia="仿宋_GB2312"/>
          <w:sz w:val="32"/>
          <w:szCs w:val="32"/>
        </w:rPr>
        <w:t>市国际文化交流中心</w:t>
      </w:r>
      <w:r>
        <w:rPr>
          <w:rFonts w:hint="eastAsia" w:ascii="仿宋_GB2312" w:hAnsi="黑体" w:eastAsia="仿宋_GB2312" w:cs="仿宋_GB2312"/>
          <w:sz w:val="32"/>
          <w:szCs w:val="32"/>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rPr>
        <w:t>183.3</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183.30</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183.30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183.30</w:t>
      </w:r>
      <w:r>
        <w:rPr>
          <w:rFonts w:hint="eastAsia" w:ascii="仿宋_GB2312" w:hAnsi="黑体" w:eastAsia="仿宋_GB2312"/>
          <w:sz w:val="32"/>
          <w:szCs w:val="32"/>
        </w:rPr>
        <w:t>万元，包括文化旅游体育与传媒支出147.35万元；社会保障和就业支出10.31万元；卫生健康支出16.82万元；住房保障支出8.81万元；结转下年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w:t>
      </w:r>
      <w:r>
        <w:rPr>
          <w:rFonts w:hint="eastAsia" w:ascii="黑体" w:hAnsi="黑体" w:eastAsia="黑体"/>
          <w:sz w:val="32"/>
          <w:szCs w:val="32"/>
        </w:rPr>
        <w:t>市国际文化交流中</w:t>
      </w:r>
      <w:r>
        <w:rPr>
          <w:rFonts w:hint="eastAsia" w:ascii="黑体" w:hAnsi="黑体" w:eastAsia="黑体" w:cs="黑体"/>
          <w:sz w:val="32"/>
          <w:szCs w:val="32"/>
        </w:rPr>
        <w:t>心2022年</w:t>
      </w:r>
      <w:r>
        <w:rPr>
          <w:rFonts w:hint="eastAsia" w:ascii="黑体" w:hAnsi="黑体" w:eastAsia="黑体"/>
          <w:sz w:val="32"/>
          <w:szCs w:val="32"/>
        </w:rPr>
        <w:t>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w:t>
      </w:r>
      <w:r>
        <w:rPr>
          <w:rFonts w:hint="eastAsia" w:ascii="仿宋_GB2312" w:hAnsi="黑体" w:eastAsia="仿宋_GB2312"/>
          <w:sz w:val="32"/>
          <w:szCs w:val="32"/>
        </w:rPr>
        <w:t>市国际文化交流中心（</w:t>
      </w:r>
      <w:r>
        <w:rPr>
          <w:rFonts w:hint="eastAsia" w:ascii="仿宋_GB2312" w:hAnsi="黑体" w:eastAsia="仿宋_GB2312"/>
          <w:sz w:val="32"/>
          <w:szCs w:val="32"/>
          <w:lang w:eastAsia="zh-CN"/>
        </w:rPr>
        <w:t>单位</w:t>
      </w:r>
      <w:r>
        <w:rPr>
          <w:rFonts w:hint="eastAsia" w:ascii="仿宋_GB2312" w:hAnsi="黑体" w:eastAsia="仿宋_GB2312"/>
          <w:sz w:val="32"/>
          <w:szCs w:val="32"/>
        </w:rPr>
        <w:t>）</w:t>
      </w:r>
      <w:r>
        <w:rPr>
          <w:rFonts w:hint="eastAsia" w:ascii="仿宋_GB2312" w:hAnsi="黑体" w:eastAsia="仿宋_GB2312" w:cs="仿宋_GB2312"/>
          <w:sz w:val="32"/>
          <w:szCs w:val="32"/>
        </w:rPr>
        <w:t>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rPr>
        <w:t>183.30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减少59.20</w:t>
      </w:r>
      <w:r>
        <w:rPr>
          <w:rFonts w:hint="eastAsia" w:ascii="仿宋_GB2312" w:hAnsi="黑体" w:eastAsia="仿宋_GB2312"/>
          <w:sz w:val="32"/>
          <w:szCs w:val="32"/>
        </w:rPr>
        <w:t>万元，主要是人员减少、项目减少。</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文化旅游体育与传媒（类）支出147.35万元，占80%；社会保障和就业（类）支出10.31万元，占6%；卫生健康（类）支出16.82万元，占9%；住房保障（类）支出8.81万元，占5%。</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1.文化旅游体育与传媒支出（类）文化和旅游（款）行政运行（项）2022</w:t>
      </w:r>
      <w:r>
        <w:rPr>
          <w:rFonts w:hint="eastAsia" w:ascii="仿宋_GB2312" w:hAnsi="黑体" w:eastAsia="仿宋_GB2312"/>
          <w:sz w:val="32"/>
          <w:szCs w:val="32"/>
        </w:rPr>
        <w:t>年预算数为117.35万元，比上年预算数</w:t>
      </w:r>
      <w:r>
        <w:rPr>
          <w:rFonts w:hint="eastAsia" w:ascii="仿宋_GB2312" w:hAnsi="黑体" w:eastAsia="仿宋_GB2312" w:cs="仿宋_GB2312"/>
          <w:sz w:val="32"/>
          <w:szCs w:val="32"/>
        </w:rPr>
        <w:t>减少15.93</w:t>
      </w:r>
      <w:r>
        <w:rPr>
          <w:rFonts w:hint="eastAsia" w:ascii="仿宋_GB2312" w:hAnsi="黑体" w:eastAsia="仿宋_GB2312"/>
          <w:sz w:val="32"/>
          <w:szCs w:val="32"/>
        </w:rPr>
        <w:t>万元，主要是人员减少。</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文化旅游体育与传媒支出（类）其他文化旅游体育与传媒支出（款）其他文化旅游体育与传媒支出（项）2022</w:t>
      </w:r>
      <w:r>
        <w:rPr>
          <w:rFonts w:hint="eastAsia" w:ascii="仿宋_GB2312" w:hAnsi="黑体" w:eastAsia="仿宋_GB2312"/>
          <w:sz w:val="32"/>
          <w:szCs w:val="32"/>
        </w:rPr>
        <w:t>年预算为</w:t>
      </w:r>
      <w:r>
        <w:rPr>
          <w:rFonts w:hint="eastAsia" w:ascii="仿宋_GB2312" w:hAnsi="黑体" w:eastAsia="仿宋_GB2312" w:cs="仿宋_GB2312"/>
          <w:sz w:val="32"/>
          <w:szCs w:val="32"/>
        </w:rPr>
        <w:t>30.00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减少40</w:t>
      </w:r>
      <w:r>
        <w:rPr>
          <w:rFonts w:hint="eastAsia" w:ascii="仿宋_GB2312" w:hAnsi="黑体" w:eastAsia="仿宋_GB2312"/>
          <w:sz w:val="32"/>
          <w:szCs w:val="32"/>
        </w:rPr>
        <w:t>万元，主要是项目减少。</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2.</w:t>
      </w:r>
      <w:r>
        <w:rPr>
          <w:rFonts w:hint="eastAsia"/>
          <w:sz w:val="22"/>
        </w:rPr>
        <w:t xml:space="preserve"> </w:t>
      </w:r>
      <w:r>
        <w:rPr>
          <w:rFonts w:hint="eastAsia" w:ascii="仿宋_GB2312" w:hAnsi="黑体" w:eastAsia="仿宋_GB2312" w:cs="仿宋_GB2312"/>
          <w:sz w:val="32"/>
          <w:szCs w:val="32"/>
        </w:rPr>
        <w:t>社会保障和就业支出（类）行政事业单位养老支出（款）机关事业单位基本养老保险缴费支出（项）2022年预算为10.31万元，比上年预算数减少1.05万元，主要是人员减少。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3. 卫生健康支出（类）行政事业单位医疗（款）行政单位医疗（项）2022年预算为5.48万元，比上年预算数减少0.55万元，主要是人员减少。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卫生健康支出（类）行政事业单位医疗（款）公务员医疗补助（项）2022年预算为11.34万元，比上年预算数减少0.76万元，主要是人员减少。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4、住房保障支出（类）住房改革支出（款）住房公积金（项）2022年预算为8.81万元，比上年预算数减少0.91万元，主要是人员减少。</w:t>
      </w:r>
    </w:p>
    <w:p>
      <w:pPr>
        <w:rPr>
          <w:rFonts w:ascii="仿宋_GB2312" w:hAnsi="黑体" w:eastAsia="仿宋_GB2312"/>
          <w:sz w:val="32"/>
          <w:szCs w:val="32"/>
        </w:rPr>
      </w:pP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w:t>
      </w:r>
      <w:r>
        <w:rPr>
          <w:rFonts w:hint="eastAsia" w:ascii="黑体" w:hAnsi="黑体" w:eastAsia="黑体"/>
          <w:sz w:val="32"/>
          <w:szCs w:val="32"/>
        </w:rPr>
        <w:t>市国际文化</w:t>
      </w:r>
      <w:r>
        <w:rPr>
          <w:rFonts w:hint="eastAsia" w:ascii="黑体" w:hAnsi="黑体" w:eastAsia="黑体" w:cs="黑体"/>
          <w:sz w:val="32"/>
          <w:szCs w:val="32"/>
        </w:rPr>
        <w:t>交流中心2022年</w:t>
      </w:r>
      <w:r>
        <w:rPr>
          <w:rFonts w:hint="eastAsia" w:ascii="黑体" w:hAnsi="黑体" w:eastAsia="黑体"/>
          <w:sz w:val="32"/>
          <w:szCs w:val="32"/>
        </w:rPr>
        <w:t>一般公共预算基本支出情况说明</w:t>
      </w:r>
    </w:p>
    <w:p>
      <w:pPr>
        <w:ind w:firstLine="640" w:firstLineChars="200"/>
        <w:rPr>
          <w:rFonts w:hint="eastAsia" w:ascii="仿宋" w:hAnsi="仿宋" w:eastAsia="仿宋" w:cs="仿宋"/>
          <w:b/>
          <w:bCs/>
          <w:sz w:val="32"/>
          <w:szCs w:val="32"/>
        </w:rPr>
      </w:pPr>
      <w:r>
        <w:rPr>
          <w:rFonts w:hint="eastAsia" w:ascii="仿宋" w:hAnsi="仿宋" w:eastAsia="仿宋" w:cs="仿宋"/>
          <w:sz w:val="32"/>
          <w:szCs w:val="32"/>
          <w:lang w:eastAsia="zh-CN"/>
        </w:rPr>
        <w:t>三亚</w:t>
      </w:r>
      <w:r>
        <w:rPr>
          <w:rFonts w:hint="eastAsia" w:ascii="仿宋" w:hAnsi="仿宋" w:eastAsia="仿宋" w:cs="仿宋"/>
          <w:sz w:val="32"/>
          <w:szCs w:val="32"/>
        </w:rPr>
        <w:t>市国际文化交流中心2022年一般公共预算基本支出</w:t>
      </w:r>
      <w:r>
        <w:rPr>
          <w:rFonts w:hint="eastAsia" w:ascii="仿宋" w:hAnsi="仿宋" w:eastAsia="仿宋" w:cs="仿宋"/>
          <w:b w:val="0"/>
          <w:bCs w:val="0"/>
          <w:sz w:val="32"/>
          <w:szCs w:val="32"/>
        </w:rPr>
        <w:t>为153.30</w:t>
      </w:r>
      <w:r>
        <w:rPr>
          <w:rFonts w:hint="eastAsia" w:ascii="仿宋" w:hAnsi="仿宋" w:eastAsia="仿宋" w:cs="仿宋"/>
          <w:sz w:val="32"/>
          <w:szCs w:val="32"/>
        </w:rPr>
        <w:t>万元，其中：</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人员经费</w:t>
      </w:r>
      <w:r>
        <w:rPr>
          <w:rFonts w:hint="eastAsia" w:ascii="仿宋" w:hAnsi="仿宋" w:eastAsia="仿宋" w:cs="仿宋"/>
          <w:b w:val="0"/>
          <w:bCs w:val="0"/>
          <w:sz w:val="32"/>
          <w:szCs w:val="32"/>
        </w:rPr>
        <w:t>141.00</w:t>
      </w:r>
      <w:r>
        <w:rPr>
          <w:rFonts w:hint="eastAsia" w:ascii="仿宋" w:hAnsi="仿宋" w:eastAsia="仿宋" w:cs="仿宋"/>
          <w:sz w:val="32"/>
          <w:szCs w:val="32"/>
        </w:rPr>
        <w:t>万元，主要包括：基本工资、津贴补贴、奖金、机关事业单位基本养老保险缴费</w:t>
      </w:r>
      <w:r>
        <w:rPr>
          <w:rFonts w:hint="eastAsia" w:ascii="仿宋" w:hAnsi="仿宋" w:eastAsia="仿宋" w:cs="仿宋"/>
          <w:sz w:val="32"/>
          <w:szCs w:val="32"/>
          <w:lang w:eastAsia="zh-CN"/>
        </w:rPr>
        <w:t>、职工基本医疗保险缴费、公务员医疗补助缴费、其他社会保障缴费、住房公积金、医疗费、其他工资福利支出、邮电费、其他交通费用、奖励金</w:t>
      </w:r>
      <w:r>
        <w:rPr>
          <w:rFonts w:hint="eastAsia" w:ascii="仿宋" w:hAnsi="仿宋" w:eastAsia="仿宋" w:cs="仿宋"/>
          <w:sz w:val="32"/>
          <w:szCs w:val="32"/>
        </w:rPr>
        <w:t>;</w:t>
      </w:r>
    </w:p>
    <w:p>
      <w:pPr>
        <w:ind w:firstLine="640" w:firstLineChars="200"/>
        <w:rPr>
          <w:rFonts w:ascii="仿宋_GB2312" w:hAnsi="黑体" w:eastAsia="仿宋_GB2312"/>
          <w:sz w:val="32"/>
          <w:szCs w:val="32"/>
        </w:rPr>
      </w:pPr>
      <w:r>
        <w:rPr>
          <w:rFonts w:hint="eastAsia" w:ascii="仿宋" w:hAnsi="仿宋" w:eastAsia="仿宋" w:cs="仿宋"/>
          <w:b w:val="0"/>
          <w:bCs w:val="0"/>
          <w:sz w:val="32"/>
          <w:szCs w:val="32"/>
        </w:rPr>
        <w:t>公用经费12.29万元，主</w:t>
      </w:r>
      <w:r>
        <w:rPr>
          <w:rFonts w:hint="eastAsia" w:ascii="仿宋" w:hAnsi="仿宋" w:eastAsia="仿宋" w:cs="仿宋"/>
          <w:sz w:val="32"/>
          <w:szCs w:val="32"/>
        </w:rPr>
        <w:t>要包括：其他社会保障缴费</w:t>
      </w:r>
      <w:r>
        <w:rPr>
          <w:rFonts w:hint="eastAsia" w:ascii="仿宋" w:hAnsi="仿宋" w:eastAsia="仿宋" w:cs="仿宋"/>
          <w:sz w:val="32"/>
          <w:szCs w:val="32"/>
          <w:lang w:eastAsia="zh-CN"/>
        </w:rPr>
        <w:t>、办公费、会议费、培训</w:t>
      </w:r>
      <w:r>
        <w:rPr>
          <w:rFonts w:hint="eastAsia" w:ascii="仿宋_GB2312" w:hAnsi="黑体" w:eastAsia="仿宋_GB2312"/>
          <w:sz w:val="32"/>
          <w:szCs w:val="32"/>
          <w:lang w:eastAsia="zh-CN"/>
        </w:rPr>
        <w:t>费、工会经费、福利费、公务用车运行维护费、其他商品和服务支出</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val="en-US" w:eastAsia="zh-CN"/>
        </w:rPr>
        <w:t>三亚</w:t>
      </w:r>
      <w:r>
        <w:rPr>
          <w:rFonts w:hint="eastAsia" w:ascii="黑体" w:hAnsi="黑体" w:eastAsia="黑体" w:cs="Times New Roman"/>
          <w:sz w:val="32"/>
          <w:shd w:val="clear" w:color="auto" w:fill="FFFFFF"/>
        </w:rPr>
        <w:t>市国际文化交流中</w:t>
      </w:r>
      <w:r>
        <w:rPr>
          <w:rFonts w:hint="eastAsia" w:ascii="黑体" w:hAnsi="黑体" w:eastAsia="黑体" w:cs="黑体"/>
          <w:sz w:val="32"/>
          <w:shd w:val="clear" w:color="auto" w:fill="FFFFFF"/>
        </w:rPr>
        <w:t>心</w:t>
      </w:r>
      <w:r>
        <w:rPr>
          <w:rFonts w:hint="eastAsia" w:ascii="黑体" w:hAnsi="黑体" w:eastAsia="黑体" w:cs="黑体"/>
          <w:sz w:val="32"/>
          <w:szCs w:val="32"/>
        </w:rPr>
        <w:t>2022</w:t>
      </w:r>
      <w:r>
        <w:rPr>
          <w:rFonts w:hint="eastAsia" w:ascii="黑体" w:hAnsi="黑体" w:eastAsia="黑体" w:cs="黑体"/>
          <w:sz w:val="32"/>
          <w:shd w:val="clear" w:color="auto" w:fill="FFFFFF"/>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w:t>
      </w:r>
      <w:r>
        <w:rPr>
          <w:rFonts w:hint="eastAsia" w:ascii="仿宋_GB2312" w:hAnsi="黑体" w:eastAsia="仿宋_GB2312"/>
          <w:sz w:val="32"/>
          <w:szCs w:val="32"/>
        </w:rPr>
        <w:t>市国际文化交流中心</w:t>
      </w:r>
      <w:r>
        <w:rPr>
          <w:rFonts w:hint="eastAsia" w:ascii="仿宋_GB2312" w:hAnsi="黑体" w:eastAsia="仿宋_GB2312" w:cs="仿宋_GB2312"/>
          <w:sz w:val="32"/>
          <w:szCs w:val="32"/>
        </w:rPr>
        <w:t>2022</w:t>
      </w:r>
      <w:r>
        <w:rPr>
          <w:rFonts w:hint="eastAsia" w:ascii="仿宋_GB2312" w:hAnsi="黑体" w:eastAsia="仿宋_GB2312"/>
          <w:sz w:val="32"/>
          <w:szCs w:val="32"/>
        </w:rPr>
        <w:t>年一般公共预算“三公”经费预算数为2.6</w:t>
      </w:r>
      <w:r>
        <w:rPr>
          <w:rFonts w:hint="eastAsia" w:ascii="仿宋_GB2312" w:hAnsi="黑体" w:eastAsia="仿宋_GB2312"/>
          <w:sz w:val="32"/>
          <w:szCs w:val="32"/>
          <w:lang w:val="en-US" w:eastAsia="zh-CN"/>
        </w:rPr>
        <w:t>8</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w:t>
      </w:r>
      <w:r>
        <w:rPr>
          <w:rFonts w:hint="eastAsia" w:ascii="仿宋" w:hAnsi="仿宋" w:eastAsia="仿宋" w:cs="仿宋"/>
          <w:sz w:val="32"/>
          <w:shd w:val="clear" w:color="auto" w:fill="FFFFFF"/>
        </w:rPr>
        <w:t>出国（境）费用</w:t>
      </w:r>
      <w:r>
        <w:rPr>
          <w:rFonts w:hint="eastAsia" w:ascii="仿宋" w:hAnsi="仿宋" w:eastAsia="仿宋" w:cs="仿宋"/>
          <w:sz w:val="32"/>
          <w:shd w:val="clear" w:color="auto" w:fill="FFFFFF"/>
          <w:lang w:val="en-US" w:eastAsia="zh-CN"/>
        </w:rPr>
        <w:t>0万元，与上年预算持平；</w:t>
      </w:r>
      <w:r>
        <w:rPr>
          <w:rFonts w:hint="eastAsia" w:ascii="仿宋" w:hAnsi="仿宋" w:eastAsia="仿宋" w:cs="仿宋"/>
          <w:sz w:val="32"/>
          <w:shd w:val="clear" w:color="auto" w:fill="FFFFFF"/>
        </w:rPr>
        <w:t>公务用车购置及运行费1.81</w:t>
      </w:r>
      <w:r>
        <w:rPr>
          <w:rFonts w:hint="eastAsia" w:ascii="仿宋" w:hAnsi="仿宋" w:eastAsia="仿宋" w:cs="仿宋"/>
          <w:sz w:val="32"/>
          <w:szCs w:val="32"/>
        </w:rPr>
        <w:t>万元（其中，</w:t>
      </w:r>
      <w:r>
        <w:rPr>
          <w:rFonts w:hint="eastAsia" w:ascii="仿宋" w:hAnsi="仿宋" w:eastAsia="仿宋" w:cs="仿宋"/>
          <w:sz w:val="32"/>
          <w:shd w:val="clear" w:color="auto" w:fill="FFFFFF"/>
        </w:rPr>
        <w:t>公务用车购置费</w:t>
      </w:r>
      <w:r>
        <w:rPr>
          <w:rFonts w:hint="eastAsia" w:ascii="仿宋" w:hAnsi="仿宋" w:eastAsia="仿宋" w:cs="仿宋"/>
          <w:sz w:val="32"/>
          <w:szCs w:val="32"/>
        </w:rPr>
        <w:t>0万元</w:t>
      </w:r>
      <w:r>
        <w:rPr>
          <w:rFonts w:hint="eastAsia" w:ascii="仿宋" w:hAnsi="仿宋" w:eastAsia="仿宋" w:cs="仿宋"/>
          <w:sz w:val="32"/>
          <w:shd w:val="clear" w:color="auto" w:fill="FFFFFF"/>
        </w:rPr>
        <w:t>，公务用车运行费1.81，与上年预算持平，公</w:t>
      </w:r>
      <w:bookmarkStart w:id="0" w:name="_GoBack"/>
      <w:bookmarkEnd w:id="0"/>
      <w:r>
        <w:rPr>
          <w:rFonts w:hint="eastAsia" w:ascii="仿宋" w:hAnsi="仿宋" w:eastAsia="仿宋" w:cs="仿宋"/>
          <w:sz w:val="32"/>
          <w:shd w:val="clear" w:color="auto" w:fill="FFFFFF"/>
        </w:rPr>
        <w:t>务车保有量</w:t>
      </w:r>
      <w:r>
        <w:rPr>
          <w:rFonts w:hint="eastAsia" w:ascii="仿宋" w:hAnsi="仿宋" w:eastAsia="仿宋" w:cs="仿宋"/>
          <w:sz w:val="32"/>
          <w:szCs w:val="32"/>
        </w:rPr>
        <w:t>1辆，计划购置0辆</w:t>
      </w:r>
      <w:r>
        <w:rPr>
          <w:rFonts w:hint="eastAsia" w:ascii="仿宋" w:hAnsi="仿宋" w:eastAsia="仿宋" w:cs="仿宋"/>
          <w:sz w:val="32"/>
          <w:shd w:val="clear" w:color="auto" w:fill="FFFFFF"/>
        </w:rPr>
        <w:t>；</w:t>
      </w:r>
      <w:r>
        <w:rPr>
          <w:rFonts w:hint="eastAsia" w:ascii="仿宋" w:hAnsi="仿宋" w:eastAsia="仿宋" w:cs="仿宋"/>
          <w:sz w:val="32"/>
          <w:szCs w:val="32"/>
        </w:rPr>
        <w:t>公务接待费0.86</w:t>
      </w:r>
      <w:r>
        <w:rPr>
          <w:rFonts w:hint="eastAsia" w:ascii="仿宋" w:hAnsi="仿宋" w:eastAsia="仿宋" w:cs="仿宋"/>
          <w:sz w:val="32"/>
          <w:shd w:val="clear" w:color="auto" w:fill="FFFFFF"/>
        </w:rPr>
        <w:t>万元，与上年预算持平，计划接待</w:t>
      </w:r>
      <w:r>
        <w:rPr>
          <w:rFonts w:hint="eastAsia" w:ascii="仿宋" w:hAnsi="仿宋" w:eastAsia="仿宋" w:cs="仿宋"/>
          <w:sz w:val="32"/>
          <w:szCs w:val="32"/>
        </w:rPr>
        <w:t>6批80人</w:t>
      </w:r>
      <w:r>
        <w:rPr>
          <w:rFonts w:hint="eastAsia" w:ascii="仿宋" w:hAnsi="仿宋" w:eastAsia="仿宋" w:cs="仿宋"/>
          <w:sz w:val="32"/>
          <w:shd w:val="clear" w:color="auto" w:fill="FFFFFF"/>
        </w:rPr>
        <w:t>。</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（二）市国际文化交流中心（</w:t>
      </w:r>
      <w:r>
        <w:rPr>
          <w:rFonts w:hint="eastAsia" w:ascii="仿宋_GB2312" w:hAnsi="黑体" w:eastAsia="仿宋_GB2312"/>
          <w:sz w:val="32"/>
          <w:szCs w:val="32"/>
          <w:lang w:eastAsia="zh-CN"/>
        </w:rPr>
        <w:t>单位</w:t>
      </w:r>
      <w:r>
        <w:rPr>
          <w:rFonts w:hint="eastAsia" w:ascii="仿宋_GB2312" w:hAnsi="黑体" w:eastAsia="仿宋_GB2312"/>
          <w:sz w:val="32"/>
          <w:szCs w:val="32"/>
        </w:rPr>
        <w:t>）</w:t>
      </w:r>
      <w:r>
        <w:rPr>
          <w:rFonts w:hint="eastAsia" w:ascii="仿宋_GB2312" w:hAnsi="黑体" w:eastAsia="仿宋_GB2312" w:cs="仿宋_GB2312"/>
          <w:sz w:val="32"/>
          <w:szCs w:val="32"/>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val="en-US" w:eastAsia="zh-CN"/>
        </w:rPr>
        <w:t>三亚市</w:t>
      </w:r>
      <w:r>
        <w:rPr>
          <w:rFonts w:hint="eastAsia" w:ascii="黑体" w:hAnsi="黑体" w:eastAsia="黑体" w:cs="Times New Roman"/>
          <w:sz w:val="32"/>
          <w:shd w:val="clear" w:color="auto" w:fill="FFFFFF"/>
        </w:rPr>
        <w:t>国际文化交流</w:t>
      </w:r>
      <w:r>
        <w:rPr>
          <w:rFonts w:hint="eastAsia" w:ascii="黑体" w:hAnsi="黑体" w:eastAsia="黑体" w:cs="黑体"/>
          <w:sz w:val="32"/>
          <w:shd w:val="clear" w:color="auto" w:fill="FFFFFF"/>
        </w:rPr>
        <w:t>中心</w:t>
      </w:r>
      <w:r>
        <w:rPr>
          <w:rFonts w:hint="eastAsia" w:ascii="黑体" w:hAnsi="黑体" w:eastAsia="黑体" w:cs="黑体"/>
          <w:sz w:val="32"/>
          <w:szCs w:val="32"/>
        </w:rPr>
        <w:t>2022</w:t>
      </w:r>
      <w:r>
        <w:rPr>
          <w:rFonts w:hint="eastAsia" w:ascii="黑体" w:hAnsi="黑体" w:eastAsia="黑体" w:cs="黑体"/>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三亚市</w:t>
      </w:r>
      <w:r>
        <w:rPr>
          <w:rFonts w:hint="eastAsia" w:ascii="仿宋_GB2312" w:hAnsi="黑体" w:eastAsia="仿宋_GB2312"/>
          <w:sz w:val="32"/>
          <w:szCs w:val="32"/>
        </w:rPr>
        <w:t>国际文化交流中心</w:t>
      </w:r>
      <w:r>
        <w:rPr>
          <w:rFonts w:hint="eastAsia" w:ascii="仿宋_GB2312" w:hAnsi="黑体" w:eastAsia="仿宋_GB2312" w:cs="仿宋_GB2312"/>
          <w:sz w:val="32"/>
          <w:szCs w:val="32"/>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（二）政府性基金预算当年拨款结构情况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cs="仿宋_GB2312"/>
          <w:sz w:val="32"/>
          <w:szCs w:val="32"/>
          <w:highlight w:val="none"/>
        </w:rPr>
        <w:t>科学技术支出（类）支出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%；文化体育与传媒支出（类）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%；社会保障和就业支出（类）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%；节能环保（类）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（三）政府性基金预算当年拨款具体使用情况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1. 科学技术支出（类）核电站乏燃料处理处置基金支出（款）乏燃料运输（项）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firstLineChars="200"/>
        <w:rPr>
          <w:rFonts w:hint="eastAsia" w:ascii="仿宋" w:hAnsi="仿宋" w:eastAsia="仿宋" w:cs="仿宋"/>
          <w:color w:val="FF0000"/>
          <w:sz w:val="32"/>
          <w:shd w:val="clear" w:color="auto" w:fill="FFFFFF"/>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科学技术支出（类）核电站乏燃料处理处置基金支出（款）乏燃料离堆贮存（项）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w:t>
      </w:r>
      <w:r>
        <w:rPr>
          <w:rFonts w:hint="eastAsia" w:ascii="黑体" w:hAnsi="黑体" w:eastAsia="黑体" w:cs="Times New Roman"/>
          <w:sz w:val="32"/>
          <w:shd w:val="clear" w:color="auto" w:fill="FFFFFF"/>
        </w:rPr>
        <w:t>市国际文化交流中心</w:t>
      </w:r>
      <w:r>
        <w:rPr>
          <w:rFonts w:hint="eastAsia" w:ascii="黑体" w:hAnsi="黑体" w:eastAsia="黑体" w:cs="黑体"/>
          <w:sz w:val="32"/>
          <w:szCs w:val="32"/>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w:t>
      </w:r>
      <w:r>
        <w:rPr>
          <w:rFonts w:hint="eastAsia" w:ascii="仿宋_GB2312" w:hAnsi="黑体" w:eastAsia="仿宋_GB2312" w:cs="仿宋_GB2312"/>
          <w:sz w:val="32"/>
          <w:szCs w:val="32"/>
        </w:rPr>
        <w:t>市国际文化交流中心所有收入和支出均纳入</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预算管理。收入包括：一般公共预算收入</w:t>
      </w:r>
      <w:r>
        <w:rPr>
          <w:rFonts w:hint="eastAsia" w:ascii="仿宋_GB2312" w:hAnsi="黑体" w:eastAsia="仿宋_GB2312"/>
          <w:sz w:val="32"/>
          <w:szCs w:val="32"/>
        </w:rPr>
        <w:t>；支出包括：一般公共服务支出、公共安全支出、教育支出。</w:t>
      </w:r>
      <w:r>
        <w:rPr>
          <w:rFonts w:hint="eastAsia" w:ascii="仿宋_GB2312" w:hAnsi="黑体" w:eastAsia="仿宋_GB2312"/>
          <w:sz w:val="32"/>
          <w:szCs w:val="32"/>
          <w:lang w:eastAsia="zh-CN"/>
        </w:rPr>
        <w:t>三亚</w:t>
      </w:r>
      <w:r>
        <w:rPr>
          <w:rFonts w:hint="eastAsia" w:ascii="仿宋_GB2312" w:hAnsi="黑体" w:eastAsia="仿宋_GB2312" w:cs="仿宋_GB2312"/>
          <w:sz w:val="32"/>
          <w:szCs w:val="32"/>
        </w:rPr>
        <w:t>市国际文化交流中心2022</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183.3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w:t>
      </w:r>
      <w:r>
        <w:rPr>
          <w:rFonts w:hint="eastAsia" w:ascii="黑体" w:hAnsi="黑体" w:eastAsia="黑体" w:cs="黑体"/>
          <w:sz w:val="32"/>
          <w:shd w:val="clear" w:color="auto" w:fill="FFFFFF"/>
        </w:rPr>
        <w:t>、关于</w:t>
      </w:r>
      <w:r>
        <w:rPr>
          <w:rFonts w:hint="eastAsia" w:ascii="黑体" w:hAnsi="黑体" w:eastAsia="黑体" w:cs="黑体"/>
          <w:sz w:val="32"/>
          <w:shd w:val="clear" w:color="auto" w:fill="FFFFFF"/>
          <w:lang w:eastAsia="zh-CN"/>
        </w:rPr>
        <w:t>三亚</w:t>
      </w:r>
      <w:r>
        <w:rPr>
          <w:rFonts w:hint="eastAsia" w:ascii="黑体" w:hAnsi="黑体" w:eastAsia="黑体" w:cs="黑体"/>
          <w:sz w:val="32"/>
          <w:szCs w:val="32"/>
        </w:rPr>
        <w:t>市国际文化交流中心2022</w:t>
      </w:r>
      <w:r>
        <w:rPr>
          <w:rFonts w:hint="eastAsia" w:ascii="黑体" w:hAnsi="黑体" w:eastAsia="黑体" w:cs="黑体"/>
          <w:sz w:val="32"/>
          <w:shd w:val="clear" w:color="auto" w:fill="FFFFFF"/>
        </w:rPr>
        <w:t>年收</w:t>
      </w:r>
      <w:r>
        <w:rPr>
          <w:rFonts w:hint="eastAsia" w:ascii="黑体" w:hAnsi="黑体" w:eastAsia="黑体" w:cs="Times New Roman"/>
          <w:sz w:val="32"/>
          <w:shd w:val="clear" w:color="auto" w:fill="FFFFFF"/>
        </w:rPr>
        <w:t>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w:t>
      </w:r>
      <w:r>
        <w:rPr>
          <w:rFonts w:hint="eastAsia" w:ascii="仿宋_GB2312" w:hAnsi="黑体" w:eastAsia="仿宋_GB2312" w:cs="仿宋_GB2312"/>
          <w:sz w:val="32"/>
          <w:szCs w:val="32"/>
        </w:rPr>
        <w:t>市国际文化交流中心2022</w:t>
      </w:r>
      <w:r>
        <w:rPr>
          <w:rFonts w:hint="eastAsia" w:ascii="仿宋_GB2312" w:hAnsi="黑体" w:eastAsia="仿宋_GB2312"/>
          <w:sz w:val="32"/>
          <w:szCs w:val="32"/>
        </w:rPr>
        <w:t>年收入预算</w:t>
      </w:r>
      <w:r>
        <w:rPr>
          <w:rFonts w:hint="eastAsia" w:ascii="仿宋_GB2312" w:hAnsi="黑体" w:eastAsia="仿宋_GB2312" w:cs="仿宋_GB2312"/>
          <w:sz w:val="32"/>
          <w:szCs w:val="32"/>
        </w:rPr>
        <w:t>183.30</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183.30</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减少59.20</w:t>
      </w:r>
      <w:r>
        <w:rPr>
          <w:rFonts w:hint="eastAsia" w:ascii="仿宋_GB2312" w:hAnsi="黑体" w:eastAsia="仿宋_GB2312"/>
          <w:sz w:val="32"/>
          <w:szCs w:val="32"/>
        </w:rPr>
        <w:t>万元，主要是人员减少、项目减少。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w:t>
      </w:r>
      <w:r>
        <w:rPr>
          <w:rFonts w:hint="eastAsia" w:ascii="黑体" w:hAnsi="黑体" w:eastAsia="黑体" w:cs="Times New Roman"/>
          <w:sz w:val="32"/>
          <w:shd w:val="clear" w:color="auto" w:fill="FFFFFF"/>
        </w:rPr>
        <w:t>市国际文化</w:t>
      </w:r>
      <w:r>
        <w:rPr>
          <w:rFonts w:hint="eastAsia" w:ascii="黑体" w:hAnsi="黑体" w:eastAsia="黑体" w:cs="黑体"/>
          <w:sz w:val="32"/>
          <w:shd w:val="clear" w:color="auto" w:fill="FFFFFF"/>
        </w:rPr>
        <w:t>交流中心</w:t>
      </w:r>
      <w:r>
        <w:rPr>
          <w:rFonts w:hint="eastAsia" w:ascii="黑体" w:hAnsi="黑体" w:eastAsia="黑体" w:cs="黑体"/>
          <w:sz w:val="32"/>
          <w:szCs w:val="32"/>
        </w:rPr>
        <w:t>2022</w:t>
      </w:r>
      <w:r>
        <w:rPr>
          <w:rFonts w:hint="eastAsia" w:ascii="黑体" w:hAnsi="黑体" w:eastAsia="黑体" w:cs="黑体"/>
          <w:sz w:val="32"/>
          <w:shd w:val="clear" w:color="auto" w:fill="FFFFFF"/>
        </w:rPr>
        <w:t>年支出</w:t>
      </w:r>
      <w:r>
        <w:rPr>
          <w:rFonts w:hint="eastAsia" w:ascii="黑体" w:hAnsi="黑体" w:eastAsia="黑体" w:cs="Times New Roman"/>
          <w:sz w:val="32"/>
          <w:shd w:val="clear" w:color="auto" w:fill="FFFFFF"/>
        </w:rPr>
        <w:t>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w:t>
      </w:r>
      <w:r>
        <w:rPr>
          <w:rFonts w:hint="eastAsia" w:ascii="仿宋_GB2312" w:hAnsi="黑体" w:eastAsia="仿宋_GB2312" w:cs="仿宋_GB2312"/>
          <w:sz w:val="32"/>
          <w:szCs w:val="32"/>
        </w:rPr>
        <w:t>市国际文化交流中心2022</w:t>
      </w:r>
      <w:r>
        <w:rPr>
          <w:rFonts w:hint="eastAsia" w:ascii="仿宋_GB2312" w:hAnsi="黑体" w:eastAsia="仿宋_GB2312"/>
          <w:sz w:val="32"/>
          <w:szCs w:val="32"/>
        </w:rPr>
        <w:t>年支出预</w:t>
      </w:r>
      <w:r>
        <w:rPr>
          <w:rFonts w:hint="eastAsia" w:ascii="仿宋_GB2312" w:hAnsi="黑体" w:eastAsia="仿宋_GB2312"/>
          <w:b w:val="0"/>
          <w:bCs w:val="0"/>
          <w:sz w:val="32"/>
          <w:szCs w:val="32"/>
        </w:rPr>
        <w:t>算183.30</w:t>
      </w:r>
      <w:r>
        <w:rPr>
          <w:rFonts w:hint="eastAsia" w:ascii="仿宋_GB2312" w:hAnsi="黑体" w:eastAsia="仿宋_GB2312"/>
          <w:sz w:val="32"/>
          <w:szCs w:val="32"/>
        </w:rPr>
        <w:t>万元，其中：基本支出</w:t>
      </w:r>
      <w:r>
        <w:rPr>
          <w:rFonts w:hint="eastAsia" w:ascii="仿宋_GB2312" w:hAnsi="黑体" w:eastAsia="仿宋_GB2312"/>
          <w:b w:val="0"/>
          <w:bCs w:val="0"/>
          <w:sz w:val="32"/>
          <w:szCs w:val="32"/>
        </w:rPr>
        <w:t>153.30</w:t>
      </w:r>
      <w:r>
        <w:rPr>
          <w:rFonts w:hint="eastAsia" w:ascii="仿宋_GB2312" w:hAnsi="黑体" w:eastAsia="仿宋_GB2312"/>
          <w:sz w:val="32"/>
          <w:szCs w:val="32"/>
        </w:rPr>
        <w:t>万元，占</w:t>
      </w:r>
      <w:r>
        <w:rPr>
          <w:rFonts w:hint="eastAsia" w:ascii="仿宋_GB2312" w:hAnsi="黑体" w:eastAsia="仿宋_GB2312" w:cs="仿宋_GB2312"/>
          <w:sz w:val="32"/>
          <w:szCs w:val="32"/>
        </w:rPr>
        <w:t>84</w:t>
      </w:r>
      <w:r>
        <w:rPr>
          <w:rFonts w:hint="eastAsia" w:ascii="仿宋_GB2312" w:hAnsi="黑体" w:eastAsia="仿宋_GB2312"/>
          <w:sz w:val="32"/>
          <w:szCs w:val="32"/>
        </w:rPr>
        <w:t>%；项目支出</w:t>
      </w:r>
      <w:r>
        <w:rPr>
          <w:rFonts w:hint="eastAsia" w:ascii="仿宋_GB2312" w:hAnsi="黑体" w:eastAsia="仿宋_GB2312" w:cs="仿宋_GB2312"/>
          <w:sz w:val="32"/>
          <w:szCs w:val="32"/>
        </w:rPr>
        <w:t>30</w:t>
      </w:r>
      <w:r>
        <w:rPr>
          <w:rFonts w:hint="eastAsia" w:ascii="仿宋_GB2312" w:hAnsi="黑体" w:eastAsia="仿宋_GB2312"/>
          <w:sz w:val="32"/>
          <w:szCs w:val="32"/>
        </w:rPr>
        <w:t>万元，占</w:t>
      </w:r>
      <w:r>
        <w:rPr>
          <w:rFonts w:hint="eastAsia" w:ascii="仿宋_GB2312" w:hAnsi="黑体" w:eastAsia="仿宋_GB2312" w:cs="仿宋_GB2312"/>
          <w:sz w:val="32"/>
          <w:szCs w:val="32"/>
        </w:rPr>
        <w:t>16</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减少59.20</w:t>
      </w:r>
      <w:r>
        <w:rPr>
          <w:rFonts w:hint="eastAsia" w:ascii="仿宋_GB2312" w:hAnsi="黑体" w:eastAsia="仿宋_GB2312"/>
          <w:sz w:val="32"/>
          <w:szCs w:val="32"/>
        </w:rPr>
        <w:t>万元，主要是人员减少、项目减少。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w:t>
      </w:r>
      <w:r>
        <w:rPr>
          <w:rFonts w:hint="eastAsia" w:ascii="仿宋_GB2312" w:hAnsi="黑体" w:eastAsia="仿宋_GB2312" w:cs="仿宋_GB2312"/>
          <w:sz w:val="32"/>
          <w:szCs w:val="32"/>
        </w:rPr>
        <w:t>市国际文化交流中心（</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）本级的机关运行经费预算10.93</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w:t>
      </w:r>
      <w:r>
        <w:rPr>
          <w:rFonts w:hint="eastAsia" w:ascii="仿宋_GB2312" w:hAnsi="黑体" w:eastAsia="仿宋_GB2312" w:cs="仿宋_GB2312"/>
          <w:sz w:val="32"/>
          <w:szCs w:val="32"/>
        </w:rPr>
        <w:t>市国际文化交流中心（</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）本级及下属各预算单位政府采购预算总额0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截至2021</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w:t>
      </w:r>
      <w:r>
        <w:rPr>
          <w:rFonts w:hint="eastAsia" w:ascii="仿宋_GB2312" w:hAnsi="黑体" w:eastAsia="仿宋_GB2312" w:cs="仿宋_GB2312"/>
          <w:sz w:val="32"/>
          <w:szCs w:val="32"/>
        </w:rPr>
        <w:t>市国际文化交流中心（</w:t>
      </w:r>
      <w:r>
        <w:rPr>
          <w:rFonts w:hint="eastAsia" w:ascii="仿宋_GB2312" w:hAnsi="黑体" w:eastAsia="仿宋_GB2312" w:cs="仿宋_GB2312"/>
          <w:sz w:val="32"/>
          <w:szCs w:val="32"/>
          <w:lang w:eastAsia="zh-CN"/>
        </w:rPr>
        <w:t>单位</w:t>
      </w:r>
      <w:r>
        <w:rPr>
          <w:rFonts w:hint="eastAsia" w:ascii="仿宋_GB2312" w:hAnsi="黑体" w:eastAsia="仿宋_GB2312" w:cs="仿宋_GB2312"/>
          <w:sz w:val="32"/>
          <w:szCs w:val="32"/>
        </w:rPr>
        <w:t>）本级共有车辆1辆，其中，领导干部用车0辆，机要通信应急用车0辆、一般执法执勤用车0辆、特种专业技术用车0辆、其他用车1辆。单位价值100万元以上设备0台（套）。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w:t>
      </w:r>
      <w:r>
        <w:rPr>
          <w:rFonts w:hint="eastAsia" w:ascii="仿宋_GB2312" w:hAnsi="黑体" w:eastAsia="仿宋_GB2312" w:cs="仿宋_GB2312"/>
          <w:sz w:val="32"/>
          <w:szCs w:val="32"/>
        </w:rPr>
        <w:t>市国际文化交流中心</w:t>
      </w: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183.29</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指用于反映各级财政单位收回的上缴国库但不列入预算的存量资金，包括收回单位实有账户存量资金、收回国库集中支付结余资金、收回转移支付存量资金和收回财政专户存量资金。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roma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超粗黑_GBK">
    <w:panose1 w:val="03000509000000000000"/>
    <w:charset w:val="86"/>
    <w:family w:val="auto"/>
    <w:pitch w:val="default"/>
    <w:sig w:usb0="00000001" w:usb1="080E0000" w:usb2="00000000" w:usb3="00000000" w:csb0="00040000" w:csb1="00000000"/>
  </w:font>
  <w:font w:name="方正隶书_GBK">
    <w:panose1 w:val="03000509000000000000"/>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楷体_GBK">
    <w:panose1 w:val="03000509000000000000"/>
    <w:charset w:val="86"/>
    <w:family w:val="auto"/>
    <w:pitch w:val="default"/>
    <w:sig w:usb0="00000001" w:usb1="080E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书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黑体">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黑体">
    <w:panose1 w:val="02010609060101010101"/>
    <w:charset w:val="86"/>
    <w:family w:val="swiss"/>
    <w:pitch w:val="default"/>
    <w:sig w:usb0="800002BF" w:usb1="38CF7CFA" w:usb2="00000016" w:usb3="00000000" w:csb0="00040001" w:csb1="00000000"/>
  </w:font>
  <w:font w:name="ˎ̥">
    <w:altName w:val="微软雅黑"/>
    <w:panose1 w:val="00000000000000000000"/>
    <w:charset w:val="00"/>
    <w:family w:val="modern"/>
    <w:pitch w:val="default"/>
    <w:sig w:usb0="00000000" w:usb1="00000000" w:usb2="00000000" w:usb3="00000000" w:csb0="00040001"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黑体">
    <w:panose1 w:val="02010609060101010101"/>
    <w:charset w:val="86"/>
    <w:family w:val="decorative"/>
    <w:pitch w:val="default"/>
    <w:sig w:usb0="800002BF" w:usb1="38CF7CFA" w:usb2="00000016" w:usb3="00000000" w:csb0="00040001" w:csb1="00000000"/>
  </w:font>
  <w:font w:name="ˎ̥">
    <w:altName w:val="微软雅黑"/>
    <w:panose1 w:val="00000000000000000000"/>
    <w:charset w:val="00"/>
    <w:family w:val="swiss"/>
    <w:pitch w:val="default"/>
    <w:sig w:usb0="00000000" w:usb1="00000000" w:usb2="00000000" w:usb3="00000000" w:csb0="00040001"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黑体">
    <w:panose1 w:val="02010609060101010101"/>
    <w:charset w:val="86"/>
    <w:family w:val="roman"/>
    <w:pitch w:val="default"/>
    <w:sig w:usb0="800002BF" w:usb1="38CF7CFA" w:usb2="00000016" w:usb3="00000000" w:csb0="00040001" w:csb1="00000000"/>
  </w:font>
  <w:font w:name="ˎ̥">
    <w:altName w:val="微软雅黑"/>
    <w:panose1 w:val="00000000000000000000"/>
    <w:charset w:val="00"/>
    <w:family w:val="decorative"/>
    <w:pitch w:val="default"/>
    <w:sig w:usb0="00000000" w:usb1="00000000" w:usb2="00000000" w:usb3="00000000" w:csb0="00040001" w:csb1="00000000"/>
  </w:font>
  <w:font w:name="仿宋">
    <w:panose1 w:val="02010609060101010101"/>
    <w:charset w:val="86"/>
    <w:family w:val="roma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CA9"/>
    <w:rsid w:val="007257A1"/>
    <w:rsid w:val="008460CB"/>
    <w:rsid w:val="00A92CA9"/>
    <w:rsid w:val="032F70B8"/>
    <w:rsid w:val="07A02DC1"/>
    <w:rsid w:val="0E5D1609"/>
    <w:rsid w:val="27251A51"/>
    <w:rsid w:val="48ED4984"/>
    <w:rsid w:val="498B28E9"/>
    <w:rsid w:val="5F357FA2"/>
    <w:rsid w:val="60D776CE"/>
    <w:rsid w:val="6C0044EE"/>
    <w:rsid w:val="74A87513"/>
    <w:rsid w:val="7F832921"/>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列出段落1"/>
    <w:basedOn w:val="1"/>
    <w:qFormat/>
    <w:uiPriority w:val="34"/>
    <w:pPr>
      <w:ind w:firstLine="420" w:firstLineChars="200"/>
    </w:pPr>
  </w:style>
  <w:style w:type="character" w:customStyle="1" w:styleId="7">
    <w:name w:val="页眉 Char"/>
    <w:basedOn w:val="4"/>
    <w:link w:val="3"/>
    <w:semiHidden/>
    <w:qFormat/>
    <w:uiPriority w:val="99"/>
    <w:rPr>
      <w:sz w:val="18"/>
      <w:szCs w:val="18"/>
    </w:rPr>
  </w:style>
  <w:style w:type="character" w:customStyle="1" w:styleId="8">
    <w:name w:val="页脚 Char"/>
    <w:basedOn w:val="4"/>
    <w:link w:val="2"/>
    <w:semiHidden/>
    <w:qFormat/>
    <w:uiPriority w:val="99"/>
    <w:rPr>
      <w:sz w:val="18"/>
      <w:szCs w:val="18"/>
    </w:rPr>
  </w:style>
  <w:style w:type="paragraph" w:customStyle="1"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11</Pages>
  <Words>606</Words>
  <Characters>3455</Characters>
  <Lines>28</Lines>
  <Paragraphs>8</Paragraphs>
  <ScaleCrop>false</ScaleCrop>
  <LinksUpToDate>false</LinksUpToDate>
  <CharactersWithSpaces>4053</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2020-01-21T03:42:00Z</dcterms:created>
  <dc:creator>null,null,总收发</dc:creator>
  <cp:lastModifiedBy>张皇姬</cp:lastModifiedBy>
  <dcterms:modified xsi:type="dcterms:W3CDTF">2023-08-21T07:54:05Z</dcterms:modified>
  <dc:title>××年××部门预算</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