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b/>
          <w:bCs/>
          <w:color w:val="auto"/>
          <w:sz w:val="52"/>
          <w:szCs w:val="52"/>
        </w:rPr>
      </w:pPr>
      <w:r>
        <w:rPr>
          <w:rFonts w:hint="eastAsia" w:asciiTheme="majorEastAsia" w:hAnsiTheme="majorEastAsia" w:eastAsiaTheme="majorEastAsia" w:cstheme="majorEastAsia"/>
          <w:b/>
          <w:bCs/>
          <w:color w:val="auto"/>
          <w:sz w:val="52"/>
          <w:szCs w:val="52"/>
          <w:lang w:val="en-US" w:eastAsia="zh-CN"/>
        </w:rPr>
        <w:t>2022年三亚市残疾人就业服务中心单位</w:t>
      </w:r>
      <w:r>
        <w:rPr>
          <w:rFonts w:hint="eastAsia" w:asciiTheme="majorEastAsia" w:hAnsiTheme="majorEastAsia" w:eastAsiaTheme="majorEastAsia" w:cstheme="majorEastAsia"/>
          <w:b/>
          <w:bCs/>
          <w:color w:val="auto"/>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三亚市残疾人就业服务中心单位</w:t>
      </w:r>
      <w:r>
        <w:rPr>
          <w:rFonts w:hint="eastAsia" w:ascii="黑体" w:hAnsi="黑体" w:eastAsia="黑体" w:cs="黑体"/>
          <w:b w:val="0"/>
          <w:bCs w:val="0"/>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部门预算单位构成：三亚市残疾人就业服务中心</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三亚市残疾人就业服务中心</w:t>
      </w:r>
      <w:r>
        <w:rPr>
          <w:rFonts w:hint="eastAsia" w:ascii="黑体" w:hAnsi="黑体" w:eastAsia="黑体"/>
          <w:sz w:val="32"/>
          <w:szCs w:val="32"/>
          <w:lang w:val="en-US" w:eastAsia="zh-CN"/>
        </w:rPr>
        <w:t>2022年单位</w:t>
      </w:r>
      <w:r>
        <w:rPr>
          <w:rFonts w:hint="eastAsia" w:ascii="黑体" w:hAnsi="黑体" w:eastAsia="黑体"/>
          <w:sz w:val="32"/>
          <w:szCs w:val="32"/>
        </w:rPr>
        <w:t>预算表</w:t>
      </w:r>
    </w:p>
    <w:p>
      <w:pPr>
        <w:pStyle w:val="7"/>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财政拨款收支总表</w:t>
      </w:r>
    </w:p>
    <w:p>
      <w:pPr>
        <w:pStyle w:val="7"/>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一般公共预算支出表</w:t>
      </w:r>
    </w:p>
    <w:p>
      <w:pPr>
        <w:pStyle w:val="7"/>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一般公共预算基本支出表</w:t>
      </w:r>
    </w:p>
    <w:p>
      <w:pPr>
        <w:pStyle w:val="7"/>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一般公共预算“三公”经费支出表</w:t>
      </w:r>
    </w:p>
    <w:p>
      <w:pPr>
        <w:pStyle w:val="7"/>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政府性基金预算支出表。</w:t>
      </w:r>
    </w:p>
    <w:p>
      <w:pPr>
        <w:pStyle w:val="7"/>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政府性基金预算“三公”经费支出表</w:t>
      </w:r>
    </w:p>
    <w:p>
      <w:pPr>
        <w:pStyle w:val="7"/>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收支总表</w:t>
      </w:r>
    </w:p>
    <w:p>
      <w:pPr>
        <w:pStyle w:val="7"/>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收入总表</w:t>
      </w:r>
    </w:p>
    <w:p>
      <w:pPr>
        <w:pStyle w:val="7"/>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支出总表</w:t>
      </w:r>
    </w:p>
    <w:p>
      <w:pPr>
        <w:pStyle w:val="7"/>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三亚市残疾人就业服务中心</w:t>
      </w:r>
      <w:r>
        <w:rPr>
          <w:rFonts w:hint="eastAsia" w:ascii="黑体" w:hAnsi="黑体" w:eastAsia="黑体"/>
          <w:sz w:val="32"/>
          <w:szCs w:val="32"/>
          <w:lang w:val="en-US" w:eastAsia="zh-CN"/>
        </w:rPr>
        <w:t>2022年单位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三亚市残疾人就业服务中心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根据国家有关残疾人劳动就业方针、政策，结合我市实际，制定我市残疾人就业服务工作计划并组织实施。</w:t>
      </w:r>
    </w:p>
    <w:p>
      <w:pPr>
        <w:ind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 xml:space="preserve">推动社会用人单位按比例安排残疾人就业，组织实施残疾人就业年审工作。 </w:t>
      </w:r>
    </w:p>
    <w:p>
      <w:pPr>
        <w:ind w:firstLine="320" w:firstLineChars="1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对盲人按摩机构、工疗机构及其他集中安置残疾人用人单位进行资格认定，为用人单位享受政策、安置残疾人就业提供服务。</w:t>
      </w:r>
    </w:p>
    <w:p>
      <w:pP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4.</w:t>
      </w:r>
      <w:r>
        <w:rPr>
          <w:rFonts w:hint="eastAsia" w:ascii="仿宋" w:hAnsi="仿宋" w:eastAsia="仿宋" w:cs="仿宋"/>
          <w:sz w:val="32"/>
          <w:szCs w:val="32"/>
        </w:rPr>
        <w:t>组织开展残疾人求职登记、职业培训、职业指导、职业介绍等工作，为残疾人就业创业提供服务。</w:t>
      </w:r>
    </w:p>
    <w:p>
      <w:pPr>
        <w:jc w:val="left"/>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承办上级部门和领导交办的其他工作。</w:t>
      </w: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二、机构设置</w:t>
      </w:r>
    </w:p>
    <w:p>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color w:val="000024"/>
          <w:sz w:val="32"/>
          <w:szCs w:val="32"/>
          <w:lang w:val="en-US" w:eastAsia="zh-CN"/>
        </w:rPr>
        <w:t>三亚市残疾人就业服务中心为隶属三亚市残疾人联合会的公益一类正科级事业单位，法定代表人为周志。内设六间办公室。</w:t>
      </w:r>
    </w:p>
    <w:p>
      <w:pPr>
        <w:jc w:val="left"/>
        <w:rPr>
          <w:rFonts w:ascii="仿宋_GB2312" w:hAnsi="黑体" w:eastAsia="仿宋_GB2312" w:cs="仿宋_GB2312"/>
          <w:sz w:val="32"/>
          <w:szCs w:val="32"/>
        </w:rPr>
      </w:pPr>
      <w:bookmarkStart w:id="0" w:name="_GoBack"/>
      <w:bookmarkEnd w:id="0"/>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三亚市残疾人就业服务中心</w:t>
      </w:r>
      <w:r>
        <w:rPr>
          <w:rFonts w:hint="eastAsia" w:ascii="黑体" w:hAnsi="黑体" w:eastAsia="黑体" w:cs="黑体"/>
          <w:sz w:val="32"/>
          <w:szCs w:val="32"/>
        </w:rPr>
        <w:t>预算表</w:t>
      </w:r>
    </w:p>
    <w:p>
      <w:pPr>
        <w:ind w:left="800"/>
        <w:jc w:val="left"/>
        <w:rPr>
          <w:rFonts w:ascii="黑体" w:hAnsi="黑体" w:eastAsia="黑体"/>
          <w:sz w:val="32"/>
          <w:szCs w:val="32"/>
        </w:rPr>
      </w:pPr>
    </w:p>
    <w:p>
      <w:pPr>
        <w:ind w:left="800"/>
        <w:jc w:val="center"/>
        <w:rPr>
          <w:rFonts w:hint="eastAsia" w:ascii="仿宋" w:hAnsi="仿宋" w:eastAsia="仿宋" w:cs="仿宋"/>
          <w:b/>
          <w:sz w:val="32"/>
          <w:szCs w:val="32"/>
        </w:rPr>
      </w:pPr>
      <w:r>
        <w:rPr>
          <w:rFonts w:hint="eastAsia" w:ascii="仿宋" w:hAnsi="仿宋" w:eastAsia="仿宋" w:cs="仿宋"/>
          <w:b/>
          <w:sz w:val="32"/>
          <w:szCs w:val="32"/>
        </w:rPr>
        <w:t>（此部分内容为单位预算公开表）</w:t>
      </w:r>
    </w:p>
    <w:p>
      <w:pPr>
        <w:rPr>
          <w:rFonts w:ascii="黑体" w:hAnsi="黑体" w:eastAsia="黑体"/>
          <w:sz w:val="32"/>
          <w:szCs w:val="32"/>
        </w:rPr>
      </w:pPr>
    </w:p>
    <w:p>
      <w:pPr>
        <w:ind w:firstLine="480" w:firstLineChars="150"/>
        <w:rPr>
          <w:rFonts w:hint="eastAsia" w:ascii="黑体" w:hAnsi="黑体" w:eastAsia="黑体" w:cs="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三亚市残疾人就业服务中心</w:t>
      </w:r>
      <w:r>
        <w:rPr>
          <w:rFonts w:hint="eastAsia" w:ascii="黑体" w:hAnsi="黑体" w:eastAsia="黑体" w:cs="黑体"/>
          <w:sz w:val="32"/>
          <w:szCs w:val="32"/>
          <w:lang w:val="en-US" w:eastAsia="zh-CN"/>
        </w:rPr>
        <w:t>2022年单位</w:t>
      </w:r>
      <w:r>
        <w:rPr>
          <w:rFonts w:hint="eastAsia" w:ascii="黑体" w:hAnsi="黑体" w:eastAsia="黑体" w:cs="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三亚市残疾人就业服务中心（单位）</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lang w:val="en-US" w:eastAsia="zh-CN"/>
        </w:rPr>
        <w:t>2022</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662.77</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662.77</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487.78</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120.69</w:t>
      </w:r>
      <w:r>
        <w:rPr>
          <w:rFonts w:hint="eastAsia" w:ascii="仿宋" w:hAnsi="仿宋" w:eastAsia="仿宋" w:cs="仿宋"/>
          <w:sz w:val="32"/>
          <w:szCs w:val="32"/>
        </w:rPr>
        <w:t>万元，政府性基金预算本年收入</w:t>
      </w:r>
      <w:r>
        <w:rPr>
          <w:rFonts w:hint="eastAsia" w:ascii="仿宋" w:hAnsi="仿宋" w:eastAsia="仿宋" w:cs="仿宋"/>
          <w:sz w:val="32"/>
          <w:szCs w:val="32"/>
          <w:lang w:val="en-US" w:eastAsia="zh-CN"/>
        </w:rPr>
        <w:t>54.3</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579.62</w:t>
      </w:r>
      <w:r>
        <w:rPr>
          <w:rFonts w:hint="eastAsia" w:ascii="仿宋" w:hAnsi="仿宋" w:eastAsia="仿宋" w:cs="仿宋"/>
          <w:sz w:val="32"/>
          <w:szCs w:val="32"/>
        </w:rPr>
        <w:t>万元，包括</w:t>
      </w:r>
      <w:r>
        <w:rPr>
          <w:rFonts w:hint="eastAsia" w:ascii="仿宋" w:hAnsi="仿宋" w:eastAsia="仿宋" w:cs="仿宋"/>
          <w:sz w:val="32"/>
          <w:szCs w:val="32"/>
          <w:lang w:eastAsia="zh-CN"/>
        </w:rPr>
        <w:t>社会保障和就业支出</w:t>
      </w:r>
      <w:r>
        <w:rPr>
          <w:rFonts w:hint="eastAsia" w:ascii="仿宋" w:hAnsi="仿宋" w:eastAsia="仿宋" w:cs="仿宋"/>
          <w:sz w:val="32"/>
          <w:szCs w:val="32"/>
          <w:lang w:val="en-US" w:eastAsia="zh-CN"/>
        </w:rPr>
        <w:t>481.02</w:t>
      </w:r>
      <w:r>
        <w:rPr>
          <w:rFonts w:hint="eastAsia" w:ascii="仿宋" w:hAnsi="仿宋" w:eastAsia="仿宋" w:cs="仿宋"/>
          <w:sz w:val="32"/>
          <w:szCs w:val="32"/>
        </w:rPr>
        <w:t>万元、</w:t>
      </w:r>
      <w:r>
        <w:rPr>
          <w:rFonts w:hint="eastAsia" w:ascii="仿宋" w:hAnsi="仿宋" w:eastAsia="仿宋" w:cs="仿宋"/>
          <w:sz w:val="32"/>
          <w:szCs w:val="32"/>
          <w:lang w:eastAsia="zh-CN"/>
        </w:rPr>
        <w:t>卫生健康支出</w:t>
      </w:r>
      <w:r>
        <w:rPr>
          <w:rFonts w:hint="eastAsia" w:ascii="仿宋" w:hAnsi="仿宋" w:eastAsia="仿宋" w:cs="仿宋"/>
          <w:sz w:val="32"/>
          <w:szCs w:val="32"/>
          <w:lang w:val="en-US" w:eastAsia="zh-CN"/>
        </w:rPr>
        <w:t>14.7</w:t>
      </w:r>
      <w:r>
        <w:rPr>
          <w:rFonts w:hint="eastAsia" w:ascii="仿宋" w:hAnsi="仿宋" w:eastAsia="仿宋" w:cs="仿宋"/>
          <w:sz w:val="32"/>
          <w:szCs w:val="32"/>
        </w:rPr>
        <w:t>万元、</w:t>
      </w:r>
      <w:r>
        <w:rPr>
          <w:rFonts w:hint="eastAsia" w:ascii="仿宋" w:hAnsi="仿宋" w:eastAsia="仿宋" w:cs="仿宋"/>
          <w:sz w:val="32"/>
          <w:szCs w:val="32"/>
          <w:lang w:eastAsia="zh-CN"/>
        </w:rPr>
        <w:t>住房保障支出</w:t>
      </w:r>
      <w:r>
        <w:rPr>
          <w:rFonts w:hint="eastAsia" w:ascii="仿宋" w:hAnsi="仿宋" w:eastAsia="仿宋" w:cs="仿宋"/>
          <w:sz w:val="32"/>
          <w:szCs w:val="32"/>
          <w:lang w:val="en-US" w:eastAsia="zh-CN"/>
        </w:rPr>
        <w:t>29.6，其他支出54.3</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结转下年</w:t>
      </w:r>
      <w:r>
        <w:rPr>
          <w:rFonts w:hint="eastAsia" w:ascii="仿宋" w:hAnsi="仿宋" w:eastAsia="仿宋" w:cs="仿宋"/>
          <w:sz w:val="32"/>
          <w:szCs w:val="32"/>
          <w:lang w:val="en-US" w:eastAsia="zh-CN"/>
        </w:rPr>
        <w:t>83.15</w:t>
      </w:r>
      <w:r>
        <w:rPr>
          <w:rFonts w:hint="eastAsia" w:ascii="仿宋" w:hAnsi="仿宋" w:eastAsia="仿宋" w:cs="仿宋"/>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三亚市残疾人就业服务中心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hint="eastAsia" w:ascii="仿宋" w:hAnsi="仿宋" w:eastAsia="仿宋" w:cs="仿宋"/>
          <w:sz w:val="32"/>
          <w:szCs w:val="32"/>
        </w:rPr>
      </w:pPr>
      <w:r>
        <w:rPr>
          <w:rFonts w:hint="eastAsia" w:ascii="仿宋" w:hAnsi="仿宋" w:eastAsia="仿宋" w:cs="仿宋"/>
          <w:sz w:val="32"/>
          <w:szCs w:val="32"/>
        </w:rPr>
        <w:t>（一）一般公共预算当年规模变化情况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lang w:val="en-US" w:eastAsia="zh-CN"/>
        </w:rPr>
        <w:t>2022</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487.78</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54.36</w:t>
      </w:r>
      <w:r>
        <w:rPr>
          <w:rFonts w:hint="eastAsia" w:ascii="仿宋" w:hAnsi="仿宋" w:eastAsia="仿宋" w:cs="仿宋"/>
          <w:sz w:val="32"/>
          <w:szCs w:val="32"/>
        </w:rPr>
        <w:t>万元，主要是</w:t>
      </w:r>
      <w:r>
        <w:rPr>
          <w:rFonts w:hint="eastAsia" w:ascii="仿宋" w:hAnsi="仿宋" w:eastAsia="仿宋" w:cs="仿宋"/>
          <w:sz w:val="32"/>
          <w:szCs w:val="32"/>
          <w:lang w:eastAsia="zh-CN"/>
        </w:rPr>
        <w:t>项目需求增加。</w:t>
      </w:r>
    </w:p>
    <w:p>
      <w:pPr>
        <w:ind w:firstLine="640"/>
        <w:jc w:val="left"/>
        <w:rPr>
          <w:rFonts w:hint="eastAsia" w:ascii="仿宋" w:hAnsi="仿宋" w:eastAsia="仿宋" w:cs="仿宋"/>
          <w:sz w:val="32"/>
          <w:szCs w:val="32"/>
        </w:rPr>
      </w:pPr>
      <w:r>
        <w:rPr>
          <w:rFonts w:hint="eastAsia" w:ascii="仿宋" w:hAnsi="仿宋" w:eastAsia="仿宋" w:cs="仿宋"/>
          <w:sz w:val="32"/>
          <w:szCs w:val="32"/>
        </w:rPr>
        <w:t>（二）一般公共预算当年拨款结构情况</w:t>
      </w:r>
    </w:p>
    <w:p>
      <w:pPr>
        <w:ind w:firstLine="800" w:firstLineChars="250"/>
        <w:rPr>
          <w:rFonts w:hint="eastAsia" w:ascii="仿宋" w:hAnsi="仿宋" w:eastAsia="仿宋" w:cs="仿宋"/>
          <w:sz w:val="32"/>
          <w:szCs w:val="32"/>
          <w:lang w:val="en-US" w:eastAsia="zh-CN"/>
        </w:rPr>
      </w:pPr>
      <w:r>
        <w:rPr>
          <w:rFonts w:hint="eastAsia" w:ascii="仿宋" w:hAnsi="仿宋" w:eastAsia="仿宋" w:cs="仿宋"/>
          <w:sz w:val="32"/>
          <w:szCs w:val="32"/>
          <w:lang w:eastAsia="zh-CN"/>
        </w:rPr>
        <w:t>社会保障和就业（类）支出</w:t>
      </w:r>
      <w:r>
        <w:rPr>
          <w:rFonts w:hint="eastAsia" w:ascii="仿宋" w:hAnsi="仿宋" w:eastAsia="仿宋" w:cs="仿宋"/>
          <w:sz w:val="32"/>
          <w:szCs w:val="32"/>
          <w:lang w:val="en-US" w:eastAsia="zh-CN"/>
        </w:rPr>
        <w:t>481.02万元</w:t>
      </w:r>
      <w:r>
        <w:rPr>
          <w:rFonts w:hint="eastAsia" w:ascii="仿宋" w:hAnsi="仿宋" w:eastAsia="仿宋" w:cs="仿宋"/>
          <w:sz w:val="32"/>
          <w:szCs w:val="32"/>
        </w:rPr>
        <w:t>，占</w:t>
      </w:r>
      <w:r>
        <w:rPr>
          <w:rFonts w:hint="eastAsia" w:ascii="仿宋" w:hAnsi="仿宋" w:eastAsia="仿宋" w:cs="仿宋"/>
          <w:sz w:val="32"/>
          <w:szCs w:val="32"/>
          <w:lang w:val="en-US" w:eastAsia="zh-CN"/>
        </w:rPr>
        <w:t>91.6</w:t>
      </w:r>
      <w:r>
        <w:rPr>
          <w:rFonts w:hint="eastAsia" w:ascii="仿宋" w:hAnsi="仿宋" w:eastAsia="仿宋" w:cs="仿宋"/>
          <w:sz w:val="32"/>
          <w:szCs w:val="32"/>
        </w:rPr>
        <w:t>%；</w:t>
      </w:r>
      <w:r>
        <w:rPr>
          <w:rFonts w:hint="eastAsia" w:ascii="仿宋" w:hAnsi="仿宋" w:eastAsia="仿宋" w:cs="仿宋"/>
          <w:sz w:val="32"/>
          <w:szCs w:val="32"/>
          <w:lang w:eastAsia="zh-CN"/>
        </w:rPr>
        <w:t>卫生健康</w:t>
      </w:r>
      <w:r>
        <w:rPr>
          <w:rFonts w:hint="eastAsia" w:ascii="仿宋" w:hAnsi="仿宋" w:eastAsia="仿宋" w:cs="仿宋"/>
          <w:sz w:val="32"/>
          <w:szCs w:val="32"/>
        </w:rPr>
        <w:t>（类）支出</w:t>
      </w:r>
      <w:r>
        <w:rPr>
          <w:rFonts w:hint="eastAsia" w:ascii="仿宋" w:hAnsi="仿宋" w:eastAsia="仿宋" w:cs="仿宋"/>
          <w:sz w:val="32"/>
          <w:szCs w:val="32"/>
          <w:lang w:val="en-US" w:eastAsia="zh-CN"/>
        </w:rPr>
        <w:t>14.7</w:t>
      </w:r>
      <w:r>
        <w:rPr>
          <w:rFonts w:hint="eastAsia" w:ascii="仿宋" w:hAnsi="仿宋" w:eastAsia="仿宋" w:cs="仿宋"/>
          <w:sz w:val="32"/>
          <w:szCs w:val="32"/>
        </w:rPr>
        <w:t>万元，占</w:t>
      </w:r>
      <w:r>
        <w:rPr>
          <w:rFonts w:hint="eastAsia" w:ascii="仿宋" w:hAnsi="仿宋" w:eastAsia="仿宋" w:cs="仿宋"/>
          <w:sz w:val="32"/>
          <w:szCs w:val="32"/>
          <w:lang w:val="en-US" w:eastAsia="zh-CN"/>
        </w:rPr>
        <w:t>2.8</w:t>
      </w:r>
      <w:r>
        <w:rPr>
          <w:rFonts w:hint="eastAsia" w:ascii="仿宋" w:hAnsi="仿宋" w:eastAsia="仿宋" w:cs="仿宋"/>
          <w:sz w:val="32"/>
          <w:szCs w:val="32"/>
        </w:rPr>
        <w:t>%；</w:t>
      </w:r>
      <w:r>
        <w:rPr>
          <w:rFonts w:hint="eastAsia" w:ascii="仿宋" w:hAnsi="仿宋" w:eastAsia="仿宋" w:cs="仿宋"/>
          <w:sz w:val="32"/>
          <w:szCs w:val="32"/>
          <w:lang w:eastAsia="zh-CN"/>
        </w:rPr>
        <w:t>住房保障</w:t>
      </w:r>
      <w:r>
        <w:rPr>
          <w:rFonts w:hint="eastAsia" w:ascii="仿宋" w:hAnsi="仿宋" w:eastAsia="仿宋" w:cs="仿宋"/>
          <w:sz w:val="32"/>
          <w:szCs w:val="32"/>
        </w:rPr>
        <w:t>（类）支出</w:t>
      </w:r>
      <w:r>
        <w:rPr>
          <w:rFonts w:hint="eastAsia" w:ascii="仿宋" w:hAnsi="仿宋" w:eastAsia="仿宋" w:cs="仿宋"/>
          <w:sz w:val="32"/>
          <w:szCs w:val="32"/>
          <w:lang w:val="en-US" w:eastAsia="zh-CN"/>
        </w:rPr>
        <w:t>29.6</w:t>
      </w:r>
      <w:r>
        <w:rPr>
          <w:rFonts w:hint="eastAsia" w:ascii="仿宋" w:hAnsi="仿宋" w:eastAsia="仿宋" w:cs="仿宋"/>
          <w:sz w:val="32"/>
          <w:szCs w:val="32"/>
        </w:rPr>
        <w:t>万元，占</w:t>
      </w:r>
      <w:r>
        <w:rPr>
          <w:rFonts w:hint="eastAsia" w:ascii="仿宋" w:hAnsi="仿宋" w:eastAsia="仿宋" w:cs="仿宋"/>
          <w:sz w:val="32"/>
          <w:szCs w:val="32"/>
          <w:lang w:val="en-US" w:eastAsia="zh-CN"/>
        </w:rPr>
        <w:t>5.6</w:t>
      </w:r>
      <w:r>
        <w:rPr>
          <w:rFonts w:hint="eastAsia" w:ascii="仿宋" w:hAnsi="仿宋" w:eastAsia="仿宋" w:cs="仿宋"/>
          <w:sz w:val="32"/>
          <w:szCs w:val="32"/>
        </w:rPr>
        <w:t>%</w:t>
      </w:r>
      <w:r>
        <w:rPr>
          <w:rFonts w:hint="eastAsia" w:ascii="仿宋" w:hAnsi="仿宋" w:eastAsia="仿宋" w:cs="仿宋"/>
          <w:sz w:val="32"/>
          <w:szCs w:val="32"/>
          <w:lang w:eastAsia="zh-CN"/>
        </w:rPr>
        <w:t>。</w:t>
      </w:r>
    </w:p>
    <w:p>
      <w:pPr>
        <w:ind w:firstLine="640"/>
        <w:jc w:val="left"/>
        <w:rPr>
          <w:rFonts w:hint="eastAsia" w:ascii="仿宋" w:hAnsi="仿宋" w:eastAsia="仿宋" w:cs="仿宋"/>
          <w:sz w:val="32"/>
          <w:szCs w:val="32"/>
        </w:rPr>
      </w:pPr>
      <w:r>
        <w:rPr>
          <w:rFonts w:hint="eastAsia" w:ascii="仿宋" w:hAnsi="仿宋" w:eastAsia="仿宋" w:cs="仿宋"/>
          <w:sz w:val="32"/>
          <w:szCs w:val="32"/>
        </w:rPr>
        <w:t>（三）一般公共预算当年拨款具体使用情况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eastAsia="zh-CN"/>
        </w:rPr>
        <w:t>社会保障和就业</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行政事业单位养老支出</w:t>
      </w:r>
      <w:r>
        <w:rPr>
          <w:rFonts w:hint="eastAsia" w:ascii="仿宋" w:hAnsi="仿宋" w:eastAsia="仿宋" w:cs="仿宋"/>
          <w:sz w:val="32"/>
          <w:szCs w:val="32"/>
        </w:rPr>
        <w:t>（款）</w:t>
      </w:r>
      <w:r>
        <w:rPr>
          <w:rFonts w:hint="eastAsia" w:ascii="仿宋" w:hAnsi="仿宋" w:eastAsia="仿宋" w:cs="仿宋"/>
          <w:sz w:val="32"/>
          <w:szCs w:val="32"/>
          <w:lang w:eastAsia="zh-CN"/>
        </w:rPr>
        <w:t>机关事业单位基本养老保险缴费支出</w:t>
      </w:r>
      <w:r>
        <w:rPr>
          <w:rFonts w:hint="eastAsia" w:ascii="仿宋" w:hAnsi="仿宋" w:eastAsia="仿宋" w:cs="仿宋"/>
          <w:sz w:val="32"/>
          <w:szCs w:val="32"/>
        </w:rPr>
        <w:t>（项）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32</w:t>
      </w:r>
      <w:r>
        <w:rPr>
          <w:rFonts w:hint="eastAsia" w:ascii="仿宋" w:hAnsi="仿宋" w:eastAsia="仿宋" w:cs="仿宋"/>
          <w:sz w:val="32"/>
          <w:szCs w:val="32"/>
        </w:rPr>
        <w:t>万元，比上年预算数减少</w:t>
      </w:r>
      <w:r>
        <w:rPr>
          <w:rFonts w:hint="eastAsia" w:ascii="仿宋" w:hAnsi="仿宋" w:eastAsia="仿宋" w:cs="仿宋"/>
          <w:sz w:val="32"/>
          <w:szCs w:val="32"/>
          <w:lang w:val="en-US" w:eastAsia="zh-CN"/>
        </w:rPr>
        <w:t>3</w:t>
      </w:r>
      <w:r>
        <w:rPr>
          <w:rFonts w:hint="eastAsia" w:ascii="仿宋" w:hAnsi="仿宋" w:eastAsia="仿宋" w:cs="仿宋"/>
          <w:sz w:val="32"/>
          <w:szCs w:val="32"/>
        </w:rPr>
        <w:t>万元，主要是</w:t>
      </w:r>
      <w:r>
        <w:rPr>
          <w:rFonts w:hint="eastAsia" w:ascii="仿宋" w:hAnsi="仿宋" w:eastAsia="仿宋" w:cs="仿宋"/>
          <w:sz w:val="32"/>
          <w:szCs w:val="32"/>
          <w:lang w:eastAsia="zh-CN"/>
        </w:rPr>
        <w:t>养老保险基数减少并有人员退休。</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 xml:space="preserve">2. </w:t>
      </w:r>
      <w:r>
        <w:rPr>
          <w:rFonts w:hint="eastAsia" w:ascii="仿宋" w:hAnsi="仿宋" w:eastAsia="仿宋" w:cs="仿宋"/>
          <w:sz w:val="32"/>
          <w:szCs w:val="32"/>
          <w:lang w:eastAsia="zh-CN"/>
        </w:rPr>
        <w:t>社会保障和就业</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行政事业单位养老支出</w:t>
      </w:r>
      <w:r>
        <w:rPr>
          <w:rFonts w:hint="eastAsia" w:ascii="仿宋" w:hAnsi="仿宋" w:eastAsia="仿宋" w:cs="仿宋"/>
          <w:sz w:val="32"/>
          <w:szCs w:val="32"/>
        </w:rPr>
        <w:t>（款）</w:t>
      </w:r>
      <w:r>
        <w:rPr>
          <w:rFonts w:hint="eastAsia" w:ascii="仿宋" w:hAnsi="仿宋" w:eastAsia="仿宋" w:cs="仿宋"/>
          <w:sz w:val="32"/>
          <w:szCs w:val="32"/>
          <w:lang w:eastAsia="zh-CN"/>
        </w:rPr>
        <w:t>机关事业单位职业年金缴费支出</w:t>
      </w:r>
      <w:r>
        <w:rPr>
          <w:rFonts w:hint="eastAsia" w:ascii="仿宋" w:hAnsi="仿宋" w:eastAsia="仿宋" w:cs="仿宋"/>
          <w:sz w:val="32"/>
          <w:szCs w:val="32"/>
        </w:rPr>
        <w:t>（项）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15.7</w:t>
      </w:r>
      <w:r>
        <w:rPr>
          <w:rFonts w:hint="eastAsia" w:ascii="仿宋" w:hAnsi="仿宋" w:eastAsia="仿宋" w:cs="仿宋"/>
          <w:sz w:val="32"/>
          <w:szCs w:val="32"/>
        </w:rPr>
        <w:t>万元，比上年预算数减少</w:t>
      </w:r>
      <w:r>
        <w:rPr>
          <w:rFonts w:hint="eastAsia" w:ascii="仿宋" w:hAnsi="仿宋" w:eastAsia="仿宋" w:cs="仿宋"/>
          <w:sz w:val="32"/>
          <w:szCs w:val="32"/>
          <w:lang w:val="en-US" w:eastAsia="zh-CN"/>
        </w:rPr>
        <w:t>1.3</w:t>
      </w:r>
      <w:r>
        <w:rPr>
          <w:rFonts w:hint="eastAsia" w:ascii="仿宋" w:hAnsi="仿宋" w:eastAsia="仿宋" w:cs="仿宋"/>
          <w:sz w:val="32"/>
          <w:szCs w:val="32"/>
        </w:rPr>
        <w:t>万元，主要是</w:t>
      </w:r>
      <w:r>
        <w:rPr>
          <w:rFonts w:hint="eastAsia" w:ascii="仿宋" w:hAnsi="仿宋" w:eastAsia="仿宋" w:cs="仿宋"/>
          <w:sz w:val="32"/>
          <w:szCs w:val="32"/>
          <w:lang w:eastAsia="zh-CN"/>
        </w:rPr>
        <w:t>有人员退休。</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社会保障和就业</w:t>
      </w:r>
      <w:r>
        <w:rPr>
          <w:rFonts w:hint="eastAsia" w:ascii="仿宋" w:hAnsi="仿宋" w:eastAsia="仿宋" w:cs="仿宋"/>
          <w:sz w:val="32"/>
          <w:szCs w:val="32"/>
        </w:rPr>
        <w:t>（类）</w:t>
      </w:r>
      <w:r>
        <w:rPr>
          <w:rFonts w:hint="eastAsia" w:ascii="仿宋" w:hAnsi="仿宋" w:eastAsia="仿宋" w:cs="仿宋"/>
          <w:sz w:val="32"/>
          <w:szCs w:val="32"/>
          <w:lang w:eastAsia="zh-CN"/>
        </w:rPr>
        <w:t>残疾人事业（款）残疾人就业（项）</w:t>
      </w:r>
      <w:r>
        <w:rPr>
          <w:rFonts w:hint="eastAsia" w:ascii="仿宋" w:hAnsi="仿宋" w:eastAsia="仿宋" w:cs="仿宋"/>
          <w:sz w:val="32"/>
          <w:szCs w:val="32"/>
          <w:lang w:val="en-US" w:eastAsia="zh-CN"/>
        </w:rPr>
        <w:t>2022年预算数为226.38万元，比上年预算增加178.38万元，主要是科目调整。</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社会保障和就业</w:t>
      </w:r>
      <w:r>
        <w:rPr>
          <w:rFonts w:hint="eastAsia" w:ascii="仿宋" w:hAnsi="仿宋" w:eastAsia="仿宋" w:cs="仿宋"/>
          <w:sz w:val="32"/>
          <w:szCs w:val="32"/>
        </w:rPr>
        <w:t>（类）</w:t>
      </w:r>
      <w:r>
        <w:rPr>
          <w:rFonts w:hint="eastAsia" w:ascii="仿宋" w:hAnsi="仿宋" w:eastAsia="仿宋" w:cs="仿宋"/>
          <w:sz w:val="32"/>
          <w:szCs w:val="32"/>
          <w:lang w:eastAsia="zh-CN"/>
        </w:rPr>
        <w:t>残疾人事业（款）其他残疾人事业支出（项）</w:t>
      </w:r>
      <w:r>
        <w:rPr>
          <w:rFonts w:hint="eastAsia" w:ascii="仿宋" w:hAnsi="仿宋" w:eastAsia="仿宋" w:cs="仿宋"/>
          <w:sz w:val="32"/>
          <w:szCs w:val="32"/>
          <w:lang w:val="en-US" w:eastAsia="zh-CN"/>
        </w:rPr>
        <w:t>2022年预算数为206.94万元，比上年预算减少78.48万元，主要是科目调整。</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5.卫生健康支出（类）行政事业单位医疗（款）事业单位医疗（项）2022年预算数为14.7万元，比上年预算减少1.3万元，主要是有人员退休。</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6.住房保障支出（类）住房改革支出（款）住房公积金（项）2022年预算数为29.6万元，比上年预算减少2.4万元，主要是有人员退休。</w:t>
      </w:r>
    </w:p>
    <w:p>
      <w:pPr>
        <w:ind w:firstLine="640"/>
        <w:rPr>
          <w:rFonts w:hint="eastAsia" w:ascii="黑体" w:hAnsi="黑体" w:eastAsia="黑体" w:cs="黑体"/>
          <w:sz w:val="32"/>
          <w:szCs w:val="32"/>
        </w:rPr>
      </w:pPr>
      <w:r>
        <w:rPr>
          <w:rFonts w:hint="eastAsia" w:ascii="黑体" w:hAnsi="黑体" w:eastAsia="黑体" w:cs="黑体"/>
          <w:sz w:val="32"/>
          <w:szCs w:val="32"/>
        </w:rPr>
        <w:t>三、关于</w:t>
      </w:r>
      <w:r>
        <w:rPr>
          <w:rFonts w:hint="eastAsia" w:ascii="黑体" w:hAnsi="黑体" w:eastAsia="黑体" w:cs="黑体"/>
          <w:sz w:val="32"/>
          <w:szCs w:val="32"/>
          <w:lang w:eastAsia="zh-CN"/>
        </w:rPr>
        <w:t>三亚市残疾人就业服务中心（单位）</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年一般公共预算基本支出情况说明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lang w:val="en-US" w:eastAsia="zh-CN"/>
        </w:rPr>
        <w:t>2022</w:t>
      </w:r>
      <w:r>
        <w:rPr>
          <w:rFonts w:hint="eastAsia" w:ascii="仿宋" w:hAnsi="仿宋" w:eastAsia="仿宋" w:cs="仿宋"/>
          <w:sz w:val="32"/>
          <w:szCs w:val="32"/>
        </w:rPr>
        <w:t>年一般公共预算基本支出为</w:t>
      </w:r>
      <w:r>
        <w:rPr>
          <w:rFonts w:hint="eastAsia" w:ascii="仿宋" w:hAnsi="仿宋" w:eastAsia="仿宋" w:cs="仿宋"/>
          <w:sz w:val="32"/>
          <w:szCs w:val="32"/>
          <w:lang w:val="en-US" w:eastAsia="zh-CN"/>
        </w:rPr>
        <w:t>298.94</w:t>
      </w:r>
      <w:r>
        <w:rPr>
          <w:rFonts w:hint="eastAsia" w:ascii="仿宋" w:hAnsi="仿宋" w:eastAsia="仿宋" w:cs="仿宋"/>
          <w:sz w:val="32"/>
          <w:szCs w:val="32"/>
        </w:rPr>
        <w:t>万元，其中：</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278.32</w:t>
      </w:r>
      <w:r>
        <w:rPr>
          <w:rFonts w:hint="eastAsia" w:ascii="仿宋" w:hAnsi="仿宋" w:eastAsia="仿宋" w:cs="仿宋"/>
          <w:sz w:val="32"/>
          <w:szCs w:val="32"/>
        </w:rPr>
        <w:t>万元，主要包括：基本工资、津贴补贴、奖金、</w:t>
      </w:r>
      <w:r>
        <w:rPr>
          <w:rFonts w:hint="eastAsia" w:ascii="仿宋" w:hAnsi="仿宋" w:eastAsia="仿宋" w:cs="仿宋"/>
          <w:sz w:val="32"/>
          <w:szCs w:val="32"/>
          <w:lang w:eastAsia="zh-CN"/>
        </w:rPr>
        <w:t>绩效工资、机关事业单位基本养老保险缴费、职业年金缴费、职工基本医疗保险缴费、其他</w:t>
      </w:r>
      <w:r>
        <w:rPr>
          <w:rFonts w:hint="eastAsia" w:ascii="仿宋" w:hAnsi="仿宋" w:eastAsia="仿宋" w:cs="仿宋"/>
          <w:sz w:val="32"/>
          <w:szCs w:val="32"/>
        </w:rPr>
        <w:t>社会保障缴费、</w:t>
      </w:r>
      <w:r>
        <w:rPr>
          <w:rFonts w:hint="eastAsia" w:ascii="仿宋" w:hAnsi="仿宋" w:eastAsia="仿宋" w:cs="仿宋"/>
          <w:sz w:val="32"/>
          <w:szCs w:val="32"/>
          <w:lang w:eastAsia="zh-CN"/>
        </w:rPr>
        <w:t>住房公积金、邮电费、其他交通费用、奖励金。</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20.62</w:t>
      </w:r>
      <w:r>
        <w:rPr>
          <w:rFonts w:hint="eastAsia" w:ascii="仿宋" w:hAnsi="仿宋" w:eastAsia="仿宋" w:cs="仿宋"/>
          <w:sz w:val="32"/>
          <w:szCs w:val="32"/>
        </w:rPr>
        <w:t>万元，主要包括：办公费、</w:t>
      </w:r>
      <w:r>
        <w:rPr>
          <w:rFonts w:hint="eastAsia" w:ascii="仿宋" w:hAnsi="仿宋" w:eastAsia="仿宋" w:cs="仿宋"/>
          <w:sz w:val="32"/>
          <w:szCs w:val="32"/>
          <w:lang w:eastAsia="zh-CN"/>
        </w:rPr>
        <w:t>培训</w:t>
      </w:r>
      <w:r>
        <w:rPr>
          <w:rFonts w:hint="eastAsia" w:ascii="仿宋" w:hAnsi="仿宋" w:eastAsia="仿宋" w:cs="仿宋"/>
          <w:sz w:val="32"/>
          <w:szCs w:val="32"/>
        </w:rPr>
        <w:t>费、</w:t>
      </w:r>
      <w:r>
        <w:rPr>
          <w:rFonts w:hint="eastAsia" w:ascii="仿宋" w:hAnsi="仿宋" w:eastAsia="仿宋" w:cs="仿宋"/>
          <w:sz w:val="32"/>
          <w:szCs w:val="32"/>
          <w:lang w:eastAsia="zh-CN"/>
        </w:rPr>
        <w:t>工会经费、其他商品和服务支出、对个人和家庭的补助、生活补助、其他对个人和家庭的补助。</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四、</w:t>
      </w:r>
      <w:r>
        <w:rPr>
          <w:rFonts w:hint="eastAsia" w:ascii="黑体" w:hAnsi="黑体" w:eastAsia="黑体" w:cs="黑体"/>
          <w:sz w:val="32"/>
          <w:szCs w:val="32"/>
          <w:lang w:eastAsia="zh-CN"/>
        </w:rPr>
        <w:t>三亚市残疾人就业服务中心（单位）</w:t>
      </w:r>
      <w:r>
        <w:rPr>
          <w:rFonts w:hint="eastAsia" w:ascii="黑体" w:hAnsi="黑体" w:eastAsia="黑体" w:cs="黑体"/>
          <w:sz w:val="32"/>
          <w:szCs w:val="32"/>
          <w:lang w:val="en-US" w:eastAsia="zh-CN"/>
        </w:rPr>
        <w:t>2022年</w:t>
      </w:r>
      <w:r>
        <w:rPr>
          <w:rFonts w:hint="eastAsia" w:ascii="黑体" w:hAnsi="黑体" w:eastAsia="黑体" w:cs="黑体"/>
          <w:sz w:val="32"/>
          <w:shd w:val="clear" w:color="auto" w:fill="FFFFFF"/>
        </w:rPr>
        <w:t>年“三公”经费预算情况说明</w:t>
      </w:r>
    </w:p>
    <w:p>
      <w:pPr>
        <w:ind w:firstLine="630"/>
        <w:rPr>
          <w:rFonts w:hint="eastAsia" w:ascii="仿宋" w:hAnsi="仿宋" w:eastAsia="仿宋" w:cs="仿宋"/>
          <w:sz w:val="32"/>
          <w:szCs w:val="32"/>
          <w:shd w:val="clear" w:color="auto" w:fill="FFFFFF"/>
          <w:lang w:eastAsia="zh-CN"/>
        </w:rPr>
      </w:pPr>
      <w:r>
        <w:rPr>
          <w:rFonts w:hint="eastAsia" w:ascii="仿宋" w:hAnsi="仿宋" w:eastAsia="仿宋" w:cs="仿宋"/>
          <w:sz w:val="32"/>
          <w:szCs w:val="32"/>
        </w:rPr>
        <w:t>（一）</w:t>
      </w: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lang w:val="en-US" w:eastAsia="zh-CN"/>
        </w:rPr>
        <w:t>2022</w:t>
      </w:r>
      <w:r>
        <w:rPr>
          <w:rFonts w:hint="eastAsia" w:ascii="仿宋" w:hAnsi="仿宋" w:eastAsia="仿宋" w:cs="仿宋"/>
          <w:sz w:val="32"/>
          <w:szCs w:val="32"/>
        </w:rPr>
        <w:t>年一般公共预算“三公”经费预算数为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，与上年预算持平。</w:t>
      </w:r>
    </w:p>
    <w:p>
      <w:pPr>
        <w:rPr>
          <w:rFonts w:hint="eastAsia" w:ascii="仿宋" w:hAnsi="仿宋" w:eastAsia="仿宋" w:cs="仿宋"/>
          <w:sz w:val="32"/>
          <w:szCs w:val="32"/>
          <w:shd w:val="clear" w:color="auto" w:fill="FFFFFF"/>
          <w:lang w:eastAsia="zh-CN"/>
        </w:rPr>
      </w:pPr>
      <w:r>
        <w:rPr>
          <w:rFonts w:hint="eastAsia" w:ascii="仿宋" w:hAnsi="仿宋" w:eastAsia="仿宋" w:cs="仿宋"/>
          <w:sz w:val="32"/>
          <w:szCs w:val="32"/>
        </w:rPr>
        <w:t>（二）</w:t>
      </w: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lang w:val="en-US" w:eastAsia="zh-CN"/>
        </w:rPr>
        <w:t>2022年</w:t>
      </w:r>
      <w:r>
        <w:rPr>
          <w:rFonts w:hint="eastAsia" w:ascii="仿宋" w:hAnsi="仿宋" w:eastAsia="仿宋" w:cs="仿宋"/>
          <w:sz w:val="32"/>
          <w:szCs w:val="32"/>
        </w:rPr>
        <w:t>政府性基金预算“三公”经费预算数为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三亚市残疾人就业服务中心（单位）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hint="eastAsia" w:ascii="仿宋" w:hAnsi="仿宋" w:eastAsia="仿宋" w:cs="仿宋"/>
          <w:sz w:val="32"/>
          <w:szCs w:val="32"/>
        </w:rPr>
      </w:pPr>
      <w:r>
        <w:rPr>
          <w:rFonts w:hint="eastAsia" w:ascii="仿宋" w:hAnsi="仿宋" w:eastAsia="仿宋" w:cs="仿宋"/>
          <w:sz w:val="32"/>
          <w:szCs w:val="32"/>
        </w:rPr>
        <w:t>（一）政府性基金预算当年规模变化情况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lang w:val="en-US" w:eastAsia="zh-CN"/>
        </w:rPr>
        <w:t>2022</w:t>
      </w:r>
      <w:r>
        <w:rPr>
          <w:rFonts w:hint="eastAsia" w:ascii="仿宋" w:hAnsi="仿宋" w:eastAsia="仿宋" w:cs="仿宋"/>
          <w:sz w:val="32"/>
          <w:szCs w:val="32"/>
        </w:rPr>
        <w:t>年政府性基金预算当年拨款</w:t>
      </w:r>
      <w:r>
        <w:rPr>
          <w:rFonts w:hint="eastAsia" w:ascii="仿宋" w:hAnsi="仿宋" w:eastAsia="仿宋" w:cs="仿宋"/>
          <w:sz w:val="32"/>
          <w:szCs w:val="32"/>
          <w:lang w:val="en-US" w:eastAsia="zh-CN"/>
        </w:rPr>
        <w:t>54.3</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54.3</w:t>
      </w:r>
      <w:r>
        <w:rPr>
          <w:rFonts w:hint="eastAsia" w:ascii="仿宋" w:hAnsi="仿宋" w:eastAsia="仿宋" w:cs="仿宋"/>
          <w:sz w:val="32"/>
          <w:szCs w:val="32"/>
        </w:rPr>
        <w:t>万元，主要是</w:t>
      </w:r>
      <w:r>
        <w:rPr>
          <w:rFonts w:hint="eastAsia" w:ascii="仿宋" w:hAnsi="仿宋" w:eastAsia="仿宋" w:cs="仿宋"/>
          <w:sz w:val="32"/>
          <w:szCs w:val="32"/>
          <w:lang w:eastAsia="zh-CN"/>
        </w:rPr>
        <w:t>财政拨款增加</w:t>
      </w:r>
      <w:r>
        <w:rPr>
          <w:rFonts w:hint="eastAsia" w:ascii="仿宋" w:hAnsi="仿宋" w:eastAsia="仿宋" w:cs="仿宋"/>
          <w:sz w:val="32"/>
          <w:szCs w:val="32"/>
        </w:rPr>
        <w:t>。</w:t>
      </w:r>
    </w:p>
    <w:p>
      <w:pPr>
        <w:ind w:firstLine="640"/>
        <w:jc w:val="left"/>
        <w:rPr>
          <w:rFonts w:hint="eastAsia" w:ascii="仿宋" w:hAnsi="仿宋" w:eastAsia="仿宋" w:cs="仿宋"/>
          <w:sz w:val="32"/>
          <w:szCs w:val="32"/>
        </w:rPr>
      </w:pPr>
      <w:r>
        <w:rPr>
          <w:rFonts w:hint="eastAsia" w:ascii="仿宋" w:hAnsi="仿宋" w:eastAsia="仿宋" w:cs="仿宋"/>
          <w:sz w:val="32"/>
          <w:szCs w:val="32"/>
        </w:rPr>
        <w:t>（二）政府性基金预算当年拨款结构情况</w:t>
      </w:r>
    </w:p>
    <w:p>
      <w:pPr>
        <w:ind w:firstLine="800" w:firstLineChars="250"/>
        <w:rPr>
          <w:rFonts w:hint="eastAsia" w:ascii="仿宋" w:hAnsi="仿宋" w:eastAsia="仿宋" w:cs="仿宋"/>
          <w:sz w:val="32"/>
          <w:szCs w:val="32"/>
          <w:lang w:eastAsia="zh-CN"/>
        </w:rPr>
      </w:pPr>
      <w:r>
        <w:rPr>
          <w:rFonts w:hint="eastAsia" w:ascii="仿宋" w:hAnsi="仿宋" w:eastAsia="仿宋" w:cs="仿宋"/>
          <w:sz w:val="32"/>
          <w:szCs w:val="32"/>
          <w:lang w:eastAsia="zh-CN"/>
        </w:rPr>
        <w:t>其他支出（</w:t>
      </w:r>
      <w:r>
        <w:rPr>
          <w:rFonts w:hint="eastAsia" w:ascii="仿宋" w:hAnsi="仿宋" w:eastAsia="仿宋" w:cs="仿宋"/>
          <w:sz w:val="32"/>
          <w:szCs w:val="32"/>
        </w:rPr>
        <w:t>类）支出</w:t>
      </w:r>
      <w:r>
        <w:rPr>
          <w:rFonts w:hint="eastAsia" w:ascii="仿宋" w:hAnsi="仿宋" w:eastAsia="仿宋" w:cs="仿宋"/>
          <w:sz w:val="32"/>
          <w:szCs w:val="32"/>
          <w:lang w:val="en-US" w:eastAsia="zh-CN"/>
        </w:rPr>
        <w:t>54.3</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p>
    <w:p>
      <w:pPr>
        <w:ind w:firstLine="640"/>
        <w:jc w:val="left"/>
        <w:rPr>
          <w:rFonts w:hint="eastAsia" w:ascii="仿宋" w:hAnsi="仿宋" w:eastAsia="仿宋" w:cs="仿宋"/>
          <w:sz w:val="32"/>
          <w:szCs w:val="32"/>
        </w:rPr>
      </w:pPr>
      <w:r>
        <w:rPr>
          <w:rFonts w:hint="eastAsia" w:ascii="仿宋" w:hAnsi="仿宋" w:eastAsia="仿宋" w:cs="仿宋"/>
          <w:sz w:val="32"/>
          <w:szCs w:val="32"/>
        </w:rPr>
        <w:t>（三）政府性基金预算当年拨款具体使用情况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1. </w:t>
      </w:r>
      <w:r>
        <w:rPr>
          <w:rFonts w:hint="eastAsia" w:ascii="仿宋" w:hAnsi="仿宋" w:eastAsia="仿宋" w:cs="仿宋"/>
          <w:sz w:val="32"/>
          <w:szCs w:val="32"/>
          <w:lang w:eastAsia="zh-CN"/>
        </w:rPr>
        <w:t>其他支出</w:t>
      </w:r>
      <w:r>
        <w:rPr>
          <w:rFonts w:hint="eastAsia" w:ascii="仿宋" w:hAnsi="仿宋" w:eastAsia="仿宋" w:cs="仿宋"/>
          <w:sz w:val="32"/>
          <w:szCs w:val="32"/>
        </w:rPr>
        <w:t>（类）</w:t>
      </w:r>
      <w:r>
        <w:rPr>
          <w:rFonts w:hint="eastAsia" w:ascii="仿宋" w:hAnsi="仿宋" w:eastAsia="仿宋" w:cs="仿宋"/>
          <w:sz w:val="32"/>
          <w:szCs w:val="32"/>
          <w:lang w:eastAsia="zh-CN"/>
        </w:rPr>
        <w:t>彩票公益金安排的支出</w:t>
      </w:r>
      <w:r>
        <w:rPr>
          <w:rFonts w:hint="eastAsia" w:ascii="仿宋" w:hAnsi="仿宋" w:eastAsia="仿宋" w:cs="仿宋"/>
          <w:sz w:val="32"/>
          <w:szCs w:val="32"/>
        </w:rPr>
        <w:t>（款）</w:t>
      </w:r>
      <w:r>
        <w:rPr>
          <w:rFonts w:hint="eastAsia" w:ascii="仿宋" w:hAnsi="仿宋" w:eastAsia="仿宋" w:cs="仿宋"/>
          <w:sz w:val="32"/>
          <w:szCs w:val="32"/>
          <w:lang w:eastAsia="zh-CN"/>
        </w:rPr>
        <w:t>用于残疾人事业的彩票公益金支出</w:t>
      </w:r>
      <w:r>
        <w:rPr>
          <w:rFonts w:hint="eastAsia" w:ascii="仿宋" w:hAnsi="仿宋" w:eastAsia="仿宋" w:cs="仿宋"/>
          <w:sz w:val="32"/>
          <w:szCs w:val="32"/>
        </w:rPr>
        <w:t>（项）</w:t>
      </w:r>
      <w:r>
        <w:rPr>
          <w:rFonts w:hint="eastAsia" w:ascii="仿宋" w:hAnsi="仿宋" w:eastAsia="仿宋" w:cs="仿宋"/>
          <w:sz w:val="32"/>
          <w:szCs w:val="32"/>
          <w:lang w:val="en-US" w:eastAsia="zh-CN"/>
        </w:rPr>
        <w:t>2022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54.3</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54.3</w:t>
      </w:r>
      <w:r>
        <w:rPr>
          <w:rFonts w:hint="eastAsia" w:ascii="仿宋" w:hAnsi="仿宋" w:eastAsia="仿宋" w:cs="仿宋"/>
          <w:sz w:val="32"/>
          <w:szCs w:val="32"/>
        </w:rPr>
        <w:t>万元，主要是</w:t>
      </w:r>
      <w:r>
        <w:rPr>
          <w:rFonts w:hint="eastAsia" w:ascii="仿宋" w:hAnsi="仿宋" w:eastAsia="仿宋" w:cs="仿宋"/>
          <w:sz w:val="32"/>
          <w:szCs w:val="32"/>
          <w:lang w:eastAsia="zh-CN"/>
        </w:rPr>
        <w:t>财政拨款增加</w:t>
      </w:r>
      <w:r>
        <w:rPr>
          <w:rFonts w:hint="eastAsia" w:ascii="仿宋" w:hAnsi="仿宋" w:eastAsia="仿宋" w:cs="仿宋"/>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三亚市残疾人就业服务中心（单位）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按照综合预算原则，</w:t>
      </w: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rPr>
        <w:t>所有收入和支出均纳入</w:t>
      </w:r>
      <w:r>
        <w:rPr>
          <w:rFonts w:hint="eastAsia" w:ascii="仿宋" w:hAnsi="仿宋" w:eastAsia="仿宋" w:cs="仿宋"/>
          <w:sz w:val="32"/>
          <w:szCs w:val="32"/>
          <w:lang w:eastAsia="zh-CN"/>
        </w:rPr>
        <w:t>单位</w:t>
      </w:r>
      <w:r>
        <w:rPr>
          <w:rFonts w:hint="eastAsia" w:ascii="仿宋" w:hAnsi="仿宋" w:eastAsia="仿宋" w:cs="仿宋"/>
          <w:sz w:val="32"/>
          <w:szCs w:val="32"/>
        </w:rPr>
        <w:t>预算管理。收入包括：一般公共预算收入、政府性基金收入</w:t>
      </w:r>
      <w:r>
        <w:rPr>
          <w:rFonts w:hint="eastAsia" w:ascii="仿宋" w:hAnsi="仿宋" w:eastAsia="仿宋" w:cs="仿宋"/>
          <w:sz w:val="32"/>
          <w:szCs w:val="32"/>
          <w:lang w:eastAsia="zh-CN"/>
        </w:rPr>
        <w:t>；</w:t>
      </w:r>
      <w:r>
        <w:rPr>
          <w:rFonts w:hint="eastAsia" w:ascii="仿宋" w:hAnsi="仿宋" w:eastAsia="仿宋" w:cs="仿宋"/>
          <w:sz w:val="32"/>
          <w:szCs w:val="32"/>
        </w:rPr>
        <w:t>支出包括：</w:t>
      </w:r>
      <w:r>
        <w:rPr>
          <w:rFonts w:hint="eastAsia" w:ascii="仿宋" w:hAnsi="仿宋" w:eastAsia="仿宋" w:cs="仿宋"/>
          <w:sz w:val="32"/>
          <w:szCs w:val="32"/>
          <w:lang w:eastAsia="zh-CN"/>
        </w:rPr>
        <w:t>社会保障和就业支出、卫生和健康支出、住房保障支出、其他支出。三亚市残疾人就业服务中心（单位）</w:t>
      </w:r>
      <w:r>
        <w:rPr>
          <w:rFonts w:hint="eastAsia" w:ascii="仿宋" w:hAnsi="仿宋" w:eastAsia="仿宋" w:cs="仿宋"/>
          <w:sz w:val="32"/>
          <w:szCs w:val="32"/>
          <w:lang w:val="en-US" w:eastAsia="zh-CN"/>
        </w:rPr>
        <w:t>2022</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662.77</w:t>
      </w:r>
      <w:r>
        <w:rPr>
          <w:rFonts w:hint="eastAsia" w:ascii="仿宋" w:hAnsi="仿宋" w:eastAsia="仿宋" w:cs="仿宋"/>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三亚市残疾人就业服务中心（单位）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lang w:val="en-US" w:eastAsia="zh-CN"/>
        </w:rPr>
        <w:t>2022</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662.77</w:t>
      </w:r>
      <w:r>
        <w:rPr>
          <w:rFonts w:hint="eastAsia" w:ascii="仿宋" w:hAnsi="仿宋" w:eastAsia="仿宋" w:cs="仿宋"/>
          <w:sz w:val="32"/>
          <w:szCs w:val="32"/>
        </w:rPr>
        <w:t>万元，其中：上年结转</w:t>
      </w:r>
      <w:r>
        <w:rPr>
          <w:rFonts w:hint="eastAsia" w:ascii="仿宋" w:hAnsi="仿宋" w:eastAsia="仿宋" w:cs="仿宋"/>
          <w:sz w:val="32"/>
          <w:szCs w:val="32"/>
          <w:lang w:val="en-US" w:eastAsia="zh-CN"/>
        </w:rPr>
        <w:t>120.69</w:t>
      </w:r>
      <w:r>
        <w:rPr>
          <w:rFonts w:hint="eastAsia" w:ascii="仿宋" w:hAnsi="仿宋" w:eastAsia="仿宋" w:cs="仿宋"/>
          <w:sz w:val="32"/>
          <w:szCs w:val="32"/>
        </w:rPr>
        <w:t>万元，占</w:t>
      </w:r>
      <w:r>
        <w:rPr>
          <w:rFonts w:hint="eastAsia" w:ascii="仿宋" w:hAnsi="仿宋" w:eastAsia="仿宋" w:cs="仿宋"/>
          <w:sz w:val="32"/>
          <w:szCs w:val="32"/>
          <w:lang w:val="en-US" w:eastAsia="zh-CN"/>
        </w:rPr>
        <w:t>18.21</w:t>
      </w:r>
      <w:r>
        <w:rPr>
          <w:rFonts w:hint="eastAsia" w:ascii="仿宋" w:hAnsi="仿宋" w:eastAsia="仿宋" w:cs="仿宋"/>
          <w:sz w:val="32"/>
          <w:szCs w:val="32"/>
        </w:rPr>
        <w:t>%；经费拨款收入</w:t>
      </w:r>
      <w:r>
        <w:rPr>
          <w:rFonts w:hint="eastAsia" w:ascii="仿宋" w:hAnsi="仿宋" w:eastAsia="仿宋" w:cs="仿宋"/>
          <w:sz w:val="32"/>
          <w:szCs w:val="32"/>
          <w:lang w:val="en-US" w:eastAsia="zh-CN"/>
        </w:rPr>
        <w:t>487.78</w:t>
      </w:r>
      <w:r>
        <w:rPr>
          <w:rFonts w:hint="eastAsia" w:ascii="仿宋" w:hAnsi="仿宋" w:eastAsia="仿宋" w:cs="仿宋"/>
          <w:sz w:val="32"/>
          <w:szCs w:val="32"/>
        </w:rPr>
        <w:t>万元，占</w:t>
      </w:r>
      <w:r>
        <w:rPr>
          <w:rFonts w:hint="eastAsia" w:ascii="仿宋" w:hAnsi="仿宋" w:eastAsia="仿宋" w:cs="仿宋"/>
          <w:sz w:val="32"/>
          <w:szCs w:val="32"/>
          <w:lang w:val="en-US" w:eastAsia="zh-CN"/>
        </w:rPr>
        <w:t>73.6</w:t>
      </w:r>
      <w:r>
        <w:rPr>
          <w:rFonts w:hint="eastAsia" w:ascii="仿宋" w:hAnsi="仿宋" w:eastAsia="仿宋" w:cs="仿宋"/>
          <w:sz w:val="32"/>
          <w:szCs w:val="32"/>
        </w:rPr>
        <w:t>%；政府性基金收入</w:t>
      </w:r>
      <w:r>
        <w:rPr>
          <w:rFonts w:hint="eastAsia" w:ascii="仿宋" w:hAnsi="仿宋" w:eastAsia="仿宋" w:cs="仿宋"/>
          <w:sz w:val="32"/>
          <w:szCs w:val="32"/>
          <w:lang w:val="en-US" w:eastAsia="zh-CN"/>
        </w:rPr>
        <w:t>54.3</w:t>
      </w:r>
      <w:r>
        <w:rPr>
          <w:rFonts w:hint="eastAsia" w:ascii="仿宋" w:hAnsi="仿宋" w:eastAsia="仿宋" w:cs="仿宋"/>
          <w:sz w:val="32"/>
          <w:szCs w:val="32"/>
        </w:rPr>
        <w:t>万元，占</w:t>
      </w:r>
      <w:r>
        <w:rPr>
          <w:rFonts w:hint="eastAsia" w:ascii="仿宋" w:hAnsi="仿宋" w:eastAsia="仿宋" w:cs="仿宋"/>
          <w:sz w:val="32"/>
          <w:szCs w:val="32"/>
          <w:lang w:val="en-US" w:eastAsia="zh-CN"/>
        </w:rPr>
        <w:t>8.19</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比上年预算数增加</w:t>
      </w:r>
      <w:r>
        <w:rPr>
          <w:rFonts w:hint="eastAsia" w:ascii="仿宋" w:hAnsi="仿宋" w:eastAsia="仿宋" w:cs="仿宋"/>
          <w:sz w:val="32"/>
          <w:szCs w:val="32"/>
          <w:lang w:val="en-US" w:eastAsia="zh-CN"/>
        </w:rPr>
        <w:t>229.35</w:t>
      </w:r>
      <w:r>
        <w:rPr>
          <w:rFonts w:hint="eastAsia" w:ascii="仿宋" w:hAnsi="仿宋" w:eastAsia="仿宋" w:cs="仿宋"/>
          <w:sz w:val="32"/>
          <w:szCs w:val="32"/>
        </w:rPr>
        <w:t>万元，主要是</w:t>
      </w:r>
      <w:r>
        <w:rPr>
          <w:rFonts w:hint="eastAsia" w:ascii="仿宋" w:hAnsi="仿宋" w:eastAsia="仿宋" w:cs="仿宋"/>
          <w:sz w:val="32"/>
          <w:szCs w:val="32"/>
          <w:lang w:eastAsia="zh-CN"/>
        </w:rPr>
        <w:t>上年结转和政府性基金增加</w:t>
      </w:r>
      <w:r>
        <w:rPr>
          <w:rFonts w:hint="eastAsia" w:ascii="仿宋" w:hAnsi="仿宋" w:eastAsia="仿宋" w:cs="仿宋"/>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三亚市残疾人就业服务中心（单位）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lang w:val="en-US" w:eastAsia="zh-CN"/>
        </w:rPr>
        <w:t>2022年</w:t>
      </w:r>
      <w:r>
        <w:rPr>
          <w:rFonts w:hint="eastAsia" w:ascii="仿宋" w:hAnsi="仿宋" w:eastAsia="仿宋" w:cs="仿宋"/>
          <w:sz w:val="32"/>
          <w:szCs w:val="32"/>
        </w:rPr>
        <w:t>支出预算</w:t>
      </w:r>
      <w:r>
        <w:rPr>
          <w:rFonts w:hint="eastAsia" w:ascii="仿宋" w:hAnsi="仿宋" w:eastAsia="仿宋" w:cs="仿宋"/>
          <w:sz w:val="32"/>
          <w:szCs w:val="32"/>
          <w:lang w:val="en-US" w:eastAsia="zh-CN"/>
        </w:rPr>
        <w:t>662.77</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298.94</w:t>
      </w:r>
      <w:r>
        <w:rPr>
          <w:rFonts w:hint="eastAsia" w:ascii="仿宋" w:hAnsi="仿宋" w:eastAsia="仿宋" w:cs="仿宋"/>
          <w:sz w:val="32"/>
          <w:szCs w:val="32"/>
        </w:rPr>
        <w:t>万元，占</w:t>
      </w:r>
      <w:r>
        <w:rPr>
          <w:rFonts w:hint="eastAsia" w:ascii="仿宋" w:hAnsi="仿宋" w:eastAsia="仿宋" w:cs="仿宋"/>
          <w:sz w:val="32"/>
          <w:szCs w:val="32"/>
          <w:lang w:val="en-US" w:eastAsia="zh-CN"/>
        </w:rPr>
        <w:t>45.1</w:t>
      </w:r>
      <w:r>
        <w:rPr>
          <w:rFonts w:hint="eastAsia" w:ascii="仿宋" w:hAnsi="仿宋" w:eastAsia="仿宋" w:cs="仿宋"/>
          <w:sz w:val="32"/>
          <w:szCs w:val="32"/>
        </w:rPr>
        <w:t>%；项目支出</w:t>
      </w:r>
      <w:r>
        <w:rPr>
          <w:rFonts w:hint="eastAsia" w:ascii="仿宋" w:hAnsi="仿宋" w:eastAsia="仿宋" w:cs="仿宋"/>
          <w:sz w:val="32"/>
          <w:szCs w:val="32"/>
          <w:lang w:val="en-US" w:eastAsia="zh-CN"/>
        </w:rPr>
        <w:t>226.38</w:t>
      </w:r>
      <w:r>
        <w:rPr>
          <w:rFonts w:hint="eastAsia" w:ascii="仿宋" w:hAnsi="仿宋" w:eastAsia="仿宋" w:cs="仿宋"/>
          <w:sz w:val="32"/>
          <w:szCs w:val="32"/>
        </w:rPr>
        <w:t>万元，占</w:t>
      </w:r>
      <w:r>
        <w:rPr>
          <w:rFonts w:hint="eastAsia" w:ascii="仿宋" w:hAnsi="仿宋" w:eastAsia="仿宋" w:cs="仿宋"/>
          <w:sz w:val="32"/>
          <w:szCs w:val="32"/>
          <w:lang w:val="en-US" w:eastAsia="zh-CN"/>
        </w:rPr>
        <w:t>34.16</w:t>
      </w:r>
      <w:r>
        <w:rPr>
          <w:rFonts w:hint="eastAsia" w:ascii="仿宋" w:hAnsi="仿宋" w:eastAsia="仿宋" w:cs="仿宋"/>
          <w:sz w:val="32"/>
          <w:szCs w:val="32"/>
        </w:rPr>
        <w:t>%</w:t>
      </w:r>
      <w:r>
        <w:rPr>
          <w:rFonts w:hint="eastAsia" w:ascii="仿宋" w:hAnsi="仿宋" w:eastAsia="仿宋" w:cs="仿宋"/>
          <w:sz w:val="32"/>
          <w:szCs w:val="32"/>
          <w:lang w:eastAsia="zh-CN"/>
        </w:rPr>
        <w:t>；其他支出</w:t>
      </w:r>
      <w:r>
        <w:rPr>
          <w:rFonts w:hint="eastAsia" w:ascii="仿宋" w:hAnsi="仿宋" w:eastAsia="仿宋" w:cs="仿宋"/>
          <w:sz w:val="32"/>
          <w:szCs w:val="32"/>
          <w:lang w:val="en-US" w:eastAsia="zh-CN"/>
        </w:rPr>
        <w:t>54.3万元，占8.19%；结转下年83.15万元，占12.55%</w:t>
      </w:r>
      <w:r>
        <w:rPr>
          <w:rFonts w:hint="eastAsia" w:ascii="仿宋" w:hAnsi="仿宋" w:eastAsia="仿宋" w:cs="仿宋"/>
          <w:sz w:val="32"/>
          <w:szCs w:val="32"/>
        </w:rPr>
        <w:t>比上年预算数增加</w:t>
      </w:r>
      <w:r>
        <w:rPr>
          <w:rFonts w:hint="eastAsia" w:ascii="仿宋" w:hAnsi="仿宋" w:eastAsia="仿宋" w:cs="仿宋"/>
          <w:sz w:val="32"/>
          <w:szCs w:val="32"/>
          <w:lang w:val="en-US" w:eastAsia="zh-CN"/>
        </w:rPr>
        <w:t>229.35</w:t>
      </w:r>
      <w:r>
        <w:rPr>
          <w:rFonts w:hint="eastAsia" w:ascii="仿宋" w:hAnsi="仿宋" w:eastAsia="仿宋" w:cs="仿宋"/>
          <w:sz w:val="32"/>
          <w:szCs w:val="32"/>
        </w:rPr>
        <w:t>万元，主要是</w:t>
      </w:r>
      <w:r>
        <w:rPr>
          <w:rFonts w:hint="eastAsia" w:ascii="仿宋" w:hAnsi="仿宋" w:eastAsia="仿宋" w:cs="仿宋"/>
          <w:sz w:val="32"/>
          <w:szCs w:val="32"/>
          <w:lang w:eastAsia="zh-CN"/>
        </w:rPr>
        <w:t>上年结转和政府性基金增加。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（一）机关运行经费</w:t>
      </w:r>
      <w:r>
        <w:rPr>
          <w:rFonts w:hint="eastAsia" w:ascii="仿宋" w:hAnsi="仿宋" w:eastAsia="仿宋" w:cs="仿宋"/>
          <w:sz w:val="32"/>
          <w:szCs w:val="32"/>
          <w:lang w:val="en-US" w:eastAsia="zh-CN"/>
        </w:rPr>
        <w:t>（</w:t>
      </w:r>
      <w:r>
        <w:rPr>
          <w:rFonts w:hint="eastAsia" w:ascii="仿宋" w:hAnsi="仿宋" w:eastAsia="仿宋" w:cs="仿宋"/>
          <w:sz w:val="32"/>
          <w:szCs w:val="32"/>
        </w:rPr>
        <w:t>行政单位</w:t>
      </w:r>
      <w:r>
        <w:rPr>
          <w:rFonts w:hint="eastAsia" w:ascii="仿宋" w:hAnsi="仿宋" w:eastAsia="仿宋" w:cs="仿宋"/>
          <w:sz w:val="32"/>
          <w:szCs w:val="32"/>
          <w:lang w:eastAsia="zh-CN"/>
        </w:rPr>
        <w:t>、</w:t>
      </w:r>
      <w:r>
        <w:rPr>
          <w:rFonts w:hint="eastAsia" w:ascii="仿宋" w:hAnsi="仿宋" w:eastAsia="仿宋" w:cs="仿宋"/>
          <w:sz w:val="32"/>
          <w:szCs w:val="32"/>
        </w:rPr>
        <w:t>参照公务员法管理的事业单位</w:t>
      </w:r>
      <w:r>
        <w:rPr>
          <w:rFonts w:hint="eastAsia" w:ascii="仿宋" w:hAnsi="仿宋" w:eastAsia="仿宋" w:cs="仿宋"/>
          <w:sz w:val="32"/>
          <w:szCs w:val="32"/>
          <w:lang w:eastAsia="zh-CN"/>
        </w:rPr>
        <w:t>需说明，其他单位不需要说明</w:t>
      </w:r>
      <w:r>
        <w:rPr>
          <w:rFonts w:hint="eastAsia" w:ascii="仿宋" w:hAnsi="仿宋" w:eastAsia="仿宋" w:cs="仿宋"/>
          <w:sz w:val="32"/>
          <w:szCs w:val="32"/>
          <w:lang w:val="en-US" w:eastAsia="zh-CN"/>
        </w:rPr>
        <w:t>）</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（二）政府采购情况</w:t>
      </w:r>
    </w:p>
    <w:p>
      <w:pPr>
        <w:ind w:firstLine="640"/>
        <w:rPr>
          <w:rFonts w:hint="eastAsia" w:ascii="仿宋" w:hAnsi="仿宋" w:eastAsia="仿宋" w:cs="仿宋"/>
          <w:sz w:val="32"/>
          <w:szCs w:val="32"/>
        </w:rPr>
      </w:pP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rPr>
        <w:t>政府采购预算总额</w:t>
      </w:r>
      <w:r>
        <w:rPr>
          <w:rFonts w:hint="eastAsia" w:ascii="仿宋" w:hAnsi="仿宋" w:eastAsia="仿宋" w:cs="仿宋"/>
          <w:sz w:val="32"/>
          <w:szCs w:val="32"/>
          <w:lang w:val="en-US" w:eastAsia="zh-CN"/>
        </w:rPr>
        <w:t>2</w:t>
      </w:r>
      <w:r>
        <w:rPr>
          <w:rFonts w:hint="eastAsia" w:ascii="仿宋" w:hAnsi="仿宋" w:eastAsia="仿宋" w:cs="仿宋"/>
          <w:sz w:val="32"/>
          <w:szCs w:val="32"/>
        </w:rPr>
        <w:t>万元，其中：政府采购货物预算</w:t>
      </w:r>
      <w:r>
        <w:rPr>
          <w:rFonts w:hint="eastAsia" w:ascii="仿宋" w:hAnsi="仿宋" w:eastAsia="仿宋" w:cs="仿宋"/>
          <w:sz w:val="32"/>
          <w:szCs w:val="32"/>
          <w:lang w:val="en-US" w:eastAsia="zh-CN"/>
        </w:rPr>
        <w:t>2</w:t>
      </w:r>
      <w:r>
        <w:rPr>
          <w:rFonts w:hint="eastAsia" w:ascii="仿宋" w:hAnsi="仿宋" w:eastAsia="仿宋" w:cs="仿宋"/>
          <w:sz w:val="32"/>
          <w:szCs w:val="32"/>
        </w:rPr>
        <w:t>万元。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（三）国有资产占有使用情况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val="en-US" w:eastAsia="zh-CN"/>
        </w:rPr>
        <w:t>2021</w:t>
      </w:r>
      <w:r>
        <w:rPr>
          <w:rFonts w:hint="eastAsia" w:ascii="仿宋" w:hAnsi="仿宋" w:eastAsia="仿宋" w:cs="仿宋"/>
          <w:sz w:val="32"/>
          <w:szCs w:val="32"/>
        </w:rPr>
        <w:t>年12月31日，</w:t>
      </w: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rPr>
        <w:t>共有车辆</w:t>
      </w:r>
      <w:r>
        <w:rPr>
          <w:rFonts w:hint="eastAsia" w:ascii="仿宋" w:hAnsi="仿宋" w:eastAsia="仿宋" w:cs="仿宋"/>
          <w:sz w:val="32"/>
          <w:szCs w:val="32"/>
          <w:lang w:val="en-US" w:eastAsia="zh-CN"/>
        </w:rPr>
        <w:t>1</w:t>
      </w:r>
      <w:r>
        <w:rPr>
          <w:rFonts w:hint="eastAsia" w:ascii="仿宋" w:hAnsi="仿宋" w:eastAsia="仿宋" w:cs="仿宋"/>
          <w:sz w:val="32"/>
          <w:szCs w:val="32"/>
        </w:rPr>
        <w:t>辆，其中，其他用车</w:t>
      </w:r>
      <w:r>
        <w:rPr>
          <w:rFonts w:hint="eastAsia" w:ascii="仿宋" w:hAnsi="仿宋" w:eastAsia="仿宋" w:cs="仿宋"/>
          <w:sz w:val="32"/>
          <w:szCs w:val="32"/>
          <w:lang w:val="en-US" w:eastAsia="zh-CN"/>
        </w:rPr>
        <w:t>1</w:t>
      </w:r>
      <w:r>
        <w:rPr>
          <w:rFonts w:hint="eastAsia" w:ascii="仿宋" w:hAnsi="仿宋" w:eastAsia="仿宋" w:cs="仿宋"/>
          <w:sz w:val="32"/>
          <w:szCs w:val="32"/>
        </w:rPr>
        <w:t>辆。单位价值100万元以上设备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（四）绩效目标设置情况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2022年</w:t>
      </w:r>
      <w:r>
        <w:rPr>
          <w:rFonts w:hint="eastAsia" w:ascii="仿宋" w:hAnsi="仿宋" w:eastAsia="仿宋" w:cs="仿宋"/>
          <w:sz w:val="32"/>
          <w:szCs w:val="32"/>
          <w:lang w:eastAsia="zh-CN"/>
        </w:rPr>
        <w:t>三亚市残疾人就业服务中心（单位）</w:t>
      </w:r>
      <w:r>
        <w:rPr>
          <w:rFonts w:hint="eastAsia" w:ascii="仿宋" w:hAnsi="仿宋" w:eastAsia="仿宋" w:cs="仿宋"/>
          <w:sz w:val="32"/>
          <w:szCs w:val="32"/>
          <w:lang w:val="en-US" w:eastAsia="zh-CN"/>
        </w:rPr>
        <w:t>12</w:t>
      </w:r>
      <w:r>
        <w:rPr>
          <w:rFonts w:hint="eastAsia" w:ascii="仿宋" w:hAnsi="仿宋" w:eastAsia="仿宋" w:cs="仿宋"/>
          <w:sz w:val="32"/>
          <w:szCs w:val="32"/>
        </w:rPr>
        <w:t>个项目实行绩效目标管理，涉及一般公共预算</w:t>
      </w:r>
      <w:r>
        <w:rPr>
          <w:rFonts w:hint="eastAsia" w:ascii="仿宋" w:hAnsi="仿宋" w:eastAsia="仿宋" w:cs="仿宋"/>
          <w:sz w:val="32"/>
          <w:szCs w:val="32"/>
          <w:lang w:val="en-US" w:eastAsia="zh-CN"/>
        </w:rPr>
        <w:t>525.32</w:t>
      </w:r>
      <w:r>
        <w:rPr>
          <w:rFonts w:hint="eastAsia" w:ascii="仿宋" w:hAnsi="仿宋" w:eastAsia="仿宋" w:cs="仿宋"/>
          <w:sz w:val="32"/>
          <w:szCs w:val="32"/>
        </w:rPr>
        <w:t>万元、政府性基金</w:t>
      </w:r>
      <w:r>
        <w:rPr>
          <w:rFonts w:hint="eastAsia" w:ascii="仿宋" w:hAnsi="仿宋" w:eastAsia="仿宋" w:cs="仿宋"/>
          <w:sz w:val="32"/>
          <w:szCs w:val="32"/>
          <w:lang w:val="en-US" w:eastAsia="zh-CN"/>
        </w:rPr>
        <w:t>54.3</w:t>
      </w:r>
      <w:r>
        <w:rPr>
          <w:rFonts w:hint="eastAsia" w:ascii="仿宋" w:hAnsi="仿宋" w:eastAsia="仿宋" w:cs="仿宋"/>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一、财政拨款收入：指本级财政当年拨付的资金。</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二、事业收入：指事业单位开展专业业务活动及辅助活动取得的收入。</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三、经营收入：指事业单位在专业业务活动及其辅助活动之外开展非独立核算经营活动取得的收入。</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四、其他收入：指除上述“财政拨款收入”“事业收入”“经营收入”等以外的收入。</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五、年初结转和结余：指以前年度尚未完成、结转到本年按有关规定继续使用的资金。</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六、基本支出：指行政事业单位用于为保障其机构正常运转、完成日常工作任务而发生的人员支出和公用支出。   </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十、项目支出：指各部门、各单位为完成其特定的工作任务和事业发展目标所发生的支出。</w:t>
      </w:r>
    </w:p>
    <w:p>
      <w:pPr>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0"/>
          <w:szCs w:val="30"/>
        </w:rPr>
      </w:pPr>
      <w:r>
        <w:rPr>
          <w:rFonts w:hint="eastAsia" w:ascii="仿宋" w:hAnsi="仿宋" w:eastAsia="仿宋" w:cs="仿宋"/>
          <w:color w:val="000000"/>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00" w:firstLineChars="200"/>
        <w:jc w:val="left"/>
        <w:rPr>
          <w:rFonts w:ascii="仿宋_GB2312" w:hAnsi="宋体" w:eastAsia="仿宋_GB2312" w:cs="宋体"/>
          <w:color w:val="000000"/>
          <w:kern w:val="0"/>
          <w:sz w:val="30"/>
          <w:szCs w:val="30"/>
        </w:rPr>
      </w:pPr>
    </w:p>
    <w:p>
      <w:pPr>
        <w:ind w:firstLine="600" w:firstLineChars="200"/>
        <w:rPr>
          <w:rFonts w:ascii="仿宋_GB2312" w:hAnsi="黑体" w:eastAsia="仿宋_GB2312" w:cs="仿宋_GB2312"/>
          <w:sz w:val="30"/>
          <w:szCs w:val="30"/>
        </w:rPr>
      </w:pPr>
    </w:p>
    <w:p>
      <w:pPr>
        <w:ind w:firstLine="600" w:firstLineChars="200"/>
        <w:jc w:val="left"/>
        <w:rPr>
          <w:rFonts w:ascii="仿宋_GB2312" w:hAnsi="黑体" w:eastAsia="仿宋_GB2312" w:cs="仿宋_GB2312"/>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F624E"/>
    <w:rsid w:val="030C5041"/>
    <w:rsid w:val="1FE21EA9"/>
    <w:rsid w:val="211675EE"/>
    <w:rsid w:val="28F55611"/>
    <w:rsid w:val="3B3409C4"/>
    <w:rsid w:val="3FD97891"/>
    <w:rsid w:val="475779F2"/>
    <w:rsid w:val="47D92413"/>
    <w:rsid w:val="50BD042C"/>
    <w:rsid w:val="54DE237B"/>
    <w:rsid w:val="6EA76C06"/>
    <w:rsid w:val="7198486A"/>
    <w:rsid w:val="751F19FC"/>
    <w:rsid w:val="76CB6D70"/>
    <w:rsid w:val="7DAD7F28"/>
    <w:rsid w:val="7DEBCAFF"/>
    <w:rsid w:val="7ED93F93"/>
    <w:rsid w:val="FAF750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Administrator</cp:lastModifiedBy>
  <dcterms:modified xsi:type="dcterms:W3CDTF">2023-09-08T09:49:09Z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C3AE762B8DAEC60DC20AAE64F7D6138F</vt:lpwstr>
  </property>
</Properties>
</file>