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2022年三亚市天涯区</w:t>
      </w:r>
      <w:bookmarkStart w:id="0" w:name="_GoBack"/>
      <w:bookmarkEnd w:id="0"/>
      <w:r>
        <w:rPr>
          <w:rFonts w:hint="eastAsia"/>
          <w:sz w:val="52"/>
          <w:szCs w:val="52"/>
        </w:rPr>
        <w:t>回辉小学</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三亚市天涯区回辉小学单位概况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三亚市天涯区回辉小学</w:t>
      </w:r>
      <w:r>
        <w:rPr>
          <w:rFonts w:ascii="黑体" w:hAnsi="黑体" w:eastAsia="黑体"/>
          <w:sz w:val="32"/>
          <w:szCs w:val="32"/>
        </w:rPr>
        <w:t>2022</w:t>
      </w:r>
      <w:r>
        <w:rPr>
          <w:rFonts w:hint="eastAsia" w:ascii="黑体" w:hAnsi="黑体" w:eastAsia="黑体"/>
          <w:sz w:val="32"/>
          <w:szCs w:val="32"/>
        </w:rPr>
        <w:t>年单位预算表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部门（单位）收支总表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部门（单位）收入总表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部门（单位）支出总表</w:t>
      </w:r>
    </w:p>
    <w:p>
      <w:pPr>
        <w:pStyle w:val="8"/>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_GB2312" w:hAnsi="??_GB2312" w:cs="??_GB2312"/>
          <w:sz w:val="32"/>
          <w:szCs w:val="32"/>
        </w:rPr>
      </w:pPr>
      <w:r>
        <w:rPr>
          <w:rFonts w:hint="eastAsia" w:ascii="黑体" w:hAnsi="黑体" w:eastAsia="黑体"/>
          <w:sz w:val="32"/>
          <w:szCs w:val="32"/>
        </w:rPr>
        <w:t>三亚市天涯区回辉小学</w:t>
      </w:r>
      <w:r>
        <w:rPr>
          <w:rFonts w:ascii="黑体" w:hAnsi="黑体" w:eastAsia="黑体"/>
          <w:sz w:val="32"/>
          <w:szCs w:val="32"/>
        </w:rPr>
        <w:t>2022</w:t>
      </w:r>
      <w:r>
        <w:rPr>
          <w:rFonts w:hint="eastAsia" w:ascii="黑体" w:hAnsi="黑体" w:eastAsia="黑体"/>
          <w:sz w:val="32"/>
          <w:szCs w:val="32"/>
        </w:rPr>
        <w:t>年单位预算情况说明</w:t>
      </w:r>
    </w:p>
    <w:p>
      <w:pPr>
        <w:pStyle w:val="8"/>
        <w:numPr>
          <w:ilvl w:val="0"/>
          <w:numId w:val="1"/>
        </w:numPr>
        <w:ind w:firstLineChars="0"/>
        <w:jc w:val="left"/>
        <w:rPr>
          <w:rFonts w:ascii="??_GB2312" w:hAnsi="??_GB2312" w:cs="??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_GB2312" w:hAnsi="??_GB2312" w:cs="??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三亚市天涯区回辉小学单位概况</w:t>
      </w:r>
    </w:p>
    <w:p>
      <w:pPr>
        <w:jc w:val="left"/>
        <w:rPr>
          <w:rFonts w:ascii="??_GB2312" w:hAnsi="??_GB2312" w:cs="??_GB2312"/>
          <w:sz w:val="32"/>
          <w:szCs w:val="32"/>
        </w:rPr>
      </w:pPr>
    </w:p>
    <w:p>
      <w:pPr>
        <w:pStyle w:val="8"/>
        <w:numPr>
          <w:ilvl w:val="0"/>
          <w:numId w:val="5"/>
        </w:numPr>
        <w:ind w:firstLineChars="0"/>
        <w:jc w:val="left"/>
        <w:rPr>
          <w:rFonts w:ascii="黑体" w:hAnsi="黑体" w:eastAsia="黑体" w:cs="??_GB2312"/>
          <w:sz w:val="32"/>
          <w:szCs w:val="32"/>
        </w:rPr>
      </w:pPr>
      <w:r>
        <w:rPr>
          <w:rFonts w:hint="eastAsia" w:ascii="黑体" w:hAnsi="黑体" w:eastAsia="黑体" w:cs="??_GB2312"/>
          <w:sz w:val="32"/>
          <w:szCs w:val="32"/>
        </w:rPr>
        <w:t>主要职能</w:t>
      </w:r>
    </w:p>
    <w:p>
      <w:pPr>
        <w:pStyle w:val="8"/>
        <w:numPr>
          <w:ilvl w:val="0"/>
          <w:numId w:val="0"/>
        </w:numPr>
        <w:ind w:firstLine="640" w:firstLineChars="200"/>
        <w:jc w:val="left"/>
        <w:rPr>
          <w:rFonts w:ascii="??_GB2312" w:hAnsi="黑体" w:eastAsia="Times New Roman" w:cs="??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8"/>
        <w:numPr>
          <w:ilvl w:val="0"/>
          <w:numId w:val="0"/>
        </w:numPr>
        <w:ind w:leftChars="0"/>
        <w:jc w:val="left"/>
        <w:rPr>
          <w:rFonts w:ascii="??_GB2312" w:hAnsi="黑体" w:cs="??_GB2312"/>
          <w:sz w:val="32"/>
          <w:szCs w:val="32"/>
        </w:rPr>
      </w:pPr>
    </w:p>
    <w:p>
      <w:pPr>
        <w:ind w:firstLine="320" w:firstLineChars="1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三亚市天涯区回辉小学</w:t>
      </w:r>
      <w:r>
        <w:rPr>
          <w:rFonts w:ascii="黑体" w:hAnsi="黑体" w:eastAsia="黑体"/>
          <w:sz w:val="32"/>
          <w:szCs w:val="32"/>
        </w:rPr>
        <w:t>2022</w:t>
      </w:r>
      <w:r>
        <w:rPr>
          <w:rFonts w:hint="eastAsia" w:ascii="黑体" w:hAnsi="黑体" w:eastAsia="黑体"/>
          <w:sz w:val="32"/>
          <w:szCs w:val="32"/>
        </w:rPr>
        <w:t>年单位预算表</w:t>
      </w:r>
    </w:p>
    <w:p>
      <w:pPr>
        <w:ind w:firstLine="3840" w:firstLineChars="1200"/>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单位预算表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三亚市天涯区回辉小学</w:t>
      </w:r>
      <w:r>
        <w:rPr>
          <w:rFonts w:ascii="??_GB2312" w:hAnsi="黑体" w:eastAsia="Times New Roman" w:cs="??_GB2312"/>
          <w:sz w:val="32"/>
          <w:szCs w:val="32"/>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一、关于三亚市天涯区回辉小学</w:t>
      </w:r>
      <w:r>
        <w:rPr>
          <w:rFonts w:ascii="??_GB2312" w:hAnsi="黑体" w:eastAsia="Times New Roman" w:cs="??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三亚市天涯区回辉小学2022年财政拨款收支总预算565.73万元。其中，收入总计565.73万元，包括一般公共预算本年收入563.68万元、上年结2.05万元；支出总计565.73万元，包括教育支出565.73万元。</w:t>
      </w:r>
    </w:p>
    <w:p>
      <w:pPr>
        <w:ind w:firstLine="640"/>
        <w:jc w:val="left"/>
        <w:rPr>
          <w:rFonts w:ascii="黑体" w:hAnsi="黑体" w:eastAsia="黑体"/>
          <w:sz w:val="32"/>
          <w:szCs w:val="32"/>
        </w:rPr>
      </w:pPr>
      <w:r>
        <w:rPr>
          <w:rFonts w:hint="eastAsia" w:ascii="黑体" w:hAnsi="黑体" w:eastAsia="黑体"/>
          <w:sz w:val="32"/>
          <w:szCs w:val="32"/>
        </w:rPr>
        <w:t>二、关于三亚市天涯区新村小学</w:t>
      </w:r>
      <w:r>
        <w:rPr>
          <w:rFonts w:ascii="??_GB2312" w:hAnsi="黑体" w:eastAsia="Times New Roman" w:cs="??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三亚市天涯区回辉小学2022年一般公共预算当年拨款565.73万元，比上年预算数增加56.7万元，主要是一般公共预算基本支出增加。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1280" w:firstLineChars="4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教育支出（类）565.73万元，占100%；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1.教育支出（类）普通教育（款）小学教育（项）2022年预算数为565.73万元，比上年预算数增加92.85万元，主要是学校人员变动，导致预算增加。</w:t>
      </w:r>
    </w:p>
    <w:p>
      <w:pPr>
        <w:ind w:firstLine="640"/>
        <w:rPr>
          <w:rFonts w:ascii="黑体" w:hAnsi="黑体" w:eastAsia="黑体"/>
          <w:sz w:val="32"/>
          <w:szCs w:val="32"/>
        </w:rPr>
      </w:pPr>
      <w:r>
        <w:rPr>
          <w:rFonts w:hint="eastAsia" w:ascii="黑体" w:hAnsi="黑体" w:eastAsia="黑体"/>
          <w:sz w:val="32"/>
          <w:szCs w:val="32"/>
        </w:rPr>
        <w:t>三、关于三亚市天涯区回辉小学</w:t>
      </w:r>
      <w:r>
        <w:rPr>
          <w:rFonts w:ascii="??_GB2312" w:hAnsi="黑体" w:eastAsia="Times New Roman" w:cs="??_GB2312"/>
          <w:sz w:val="32"/>
          <w:szCs w:val="32"/>
        </w:rPr>
        <w:t>2022</w:t>
      </w:r>
      <w:r>
        <w:rPr>
          <w:rFonts w:hint="eastAsia" w:ascii="黑体" w:hAnsi="黑体" w:eastAsia="黑体"/>
          <w:sz w:val="32"/>
          <w:szCs w:val="32"/>
        </w:rPr>
        <w:t>年一般公共预算基本支出情况说明</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三亚市天涯区回辉小学2022年一般公共预算基本支出为424.93万元，其中：</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人员经费414.08万元，主要包括：基本工资、津贴补贴、绩效工资、机关事业单位基本养老保险缴费、职工基本医疗保险缴费、公务员医疗补助缴费、其他社会保障缴费、住房公积金、医疗费、邮电费、生活补助、奖励金;</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公用经费10.85万元，主要包括：工会经费、其他商品和服务支出。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三亚市天涯区回辉小学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“三公”经费预算情况说明</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（一）三亚市天涯区回辉小学2022年一般公共预算“三公”经费预算数为0万元，其中：</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（二）三亚市天涯区回辉小学2022年政府性基金预算“三公”经费预算数为0万元，其中：</w:t>
      </w:r>
    </w:p>
    <w:p>
      <w:pPr>
        <w:ind w:firstLine="640" w:firstLineChars="200"/>
        <w:jc w:val="left"/>
        <w:rPr>
          <w:rFonts w:ascii="Times New Roman" w:hAnsi="Times New Roman" w:cs="Times New Roman"/>
          <w:sz w:val="32"/>
          <w:shd w:val="clear" w:color="auto" w:fill="FFFFFF"/>
        </w:rPr>
      </w:pPr>
      <w:r>
        <w:rPr>
          <w:rFonts w:hint="eastAsia" w:ascii="仿宋_GB2312" w:hAnsi="仿宋_GB2312" w:eastAsia="仿宋_GB2312" w:cs="仿宋_GB2312"/>
          <w:kern w:val="2"/>
          <w:sz w:val="32"/>
          <w:szCs w:val="32"/>
          <w:lang w:val="en-US" w:eastAsia="zh-CN" w:bidi="ar-SA"/>
        </w:rPr>
        <w:t>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三亚市天涯区回辉小学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三亚市天涯区回辉小学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按照综合预算原则，三亚市天涯区回辉小学所有收入和支出均纳入部门预算管理。收入包括：一般公共预算收入、上年结转；支出包括：教育支出。三亚市天涯区回辉小学2022年收支总预算565.73万元。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三亚市天涯区回辉小学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三亚市天涯区回辉小学2022年收入预算565.73万元，其中：经费拨款收入563.68万元，占99.63%；上年结转2.05万元，占0.36%。比上年预算数增加56.7万元，主要是学校在编人员增加。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三亚市天涯区回辉小学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三亚市天涯区回辉小学2022年支出预算565.73万元，其中：基本支出424.93万元，占75.11%；项目支出140.80万元，占24.89%。比上年预算数增加56.7万元，主要是学校在编人员增加。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2022年三亚市天涯区回辉小学的机关运行经费预算0万元。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2022年三亚市天涯区回辉小学政府采购预算总额6.35万元，其中：政府采购货物预算6.35万元，政府采购工程预算0万元，政府采购服务预算0万元。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截至2021年12月31日，三亚市天涯区回辉小学共有车辆0辆，其中，领导干部用车0辆，机要通信应急用车0辆、一般执法执勤用车0辆、特种专业技术用车0辆、其他用车0辆。单位价值100万元以上设备0台（套）。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2022年三亚市天涯区回辉小学14个项目实行绩效目标管理，涉及一般公共预算565.73万元。</w:t>
      </w:r>
    </w:p>
    <w:p>
      <w:pPr>
        <w:jc w:val="center"/>
        <w:rPr>
          <w:rFonts w:ascii="黑体" w:hAnsi="黑体" w:eastAsia="黑体"/>
          <w:sz w:val="32"/>
          <w:szCs w:val="32"/>
        </w:rPr>
      </w:pPr>
    </w:p>
    <w:p>
      <w:pPr>
        <w:jc w:val="left"/>
        <w:rPr>
          <w:rFonts w:ascii="??_GB2312" w:hAnsi="宋体" w:eastAsia="Times New Roman" w:cs="宋体"/>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_GB2312" w:eastAsia="Times New Roman" w:cs="宋体"/>
          <w:bCs/>
          <w:kern w:val="0"/>
          <w:sz w:val="32"/>
          <w:szCs w:val="32"/>
          <w:lang w:val="zh-CN"/>
        </w:rPr>
      </w:pP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一、财政拨款收入：指本级财政当年拨付的资金。</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二、事业收入：指事业单位开展专业业务活动及辅助活动取得的收入。</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三、经营收入：指事业单位在专业业务活动及其辅助活动之外开展非独立核算经营活动取得的收入。</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四、其他收入：指除上述“财政拨款收入”“事业收入”“经营收入”等以外的收入。</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五、年初结转和结余：指以前年度尚未完成、结转到本年按有关规定继续使用的资金。</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六、基本支出：指行政事业单位用于为保障其机构正常运转、完成日常工作任务而发生的人员支出和公用支出。   </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七、工资福利支出：反映单位开支的在职职工和编制外长期聘用人员的各类劳动报酬，以及为上述人员缴纳的各项社会保险费等。</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十、项目支出：指各部门、各单位为完成其特定的工作任务和事业发展目标所发生的支出。</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_GB2312" w:hAnsi="宋体" w:eastAsia="Times New Roman" w:cs="宋体"/>
          <w:kern w:val="0"/>
          <w:sz w:val="32"/>
          <w:szCs w:val="30"/>
        </w:rPr>
      </w:pPr>
    </w:p>
    <w:p>
      <w:pPr>
        <w:ind w:firstLine="640" w:firstLineChars="200"/>
        <w:rPr>
          <w:rFonts w:ascii="??_GB2312" w:hAnsi="黑体" w:eastAsia="Times New Roman" w:cs="??_GB2312"/>
          <w:sz w:val="32"/>
          <w:szCs w:val="32"/>
        </w:rPr>
      </w:pPr>
    </w:p>
    <w:p>
      <w:pPr>
        <w:ind w:firstLine="640" w:firstLineChars="200"/>
        <w:jc w:val="left"/>
        <w:rPr>
          <w:rFonts w:ascii="??_GB2312" w:hAnsi="黑体" w:eastAsia="Times New Roman" w:cs="??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_GB2312" w:hAnsi="??_GB2312" w:eastAsia="Times New Roman" w:cs="??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75BDF"/>
    <w:rsid w:val="00081AF6"/>
    <w:rsid w:val="000C0CA0"/>
    <w:rsid w:val="001A365C"/>
    <w:rsid w:val="001B71E8"/>
    <w:rsid w:val="002113E1"/>
    <w:rsid w:val="003A1B92"/>
    <w:rsid w:val="00403831"/>
    <w:rsid w:val="0049172E"/>
    <w:rsid w:val="004C7A69"/>
    <w:rsid w:val="004D3F7D"/>
    <w:rsid w:val="00540E96"/>
    <w:rsid w:val="00645B8C"/>
    <w:rsid w:val="006902AC"/>
    <w:rsid w:val="00690D2A"/>
    <w:rsid w:val="007047E4"/>
    <w:rsid w:val="007311DF"/>
    <w:rsid w:val="00756038"/>
    <w:rsid w:val="00777A9D"/>
    <w:rsid w:val="00800340"/>
    <w:rsid w:val="00916A63"/>
    <w:rsid w:val="00931392"/>
    <w:rsid w:val="00965E62"/>
    <w:rsid w:val="009A39E2"/>
    <w:rsid w:val="00AA095D"/>
    <w:rsid w:val="00AA331E"/>
    <w:rsid w:val="00BD7B7E"/>
    <w:rsid w:val="00C03897"/>
    <w:rsid w:val="00C15BE2"/>
    <w:rsid w:val="00C34087"/>
    <w:rsid w:val="00C65DAD"/>
    <w:rsid w:val="00D4456C"/>
    <w:rsid w:val="00E046F6"/>
    <w:rsid w:val="00E86C4D"/>
    <w:rsid w:val="00F423E8"/>
    <w:rsid w:val="00F75D38"/>
    <w:rsid w:val="03177044"/>
    <w:rsid w:val="065020F5"/>
    <w:rsid w:val="08BF0D79"/>
    <w:rsid w:val="11867F39"/>
    <w:rsid w:val="1B0E0144"/>
    <w:rsid w:val="22E92159"/>
    <w:rsid w:val="2F0776C1"/>
    <w:rsid w:val="38374C3E"/>
    <w:rsid w:val="45283E7A"/>
    <w:rsid w:val="494E0C8A"/>
    <w:rsid w:val="4E8E3CEC"/>
    <w:rsid w:val="4F3F1ACC"/>
    <w:rsid w:val="502A4554"/>
    <w:rsid w:val="54845B08"/>
    <w:rsid w:val="5A4B236F"/>
    <w:rsid w:val="720B0742"/>
    <w:rsid w:val="76CB40D6"/>
    <w:rsid w:val="7CF06981"/>
    <w:rsid w:val="7ED04D34"/>
    <w:rsid w:val="7F297579"/>
    <w:rsid w:val="7FF34ECB"/>
    <w:rsid w:val="7FFE3E1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qFormat/>
    <w:locked/>
    <w:uiPriority w:val="99"/>
    <w:rPr>
      <w:rFonts w:ascii="Calibri" w:hAnsi="Calibri" w:eastAsia="宋体" w:cs="黑体"/>
      <w:kern w:val="2"/>
      <w:sz w:val="18"/>
      <w:szCs w:val="18"/>
    </w:rPr>
  </w:style>
  <w:style w:type="character" w:customStyle="1" w:styleId="7">
    <w:name w:val="Header Char"/>
    <w:basedOn w:val="5"/>
    <w:link w:val="3"/>
    <w:qFormat/>
    <w:locked/>
    <w:uiPriority w:val="99"/>
    <w:rPr>
      <w:rFonts w:ascii="Calibri" w:hAnsi="Calibri" w:eastAsia="宋体" w:cs="黑体"/>
      <w:kern w:val="2"/>
      <w:sz w:val="18"/>
      <w:szCs w:val="18"/>
    </w:rPr>
  </w:style>
  <w:style w:type="paragraph" w:customStyle="1" w:styleId="8">
    <w:name w:val="列出段落1"/>
    <w:basedOn w:val="1"/>
    <w:qFormat/>
    <w:uiPriority w:val="99"/>
    <w:pPr>
      <w:ind w:firstLine="420" w:firstLineChars="200"/>
    </w:pPr>
  </w:style>
  <w:style w:type="paragraph" w:customStyle="1" w:styleId="9">
    <w:name w:val="列出段落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10</Pages>
  <Words>521</Words>
  <Characters>2971</Characters>
  <Lines>0</Lines>
  <Paragraphs>0</Paragraphs>
  <TotalTime>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2021-03-24T10:47:00Z</dcterms:created>
  <dc:creator>朴林</dc:creator>
  <cp:lastModifiedBy>曼特（斯）</cp:lastModifiedBy>
  <dcterms:modified xsi:type="dcterms:W3CDTF">2022-02-17T03:48:24Z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E0B7648506C54B8CA3945858EC541018</vt:lpwstr>
  </property>
</Properties>
</file>