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84"/>
          <w:szCs w:val="84"/>
        </w:rPr>
      </w:pPr>
      <w:r>
        <w:rPr>
          <w:rFonts w:hint="eastAsia"/>
          <w:color w:val="auto"/>
          <w:sz w:val="84"/>
          <w:szCs w:val="84"/>
        </w:rPr>
        <w:t>202</w:t>
      </w:r>
      <w:r>
        <w:rPr>
          <w:color w:val="auto"/>
          <w:sz w:val="84"/>
          <w:szCs w:val="84"/>
        </w:rPr>
        <w:t>2</w:t>
      </w:r>
      <w:r>
        <w:rPr>
          <w:rFonts w:hint="eastAsia"/>
          <w:color w:val="auto"/>
          <w:sz w:val="84"/>
          <w:szCs w:val="84"/>
        </w:rPr>
        <w:t>年三亚市天涯区</w:t>
      </w:r>
    </w:p>
    <w:p>
      <w:pPr>
        <w:jc w:val="center"/>
        <w:rPr>
          <w:rFonts w:hint="eastAsia" w:eastAsiaTheme="minorEastAsia"/>
          <w:color w:val="auto"/>
          <w:sz w:val="84"/>
          <w:szCs w:val="84"/>
          <w:lang w:val="en-US" w:eastAsia="zh-CN"/>
        </w:rPr>
      </w:pPr>
      <w:r>
        <w:rPr>
          <w:rFonts w:hint="eastAsia"/>
          <w:color w:val="auto"/>
          <w:sz w:val="84"/>
          <w:szCs w:val="84"/>
        </w:rPr>
        <w:t>园林绿化所部门预算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s="黑体"/>
          <w:color w:val="auto"/>
          <w:sz w:val="32"/>
          <w:szCs w:val="32"/>
        </w:rPr>
        <w:t>三亚市天涯区园林绿化所</w:t>
      </w:r>
      <w:r>
        <w:rPr>
          <w:rFonts w:hint="eastAsia" w:ascii="黑体" w:hAnsi="黑体" w:eastAsia="黑体" w:cs="黑体"/>
          <w:color w:val="auto"/>
          <w:sz w:val="32"/>
          <w:szCs w:val="32"/>
          <w:lang w:val="en-US" w:eastAsia="zh-CN"/>
        </w:rPr>
        <w:t>部门</w:t>
      </w:r>
      <w:r>
        <w:rPr>
          <w:rFonts w:hint="eastAsia" w:ascii="黑体" w:hAnsi="黑体" w:eastAsia="黑体"/>
          <w:color w:val="auto"/>
          <w:sz w:val="32"/>
          <w:szCs w:val="32"/>
        </w:rPr>
        <w:t>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val="en-US" w:eastAsia="zh-CN"/>
        </w:rPr>
        <w:t>部门</w:t>
      </w:r>
      <w:r>
        <w:rPr>
          <w:rFonts w:hint="eastAsia" w:ascii="黑体" w:hAnsi="黑体" w:eastAsia="黑体"/>
          <w:color w:val="auto"/>
          <w:sz w:val="32"/>
          <w:szCs w:val="32"/>
        </w:rPr>
        <w:t>预算单位构成</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三亚市天涯区园林绿化所202</w:t>
      </w:r>
      <w:r>
        <w:rPr>
          <w:rFonts w:ascii="黑体" w:hAnsi="黑体" w:eastAsia="黑体"/>
          <w:color w:val="auto"/>
          <w:sz w:val="32"/>
          <w:szCs w:val="32"/>
        </w:rPr>
        <w:t>2</w:t>
      </w:r>
      <w:r>
        <w:rPr>
          <w:rFonts w:hint="eastAsia" w:ascii="黑体" w:hAnsi="黑体" w:eastAsia="黑体"/>
          <w:color w:val="auto"/>
          <w:sz w:val="32"/>
          <w:szCs w:val="32"/>
        </w:rPr>
        <w:t>年部门预算表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三亚市天涯区园林绿化所202</w:t>
      </w:r>
      <w:r>
        <w:rPr>
          <w:rFonts w:ascii="黑体" w:hAnsi="黑体" w:eastAsia="黑体"/>
          <w:color w:val="auto"/>
          <w:sz w:val="32"/>
          <w:szCs w:val="32"/>
        </w:rPr>
        <w:t>2</w:t>
      </w:r>
      <w:r>
        <w:rPr>
          <w:rFonts w:hint="eastAsia" w:ascii="黑体" w:hAnsi="黑体" w:eastAsia="黑体"/>
          <w:color w:val="auto"/>
          <w:sz w:val="32"/>
          <w:szCs w:val="32"/>
        </w:rPr>
        <w:t>年部门预算情况说明</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pStyle w:val="6"/>
        <w:ind w:left="1320" w:firstLine="0" w:firstLineChars="0"/>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三亚市天涯区园林绿化所</w:t>
      </w:r>
      <w:r>
        <w:rPr>
          <w:rFonts w:hint="eastAsia" w:ascii="黑体" w:hAnsi="黑体" w:eastAsia="黑体"/>
          <w:color w:val="auto"/>
          <w:sz w:val="32"/>
          <w:szCs w:val="32"/>
          <w:lang w:val="en-US" w:eastAsia="zh-CN"/>
        </w:rPr>
        <w:t>部门</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ind w:firstLine="64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我单位的职能是根据《三亚市天涯区机构编制委员会关于印发三亚市天涯区园林绿化所主要职能配置、内设机构和人员编制规定》（天编字〔2018〕21号）的通知明确的。</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贯彻执行中央及省、市有关城市园林管理的方针、政策；依法拟定并组织实施有关城市园林管理的规划和措施。</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组织实施本区园林绿化的检查和宣传工作；组织本区园林绿化行业有关的普查、资源调查评估、统计申报工作；培育、发展和维护本区园林绿化作业市场。</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负责实施本区公共绿地的新建、改建及养护管理、</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负责本区绿地、沙滩和河道的垃圾清理等保洁管理工作。</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协助有关部门查处破坏或者占用园林绿地、对公共绿地违建的违法违规案件。</w:t>
      </w:r>
    </w:p>
    <w:p>
      <w:pPr>
        <w:pStyle w:val="6"/>
        <w:numPr>
          <w:ilvl w:val="0"/>
          <w:numId w:val="6"/>
        </w:numPr>
        <w:ind w:left="0" w:firstLine="200" w:firstLineChars="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承办区委区政府和上级部门交办的工作。</w:t>
      </w: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w:t>
      </w:r>
    </w:p>
    <w:p>
      <w:pPr>
        <w:ind w:firstLine="640" w:firstLineChars="200"/>
        <w:jc w:val="left"/>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纳入三亚市天涯区园林绿化所202</w:t>
      </w:r>
      <w:r>
        <w:rPr>
          <w:rFonts w:ascii="仿宋_GB2312" w:hAnsi="黑体" w:eastAsia="仿宋_GB2312" w:cs="仿宋_GB2312"/>
          <w:color w:val="auto"/>
          <w:sz w:val="32"/>
          <w:szCs w:val="32"/>
        </w:rPr>
        <w:t>2</w:t>
      </w:r>
      <w:r>
        <w:rPr>
          <w:rFonts w:hint="eastAsia" w:ascii="仿宋_GB2312" w:hAnsi="黑体" w:eastAsia="仿宋_GB2312" w:cs="仿宋_GB2312"/>
          <w:color w:val="auto"/>
          <w:sz w:val="32"/>
          <w:szCs w:val="32"/>
        </w:rPr>
        <w:t>年部门预算编制范围</w:t>
      </w:r>
      <w:r>
        <w:rPr>
          <w:rFonts w:hint="eastAsia" w:ascii="仿宋_GB2312" w:hAnsi="黑体" w:eastAsia="仿宋_GB2312" w:cs="仿宋_GB2312"/>
          <w:color w:val="auto"/>
          <w:sz w:val="32"/>
          <w:szCs w:val="32"/>
          <w:lang w:val="en-US" w:eastAsia="zh-CN"/>
        </w:rPr>
        <w:t>的二级预算单位包括：</w:t>
      </w:r>
    </w:p>
    <w:p>
      <w:pPr>
        <w:ind w:firstLine="640" w:firstLineChars="20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三亚市天涯区园林绿化所本级</w:t>
      </w:r>
    </w:p>
    <w:p>
      <w:pPr>
        <w:ind w:left="800"/>
        <w:jc w:val="center"/>
        <w:rPr>
          <w:rFonts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rPr>
        <w:t>三亚市天涯区园林绿化所202</w:t>
      </w:r>
      <w:r>
        <w:rPr>
          <w:rFonts w:ascii="黑体" w:hAnsi="黑体" w:eastAsia="黑体" w:cs="黑体"/>
          <w:color w:val="auto"/>
          <w:sz w:val="32"/>
          <w:szCs w:val="32"/>
        </w:rPr>
        <w:t>2</w:t>
      </w:r>
      <w:r>
        <w:rPr>
          <w:rFonts w:hint="eastAsia" w:ascii="黑体" w:hAnsi="黑体" w:eastAsia="黑体"/>
          <w:color w:val="auto"/>
          <w:sz w:val="32"/>
          <w:szCs w:val="32"/>
        </w:rPr>
        <w:t>年部门预算表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color w:val="auto"/>
          <w:sz w:val="32"/>
          <w:szCs w:val="32"/>
        </w:rPr>
      </w:pPr>
    </w:p>
    <w:p>
      <w:pPr>
        <w:numPr>
          <w:ilvl w:val="0"/>
          <w:numId w:val="7"/>
        </w:numPr>
        <w:jc w:val="center"/>
        <w:rPr>
          <w:rFonts w:ascii="黑体" w:hAnsi="黑体" w:eastAsia="黑体"/>
          <w:color w:val="auto"/>
          <w:sz w:val="32"/>
          <w:szCs w:val="32"/>
        </w:rPr>
      </w:pP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天涯区园林绿化所202</w:t>
      </w:r>
      <w:r>
        <w:rPr>
          <w:rFonts w:ascii="黑体" w:hAnsi="黑体" w:eastAsia="黑体" w:cs="黑体"/>
          <w:color w:val="auto"/>
          <w:sz w:val="32"/>
          <w:szCs w:val="32"/>
        </w:rPr>
        <w:t>2</w:t>
      </w:r>
      <w:r>
        <w:rPr>
          <w:rFonts w:hint="eastAsia" w:ascii="黑体" w:hAnsi="黑体" w:eastAsia="黑体"/>
          <w:color w:val="auto"/>
          <w:sz w:val="32"/>
          <w:szCs w:val="32"/>
        </w:rPr>
        <w:t>年部门预算</w:t>
      </w:r>
    </w:p>
    <w:p>
      <w:pPr>
        <w:ind w:firstLine="3840" w:firstLineChars="1200"/>
        <w:rPr>
          <w:rFonts w:ascii="黑体" w:hAnsi="黑体" w:eastAsia="黑体"/>
          <w:color w:val="auto"/>
          <w:sz w:val="32"/>
          <w:szCs w:val="32"/>
        </w:rPr>
      </w:pPr>
      <w:r>
        <w:rPr>
          <w:rFonts w:hint="eastAsia" w:ascii="黑体" w:hAnsi="黑体" w:eastAsia="黑体"/>
          <w:color w:val="auto"/>
          <w:sz w:val="32"/>
          <w:szCs w:val="32"/>
        </w:rPr>
        <w:t>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年财政拨款收支预算情况的总体说明</w:t>
      </w:r>
    </w:p>
    <w:p>
      <w:pPr>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亚市天涯区园林绿化所2022年财政拨款收支总预算6915.98万元。其中，收入总计6915.98万元，包括一般公共预算本年收入6804.39万元、上年结转111.59万元，政府性基金预算本年收入0万元、上年结转0万元；支出总计6915.98万元，包括城乡社区支出6915.98万元</w:t>
      </w:r>
      <w:r>
        <w:rPr>
          <w:rFonts w:hint="eastAsia" w:ascii="仿宋_GB2312" w:hAnsi="仿宋_GB2312" w:eastAsia="仿宋_GB2312" w:cs="仿宋_GB2312"/>
          <w:color w:val="auto"/>
          <w:sz w:val="32"/>
          <w:szCs w:val="32"/>
          <w:lang w:eastAsia="zh-CN"/>
        </w:rPr>
        <w:t>。</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三亚市天涯区园林绿化所</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rPr>
        <w:t>6915.98万元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比上年预算数增加3055.75万元，主要是部分项目已到合同期，代管期间的经费也要支付，所以比上年度增加了3055.75万元。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rPr>
        <w:t>城乡社区</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类</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6915.98万元</w:t>
      </w:r>
      <w:r>
        <w:rPr>
          <w:rFonts w:hint="eastAsia" w:ascii="仿宋_GB2312" w:hAnsi="黑体" w:eastAsia="仿宋_GB2312"/>
          <w:color w:val="auto"/>
          <w:sz w:val="32"/>
          <w:szCs w:val="32"/>
        </w:rPr>
        <w:t>，占100%</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jc w:val="left"/>
        <w:rPr>
          <w:rFonts w:ascii="仿宋_GB2312" w:hAnsi="黑体" w:eastAsia="仿宋_GB2312"/>
          <w:color w:val="auto"/>
          <w:sz w:val="32"/>
          <w:szCs w:val="32"/>
          <w:highlight w:val="red"/>
        </w:rPr>
      </w:pPr>
      <w:r>
        <w:rPr>
          <w:rFonts w:hint="eastAsia" w:ascii="仿宋_GB2312" w:hAnsi="黑体" w:eastAsia="仿宋_GB2312"/>
          <w:color w:val="auto"/>
          <w:sz w:val="32"/>
          <w:szCs w:val="32"/>
        </w:rPr>
        <w:t>城乡社区支出（类）城乡社区环境卫生（款）城乡社区环境卫生（项）</w:t>
      </w:r>
      <w:r>
        <w:rPr>
          <w:rFonts w:hint="eastAsia" w:ascii="仿宋_GB2312" w:hAnsi="黑体" w:eastAsia="仿宋_GB2312" w:cs="仿宋_GB2312"/>
          <w:color w:val="auto"/>
          <w:sz w:val="32"/>
          <w:szCs w:val="32"/>
        </w:rPr>
        <w:t>202</w:t>
      </w:r>
      <w:r>
        <w:rPr>
          <w:rFonts w:ascii="仿宋_GB2312" w:hAnsi="黑体" w:eastAsia="仿宋_GB2312" w:cs="仿宋_GB2312"/>
          <w:color w:val="auto"/>
          <w:sz w:val="32"/>
          <w:szCs w:val="32"/>
        </w:rPr>
        <w:t>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6915.98万元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比上年预算数增加3055.75万元，主要是</w:t>
      </w:r>
      <w:r>
        <w:rPr>
          <w:rFonts w:hint="eastAsia" w:ascii="仿宋_GB2312" w:hAnsi="黑体" w:eastAsia="仿宋_GB2312"/>
          <w:color w:val="auto"/>
          <w:sz w:val="32"/>
          <w:szCs w:val="32"/>
        </w:rPr>
        <w:t>工作计划安排，所需经费增加。</w:t>
      </w:r>
    </w:p>
    <w:p>
      <w:pPr>
        <w:ind w:firstLine="640" w:firstLineChars="200"/>
        <w:rPr>
          <w:rFonts w:ascii="黑体" w:hAnsi="黑体" w:eastAsia="黑体"/>
          <w:color w:val="auto"/>
          <w:sz w:val="32"/>
          <w:szCs w:val="32"/>
        </w:rPr>
      </w:pPr>
      <w:r>
        <w:rPr>
          <w:rFonts w:hint="eastAsia" w:ascii="黑体" w:hAnsi="黑体" w:eastAsia="黑体"/>
          <w:color w:val="auto"/>
          <w:sz w:val="32"/>
          <w:szCs w:val="32"/>
        </w:rPr>
        <w:t>三、关于三亚市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（一）三亚市天涯区园林绿化所</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40" w:firstLineChars="200"/>
        <w:rPr>
          <w:rFonts w:hint="eastAsia" w:ascii="仿宋_GB2312" w:hAnsi="仿宋_GB2312" w:eastAsia="仿宋_GB2312" w:cs="仿宋_GB2312"/>
          <w:color w:val="auto"/>
          <w:sz w:val="32"/>
          <w:shd w:val="clear" w:color="auto" w:fill="FFFFFF"/>
          <w:lang w:eastAsia="zh-CN"/>
        </w:rPr>
      </w:pPr>
      <w:r>
        <w:rPr>
          <w:rFonts w:hint="eastAsia" w:ascii="仿宋_GB2312" w:hAnsi="仿宋_GB2312" w:eastAsia="仿宋_GB2312" w:cs="仿宋_GB2312"/>
          <w:color w:val="auto"/>
          <w:sz w:val="32"/>
          <w:shd w:val="clear" w:color="auto" w:fill="FFFFFF"/>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r>
        <w:rPr>
          <w:rFonts w:hint="eastAsia" w:ascii="仿宋_GB2312" w:hAnsi="仿宋_GB2312" w:eastAsia="仿宋_GB2312" w:cs="仿宋_GB2312"/>
          <w:color w:val="auto"/>
          <w:sz w:val="32"/>
          <w:shd w:val="clear" w:color="auto" w:fill="FFFFFF"/>
          <w:lang w:eastAsia="zh-CN"/>
        </w:rPr>
        <w:t>。</w:t>
      </w:r>
    </w:p>
    <w:p>
      <w:pPr>
        <w:ind w:firstLine="640" w:firstLineChars="200"/>
        <w:rPr>
          <w:rFonts w:hint="eastAsia" w:ascii="Times New Roman" w:hAnsi="Times New Roman" w:eastAsia="仿宋_GB2312" w:cs="Times New Roman"/>
          <w:color w:val="auto"/>
          <w:sz w:val="32"/>
          <w:shd w:val="clear" w:color="auto" w:fill="FFFFFF"/>
          <w:lang w:val="en-US" w:eastAsia="zh-CN"/>
        </w:rPr>
      </w:pPr>
      <w:r>
        <w:rPr>
          <w:rFonts w:hint="eastAsia" w:ascii="仿宋_GB2312" w:hAnsi="黑体" w:eastAsia="仿宋_GB2312"/>
          <w:color w:val="auto"/>
          <w:sz w:val="32"/>
          <w:szCs w:val="32"/>
        </w:rPr>
        <w:t>（二）三亚市天涯区园林绿化所</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w:t>
      </w:r>
      <w:r>
        <w:rPr>
          <w:rFonts w:ascii="仿宋_GB2312" w:hAnsi="黑体" w:eastAsia="仿宋_GB2312"/>
          <w:color w:val="auto"/>
          <w:sz w:val="32"/>
          <w:szCs w:val="32"/>
        </w:rPr>
        <w:t>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元，</w:t>
      </w:r>
      <w:r>
        <w:rPr>
          <w:rFonts w:hint="eastAsia" w:ascii="Times New Roman" w:hAnsi="Times New Roman" w:eastAsia="仿宋_GB2312" w:cs="Times New Roman"/>
          <w:color w:val="auto"/>
          <w:sz w:val="32"/>
          <w:shd w:val="clear" w:color="auto" w:fill="FFFFFF"/>
          <w:lang w:val="en-US" w:eastAsia="zh-CN"/>
        </w:rPr>
        <w:t>其中：</w:t>
      </w:r>
    </w:p>
    <w:p>
      <w:pPr>
        <w:ind w:firstLine="640" w:firstLineChars="200"/>
        <w:rPr>
          <w:rFonts w:hint="eastAsia" w:ascii="仿宋_GB2312" w:hAnsi="仿宋_GB2312" w:eastAsia="仿宋_GB2312" w:cs="仿宋_GB2312"/>
          <w:color w:val="auto"/>
          <w:sz w:val="32"/>
          <w:shd w:val="clear" w:color="auto" w:fill="FFFFFF"/>
          <w:lang w:val="en-US" w:eastAsia="zh-CN"/>
        </w:rPr>
      </w:pPr>
      <w:r>
        <w:rPr>
          <w:rFonts w:hint="eastAsia" w:ascii="仿宋_GB2312" w:hAnsi="仿宋_GB2312" w:eastAsia="仿宋_GB2312" w:cs="仿宋_GB2312"/>
          <w:color w:val="auto"/>
          <w:sz w:val="32"/>
          <w:shd w:val="clear" w:color="auto" w:fill="FFFFFF"/>
          <w:lang w:val="en-US" w:eastAsia="zh-CN"/>
        </w:rPr>
        <w:t>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无预算安排。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w:t>
      </w:r>
      <w:r>
        <w:rPr>
          <w:rFonts w:hint="eastAsia" w:ascii="仿宋_GB2312" w:hAnsi="黑体" w:eastAsia="仿宋_GB2312"/>
          <w:color w:val="auto"/>
          <w:sz w:val="32"/>
          <w:szCs w:val="32"/>
        </w:rPr>
        <w:t>天涯区园林绿化所</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支出包括：城乡社区支出。</w:t>
      </w:r>
      <w:r>
        <w:rPr>
          <w:rFonts w:hint="eastAsia" w:ascii="仿宋_GB2312" w:hAnsi="黑体" w:eastAsia="仿宋_GB2312"/>
          <w:color w:val="auto"/>
          <w:sz w:val="32"/>
          <w:szCs w:val="32"/>
          <w:lang w:val="en-US" w:eastAsia="zh-CN"/>
        </w:rPr>
        <w:t>三亚市</w:t>
      </w:r>
      <w:r>
        <w:rPr>
          <w:rFonts w:hint="eastAsia" w:ascii="仿宋_GB2312" w:hAnsi="黑体" w:eastAsia="仿宋_GB2312"/>
          <w:color w:val="auto"/>
          <w:sz w:val="32"/>
          <w:szCs w:val="32"/>
        </w:rPr>
        <w:t>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年收支总预算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三亚市天涯区园林绿化所202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年收入预算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万元，其中：上年结转</w:t>
      </w:r>
      <w:r>
        <w:rPr>
          <w:rFonts w:ascii="仿宋_GB2312" w:hAnsi="黑体" w:eastAsia="仿宋_GB2312" w:cs="仿宋_GB2312"/>
          <w:color w:val="auto"/>
          <w:sz w:val="32"/>
          <w:szCs w:val="32"/>
        </w:rPr>
        <w:t>111.59</w:t>
      </w:r>
      <w:r>
        <w:rPr>
          <w:rFonts w:hint="eastAsia" w:ascii="仿宋_GB2312" w:hAnsi="黑体" w:eastAsia="仿宋_GB2312"/>
          <w:color w:val="auto"/>
          <w:sz w:val="32"/>
          <w:szCs w:val="32"/>
        </w:rPr>
        <w:t>万元，占</w:t>
      </w:r>
      <w:r>
        <w:rPr>
          <w:rFonts w:ascii="仿宋_GB2312" w:hAnsi="黑体" w:eastAsia="仿宋_GB2312"/>
          <w:color w:val="auto"/>
          <w:sz w:val="32"/>
          <w:szCs w:val="32"/>
        </w:rPr>
        <w:t>1.62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一般公共预算收入</w:t>
      </w:r>
      <w:r>
        <w:rPr>
          <w:rFonts w:ascii="仿宋_GB2312" w:hAnsi="黑体" w:eastAsia="仿宋_GB2312" w:cs="仿宋_GB2312"/>
          <w:color w:val="auto"/>
          <w:sz w:val="32"/>
          <w:szCs w:val="32"/>
        </w:rPr>
        <w:t>6804.39</w:t>
      </w:r>
      <w:r>
        <w:rPr>
          <w:rFonts w:hint="eastAsia" w:ascii="仿宋_GB2312" w:hAnsi="黑体" w:eastAsia="仿宋_GB2312"/>
          <w:color w:val="auto"/>
          <w:sz w:val="32"/>
          <w:szCs w:val="32"/>
        </w:rPr>
        <w:t>万元，占</w:t>
      </w:r>
      <w:r>
        <w:rPr>
          <w:rFonts w:ascii="仿宋_GB2312" w:hAnsi="黑体" w:eastAsia="仿宋_GB2312" w:cs="仿宋_GB2312"/>
          <w:color w:val="auto"/>
          <w:sz w:val="32"/>
          <w:szCs w:val="32"/>
        </w:rPr>
        <w:t>98.38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增加2893.56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部分项目已到合同期，代管期间的</w:t>
      </w:r>
      <w:r>
        <w:rPr>
          <w:rFonts w:hint="eastAsia" w:ascii="仿宋_GB2312" w:hAnsi="黑体" w:eastAsia="仿宋_GB2312"/>
          <w:color w:val="auto"/>
          <w:sz w:val="32"/>
          <w:szCs w:val="32"/>
          <w:lang w:val="en-US" w:eastAsia="zh-CN"/>
        </w:rPr>
        <w:t>经费</w:t>
      </w:r>
      <w:r>
        <w:rPr>
          <w:rFonts w:hint="eastAsia" w:ascii="仿宋_GB2312" w:hAnsi="黑体" w:eastAsia="仿宋_GB2312"/>
          <w:color w:val="auto"/>
          <w:sz w:val="32"/>
          <w:szCs w:val="32"/>
        </w:rPr>
        <w:t>也要支付，所以比上年度增加了</w:t>
      </w:r>
      <w:r>
        <w:rPr>
          <w:rFonts w:hint="eastAsia" w:ascii="仿宋_GB2312" w:hAnsi="黑体" w:eastAsia="仿宋_GB2312"/>
          <w:color w:val="auto"/>
          <w:sz w:val="32"/>
          <w:szCs w:val="32"/>
          <w:lang w:val="en-US" w:eastAsia="zh-CN"/>
        </w:rPr>
        <w:t>预算</w:t>
      </w:r>
      <w:r>
        <w:rPr>
          <w:rFonts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val="en-US" w:eastAsia="zh-CN"/>
        </w:rPr>
        <w:t>三亚市</w:t>
      </w:r>
      <w:r>
        <w:rPr>
          <w:rFonts w:hint="eastAsia" w:ascii="黑体" w:hAnsi="黑体" w:eastAsia="黑体" w:cs="黑体"/>
          <w:color w:val="auto"/>
          <w:sz w:val="32"/>
          <w:szCs w:val="32"/>
        </w:rPr>
        <w:t>天涯区园林绿化所</w:t>
      </w:r>
      <w:r>
        <w:rPr>
          <w:rFonts w:hint="eastAsia" w:ascii="黑体" w:hAnsi="黑体" w:eastAsia="黑体" w:cs="黑体"/>
          <w:color w:val="auto"/>
          <w:sz w:val="32"/>
          <w:szCs w:val="32"/>
          <w:lang w:val="en-US" w:eastAsia="zh-CN"/>
        </w:rPr>
        <w:t>部门</w:t>
      </w:r>
      <w:r>
        <w:rPr>
          <w:rFonts w:hint="eastAsia" w:ascii="黑体" w:hAnsi="黑体" w:eastAsia="黑体" w:cs="黑体"/>
          <w:color w:val="auto"/>
          <w:sz w:val="32"/>
          <w:szCs w:val="32"/>
        </w:rPr>
        <w:t>202</w:t>
      </w:r>
      <w:r>
        <w:rPr>
          <w:rFonts w:ascii="黑体" w:hAnsi="黑体" w:eastAsia="黑体" w:cs="黑体"/>
          <w:color w:val="auto"/>
          <w:sz w:val="32"/>
          <w:szCs w:val="32"/>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三亚市天涯区园林绿化所202</w:t>
      </w:r>
      <w:r>
        <w:rPr>
          <w:rFonts w:ascii="仿宋_GB2312" w:hAnsi="黑体" w:eastAsia="仿宋_GB2312"/>
          <w:color w:val="auto"/>
          <w:sz w:val="32"/>
          <w:szCs w:val="32"/>
        </w:rPr>
        <w:t>2</w:t>
      </w:r>
      <w:r>
        <w:rPr>
          <w:rFonts w:hint="eastAsia" w:ascii="仿宋_GB2312" w:hAnsi="黑体" w:eastAsia="仿宋_GB2312"/>
          <w:color w:val="auto"/>
          <w:sz w:val="32"/>
          <w:szCs w:val="32"/>
        </w:rPr>
        <w:t>年支出预算</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万元，项目支出</w:t>
      </w:r>
      <w:r>
        <w:rPr>
          <w:rFonts w:ascii="仿宋_GB2312" w:hAnsi="黑体" w:eastAsia="仿宋_GB2312" w:cs="仿宋_GB2312"/>
          <w:color w:val="auto"/>
          <w:sz w:val="32"/>
          <w:szCs w:val="32"/>
        </w:rPr>
        <w:t>6915.98</w:t>
      </w:r>
      <w:r>
        <w:rPr>
          <w:rFonts w:hint="eastAsia" w:ascii="仿宋_GB2312" w:hAnsi="黑体" w:eastAsia="仿宋_GB2312"/>
          <w:color w:val="auto"/>
          <w:sz w:val="32"/>
          <w:szCs w:val="32"/>
        </w:rPr>
        <w:t>万元，占10</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增加2893.56</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主要是</w:t>
      </w:r>
      <w:r>
        <w:rPr>
          <w:rFonts w:hint="eastAsia" w:ascii="仿宋_GB2312" w:hAnsi="黑体" w:eastAsia="仿宋_GB2312"/>
          <w:color w:val="auto"/>
          <w:sz w:val="32"/>
          <w:szCs w:val="32"/>
        </w:rPr>
        <w:t>部分项目已到合同期，代管期间的</w:t>
      </w:r>
      <w:r>
        <w:rPr>
          <w:rFonts w:hint="eastAsia" w:ascii="仿宋_GB2312" w:hAnsi="黑体" w:eastAsia="仿宋_GB2312"/>
          <w:color w:val="auto"/>
          <w:sz w:val="32"/>
          <w:szCs w:val="32"/>
          <w:lang w:val="en-US" w:eastAsia="zh-CN"/>
        </w:rPr>
        <w:t>经费</w:t>
      </w:r>
      <w:r>
        <w:rPr>
          <w:rFonts w:hint="eastAsia" w:ascii="仿宋_GB2312" w:hAnsi="黑体" w:eastAsia="仿宋_GB2312"/>
          <w:color w:val="auto"/>
          <w:sz w:val="32"/>
          <w:szCs w:val="32"/>
        </w:rPr>
        <w:t>也要支付，所以比上年度增加了</w:t>
      </w:r>
      <w:r>
        <w:rPr>
          <w:rFonts w:hint="eastAsia" w:ascii="仿宋_GB2312" w:hAnsi="黑体" w:eastAsia="仿宋_GB2312"/>
          <w:color w:val="auto"/>
          <w:sz w:val="32"/>
          <w:szCs w:val="32"/>
          <w:lang w:val="en-US" w:eastAsia="zh-CN"/>
        </w:rPr>
        <w:t>预算</w:t>
      </w:r>
      <w:r>
        <w:rPr>
          <w:rFonts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三亚市天涯区园林绿化所无机关运行经费预算。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2022年</w:t>
      </w:r>
      <w:r>
        <w:rPr>
          <w:rFonts w:hint="eastAsia" w:ascii="仿宋_GB2312" w:hAnsi="黑体" w:eastAsia="仿宋_GB2312"/>
          <w:color w:val="auto"/>
          <w:sz w:val="32"/>
          <w:szCs w:val="32"/>
        </w:rPr>
        <w:t>三亚市天涯区园林绿化所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w:t>
      </w:r>
      <w:r>
        <w:rPr>
          <w:rFonts w:hint="eastAsia" w:ascii="仿宋_GB2312" w:hAnsi="黑体" w:eastAsia="仿宋_GB2312"/>
          <w:color w:val="auto"/>
          <w:sz w:val="32"/>
          <w:szCs w:val="32"/>
          <w:lang w:val="en-US" w:eastAsia="zh-CN"/>
        </w:rPr>
        <w:t>服务</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0万元。</w:t>
      </w:r>
    </w:p>
    <w:p>
      <w:pPr>
        <w:ind w:firstLine="64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截至202</w:t>
      </w:r>
      <w:r>
        <w:rPr>
          <w:rFonts w:ascii="仿宋_GB2312" w:hAnsi="黑体" w:eastAsia="仿宋_GB2312" w:cs="仿宋_GB2312"/>
          <w:color w:val="auto"/>
          <w:sz w:val="32"/>
          <w:szCs w:val="32"/>
        </w:rPr>
        <w:t>1</w:t>
      </w:r>
      <w:r>
        <w:rPr>
          <w:rFonts w:hint="eastAsia" w:ascii="仿宋_GB2312" w:hAnsi="黑体" w:eastAsia="仿宋_GB2312"/>
          <w:color w:val="auto"/>
          <w:sz w:val="32"/>
          <w:szCs w:val="32"/>
        </w:rPr>
        <w:t>年12月31日，三亚市天涯区园林绿化所</w:t>
      </w:r>
      <w:r>
        <w:rPr>
          <w:rFonts w:hint="eastAsia" w:ascii="仿宋_GB2312" w:hAnsi="黑体" w:eastAsia="仿宋_GB2312" w:cs="仿宋_GB2312"/>
          <w:color w:val="auto"/>
          <w:sz w:val="32"/>
          <w:szCs w:val="32"/>
        </w:rPr>
        <w:t>共有车辆32辆，其中，领导干部用车0辆，机要通信应急用车0辆、一般执法执勤用车0辆、特种专业技术用车32辆、其他用车0辆。单位价值100万元以上设备0台（套）。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ascii="仿宋_GB2312" w:hAnsi="黑体" w:eastAsia="仿宋_GB2312" w:cs="仿宋_GB2312"/>
          <w:color w:val="auto"/>
          <w:sz w:val="32"/>
          <w:szCs w:val="32"/>
        </w:rPr>
        <w:t>2</w:t>
      </w:r>
      <w:r>
        <w:rPr>
          <w:rFonts w:hint="eastAsia" w:ascii="仿宋_GB2312" w:hAnsi="黑体" w:eastAsia="仿宋_GB2312" w:cs="仿宋_GB2312"/>
          <w:color w:val="auto"/>
          <w:sz w:val="32"/>
          <w:szCs w:val="32"/>
        </w:rPr>
        <w:t>年三亚市天涯区园林绿化所</w:t>
      </w: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个项目实行绩效目标管理，涉及一般公共预算</w:t>
      </w:r>
      <w:r>
        <w:rPr>
          <w:rFonts w:ascii="仿宋_GB2312" w:hAnsi="黑体" w:eastAsia="仿宋_GB2312" w:cs="仿宋_GB2312"/>
          <w:color w:val="auto"/>
          <w:sz w:val="32"/>
          <w:szCs w:val="32"/>
        </w:rPr>
        <w:t>6804.39</w:t>
      </w:r>
      <w:r>
        <w:rPr>
          <w:rFonts w:hint="eastAsia" w:ascii="仿宋_GB2312" w:hAnsi="黑体" w:eastAsia="仿宋_GB2312"/>
          <w:color w:val="auto"/>
          <w:sz w:val="32"/>
          <w:szCs w:val="32"/>
        </w:rPr>
        <w:t>万元。</w:t>
      </w:r>
    </w:p>
    <w:p>
      <w:pPr>
        <w:ind w:firstLine="640" w:firstLineChars="200"/>
        <w:rPr>
          <w:rFonts w:ascii="仿宋_GB2312" w:hAnsi="黑体" w:eastAsia="仿宋_GB2312"/>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7D4CC5"/>
    <w:multiLevelType w:val="singleLevel"/>
    <w:tmpl w:val="B07D4CC5"/>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B44"/>
    <w:rsid w:val="00002A5F"/>
    <w:rsid w:val="00003088"/>
    <w:rsid w:val="000366A9"/>
    <w:rsid w:val="000D32D9"/>
    <w:rsid w:val="000E679E"/>
    <w:rsid w:val="001326C1"/>
    <w:rsid w:val="00173B57"/>
    <w:rsid w:val="001A23E1"/>
    <w:rsid w:val="001A7472"/>
    <w:rsid w:val="0021296D"/>
    <w:rsid w:val="002530AD"/>
    <w:rsid w:val="00283E6E"/>
    <w:rsid w:val="00293316"/>
    <w:rsid w:val="002956BC"/>
    <w:rsid w:val="002A59FA"/>
    <w:rsid w:val="002E07A4"/>
    <w:rsid w:val="002E73B0"/>
    <w:rsid w:val="00343757"/>
    <w:rsid w:val="003847B6"/>
    <w:rsid w:val="003B5B23"/>
    <w:rsid w:val="00412E7A"/>
    <w:rsid w:val="004313AB"/>
    <w:rsid w:val="004522A5"/>
    <w:rsid w:val="00453383"/>
    <w:rsid w:val="00474F12"/>
    <w:rsid w:val="004A1C49"/>
    <w:rsid w:val="004B1A10"/>
    <w:rsid w:val="00517364"/>
    <w:rsid w:val="00522287"/>
    <w:rsid w:val="00525863"/>
    <w:rsid w:val="00537B3F"/>
    <w:rsid w:val="0059423F"/>
    <w:rsid w:val="005C2065"/>
    <w:rsid w:val="005D6E10"/>
    <w:rsid w:val="0061592D"/>
    <w:rsid w:val="00640059"/>
    <w:rsid w:val="00683610"/>
    <w:rsid w:val="006871F7"/>
    <w:rsid w:val="00696476"/>
    <w:rsid w:val="006B1FB3"/>
    <w:rsid w:val="006B6FA9"/>
    <w:rsid w:val="006B7298"/>
    <w:rsid w:val="006C102A"/>
    <w:rsid w:val="006D6C06"/>
    <w:rsid w:val="006F00B3"/>
    <w:rsid w:val="0075151D"/>
    <w:rsid w:val="007523E7"/>
    <w:rsid w:val="00785CAE"/>
    <w:rsid w:val="00786240"/>
    <w:rsid w:val="00793101"/>
    <w:rsid w:val="00793A7F"/>
    <w:rsid w:val="007B3322"/>
    <w:rsid w:val="007E4EAF"/>
    <w:rsid w:val="00801E5F"/>
    <w:rsid w:val="008B5062"/>
    <w:rsid w:val="009262C2"/>
    <w:rsid w:val="00926751"/>
    <w:rsid w:val="00932F84"/>
    <w:rsid w:val="00947538"/>
    <w:rsid w:val="009547C1"/>
    <w:rsid w:val="009616E6"/>
    <w:rsid w:val="009846A5"/>
    <w:rsid w:val="00995DA5"/>
    <w:rsid w:val="009E41F7"/>
    <w:rsid w:val="009E613D"/>
    <w:rsid w:val="009F52FB"/>
    <w:rsid w:val="00A40485"/>
    <w:rsid w:val="00A545A0"/>
    <w:rsid w:val="00AE2FF8"/>
    <w:rsid w:val="00BB6229"/>
    <w:rsid w:val="00BE1257"/>
    <w:rsid w:val="00C136C0"/>
    <w:rsid w:val="00C77F3A"/>
    <w:rsid w:val="00C91D51"/>
    <w:rsid w:val="00CA7DBE"/>
    <w:rsid w:val="00CD7757"/>
    <w:rsid w:val="00CE0C42"/>
    <w:rsid w:val="00DC65EF"/>
    <w:rsid w:val="00DD3FD8"/>
    <w:rsid w:val="00E3389C"/>
    <w:rsid w:val="00E73A4A"/>
    <w:rsid w:val="00E97F4E"/>
    <w:rsid w:val="00ED50D0"/>
    <w:rsid w:val="00ED6580"/>
    <w:rsid w:val="00F442C4"/>
    <w:rsid w:val="00F91B44"/>
    <w:rsid w:val="00FB0A31"/>
    <w:rsid w:val="00FF3698"/>
    <w:rsid w:val="0C8D1EDE"/>
    <w:rsid w:val="0EE3606A"/>
    <w:rsid w:val="110A090E"/>
    <w:rsid w:val="1F9F601A"/>
    <w:rsid w:val="1FB17EBF"/>
    <w:rsid w:val="2EF01EB2"/>
    <w:rsid w:val="2F111F1B"/>
    <w:rsid w:val="2F4A163C"/>
    <w:rsid w:val="2F5B7CBF"/>
    <w:rsid w:val="358B4FD1"/>
    <w:rsid w:val="35AB2878"/>
    <w:rsid w:val="35B61953"/>
    <w:rsid w:val="3CF035F0"/>
    <w:rsid w:val="47670F5F"/>
    <w:rsid w:val="477D2B08"/>
    <w:rsid w:val="48994A98"/>
    <w:rsid w:val="4909461F"/>
    <w:rsid w:val="4B823BF9"/>
    <w:rsid w:val="4CA22068"/>
    <w:rsid w:val="4FDE4C4A"/>
    <w:rsid w:val="509870F5"/>
    <w:rsid w:val="517F490D"/>
    <w:rsid w:val="56F510C1"/>
    <w:rsid w:val="5D280C10"/>
    <w:rsid w:val="5E436EF5"/>
    <w:rsid w:val="5E6E070A"/>
    <w:rsid w:val="623134FD"/>
    <w:rsid w:val="62582874"/>
    <w:rsid w:val="63EC3F33"/>
    <w:rsid w:val="64924960"/>
    <w:rsid w:val="65BE7FAC"/>
    <w:rsid w:val="6E572B6E"/>
    <w:rsid w:val="70F77594"/>
    <w:rsid w:val="731A0949"/>
    <w:rsid w:val="732549BF"/>
    <w:rsid w:val="7654435C"/>
    <w:rsid w:val="7B6C48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461</Words>
  <Characters>2632</Characters>
  <Lines>21</Lines>
  <Paragraphs>6</Paragraphs>
  <TotalTime>0</TotalTime>
  <ScaleCrop>false</ScaleCrop>
  <LinksUpToDate>false</LinksUpToDate>
  <CharactersWithSpaces>3087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2022-03-11T10:12:00Z</dcterms:created>
  <dc:creator>null,null,总收发</dc:creator>
  <cp:lastModifiedBy>Administrator</cp:lastModifiedBy>
  <dcterms:modified xsi:type="dcterms:W3CDTF">2022-02-16T01:35:54Z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