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三亚市机关事务管理</w:t>
      </w:r>
      <w:r>
        <w:rPr>
          <w:rFonts w:hint="eastAsia"/>
          <w:sz w:val="52"/>
          <w:szCs w:val="52"/>
          <w:lang w:val="en-US" w:eastAsia="zh-CN"/>
        </w:rPr>
        <w:t xml:space="preserve">      </w:t>
      </w:r>
      <w:r>
        <w:rPr>
          <w:rFonts w:hint="eastAsia"/>
          <w:sz w:val="52"/>
          <w:szCs w:val="52"/>
          <w:lang w:eastAsia="zh-CN"/>
        </w:rPr>
        <w:t>服务中心</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三亚市机关事务管理服务中心</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内部机构设置</w:t>
      </w:r>
    </w:p>
    <w:p>
      <w:pPr>
        <w:pStyle w:val="7"/>
        <w:numPr>
          <w:ilvl w:val="0"/>
          <w:numId w:val="1"/>
        </w:numPr>
        <w:ind w:firstLineChars="0"/>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三亚市机关事务管理服务中心</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三亚市机关事务管理服务中心</w:t>
      </w:r>
      <w:r>
        <w:rPr>
          <w:rFonts w:hint="eastAsia" w:ascii="黑体" w:hAnsi="黑体" w:eastAsia="黑体" w:cs="黑体"/>
          <w:sz w:val="32"/>
          <w:szCs w:val="32"/>
          <w:lang w:val="en-US" w:eastAsia="zh-CN"/>
        </w:rPr>
        <w:t>2022</w:t>
      </w:r>
      <w:r>
        <w:rPr>
          <w:rFonts w:hint="eastAsia" w:ascii="黑体" w:hAnsi="黑体" w:eastAsia="黑体"/>
          <w:sz w:val="32"/>
          <w:szCs w:val="32"/>
        </w:rPr>
        <w:t>年单位预算</w:t>
      </w:r>
      <w:r>
        <w:rPr>
          <w:rFonts w:hint="eastAsia" w:ascii="黑体" w:hAnsi="黑体" w:eastAsia="黑体"/>
          <w:sz w:val="32"/>
          <w:szCs w:val="32"/>
          <w:lang w:val="en-US" w:eastAsia="zh-CN"/>
        </w:rPr>
        <w:t xml:space="preserve"> </w:t>
      </w:r>
    </w:p>
    <w:p>
      <w:pPr>
        <w:pStyle w:val="7"/>
        <w:numPr>
          <w:ilvl w:val="0"/>
          <w:numId w:val="0"/>
        </w:numPr>
        <w:ind w:leftChars="0" w:firstLine="1600" w:firstLineChars="500"/>
        <w:rPr>
          <w:rFonts w:ascii="仿宋_GB2312" w:hAnsi="仿宋_GB2312" w:eastAsia="仿宋_GB2312" w:cs="仿宋_GB2312"/>
          <w:sz w:val="32"/>
          <w:szCs w:val="32"/>
        </w:rPr>
      </w:pPr>
      <w:r>
        <w:rPr>
          <w:rFonts w:hint="eastAsia" w:ascii="黑体" w:hAnsi="黑体" w:eastAsia="黑体"/>
          <w:sz w:val="32"/>
          <w:szCs w:val="32"/>
        </w:rPr>
        <w:t>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三亚市机关事务管理服务中心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贯彻执行党的路线方针政策和国家法律法规，</w:t>
      </w:r>
    </w:p>
    <w:p>
      <w:pPr>
        <w:pStyle w:val="7"/>
        <w:numPr>
          <w:ilvl w:val="-1"/>
          <w:numId w:val="0"/>
        </w:numPr>
        <w:ind w:left="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落实中国（海南）自由贸易试验区、中国特色自由贸易港政策措施，落实市委决策部署。贯彻执行有关机关事务管理法规政策和规章制度，拟定市级机关事务管理方面的管理制度办法并组织实施。</w:t>
      </w:r>
    </w:p>
    <w:p>
      <w:pPr>
        <w:numPr>
          <w:ilvl w:val="0"/>
          <w:numId w:val="6"/>
        </w:numPr>
        <w:ind w:left="1720" w:leftChars="0" w:hanging="1080" w:firstLineChars="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负责市级领导行政运行经费管理和市级干部后</w:t>
      </w:r>
    </w:p>
    <w:p>
      <w:pPr>
        <w:numPr>
          <w:ilvl w:val="-1"/>
          <w:numId w:val="0"/>
        </w:numPr>
        <w:ind w:left="0" w:leftChars="0" w:firstLine="0" w:firstLineChars="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勤服务保障工作；负责市级领导办公用房、办公家具用品及设施设备的购置、配置和处置工作。</w:t>
      </w:r>
    </w:p>
    <w:p>
      <w:pPr>
        <w:numPr>
          <w:ilvl w:val="0"/>
          <w:numId w:val="6"/>
        </w:numPr>
        <w:ind w:left="1720" w:leftChars="0" w:hanging="108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负责四大机关集中办公区及市级干部住宅区的</w:t>
      </w:r>
    </w:p>
    <w:p>
      <w:pPr>
        <w:numPr>
          <w:ilvl w:val="-1"/>
          <w:numId w:val="0"/>
        </w:numPr>
        <w:ind w:left="0" w:leftChars="0" w:firstLine="0" w:firstLineChars="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安全保卫、消防和后勤服务保障工作；负责四大机关集中办公区重要会议和重大活动的安全保卫工作。</w:t>
      </w:r>
    </w:p>
    <w:p>
      <w:pPr>
        <w:numPr>
          <w:ilvl w:val="-1"/>
          <w:numId w:val="0"/>
        </w:num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（四）负责承办四大机关集中办公用房的物业管理工作。</w:t>
      </w:r>
    </w:p>
    <w:p>
      <w:pPr>
        <w:rPr>
          <w:rFonts w:hint="eastAsia" w:ascii="黑体" w:hAnsi="黑体" w:eastAsia="黑体"/>
          <w:sz w:val="32"/>
          <w:szCs w:val="32"/>
          <w:lang w:eastAsia="zh-CN"/>
        </w:rPr>
      </w:pPr>
      <w:r>
        <w:rPr>
          <w:rFonts w:hint="eastAsia" w:ascii="黑体" w:hAnsi="黑体" w:eastAsia="黑体"/>
          <w:sz w:val="32"/>
          <w:szCs w:val="32"/>
          <w:lang w:eastAsia="zh-CN"/>
        </w:rPr>
        <w:t>二、内部机构设置</w:t>
      </w:r>
    </w:p>
    <w:p>
      <w:pPr>
        <w:numPr>
          <w:ilvl w:val="-1"/>
          <w:numId w:val="0"/>
        </w:numPr>
        <w:ind w:left="0" w:leftChars="0" w:firstLine="640" w:firstLineChars="200"/>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根据上述职责，三亚市机关事务管理服务中心内设</w:t>
      </w:r>
      <w:r>
        <w:rPr>
          <w:rFonts w:hint="eastAsia" w:ascii="仿宋_GB2312" w:hAnsi="黑体" w:eastAsia="仿宋_GB2312" w:cs="仿宋_GB2312"/>
          <w:sz w:val="32"/>
          <w:szCs w:val="32"/>
          <w:lang w:val="en-US" w:eastAsia="zh-CN"/>
        </w:rPr>
        <w:t>5个正科级职能机构。分别为：办公室、财务科、安全保卫科、服务保障科、车辆管理科。</w:t>
      </w:r>
    </w:p>
    <w:p>
      <w:pPr>
        <w:numPr>
          <w:ilvl w:val="0"/>
          <w:numId w:val="7"/>
        </w:numPr>
        <w:ind w:left="3838" w:leftChars="304" w:hanging="3200" w:hangingChars="1000"/>
        <w:rPr>
          <w:rFonts w:ascii="黑体" w:hAnsi="黑体" w:eastAsia="黑体"/>
          <w:sz w:val="32"/>
          <w:szCs w:val="32"/>
        </w:rPr>
      </w:pPr>
      <w:r>
        <w:rPr>
          <w:rFonts w:hint="eastAsia" w:ascii="黑体" w:hAnsi="黑体" w:eastAsia="黑体" w:cs="黑体"/>
          <w:sz w:val="32"/>
          <w:szCs w:val="32"/>
          <w:lang w:eastAsia="zh-CN"/>
        </w:rPr>
        <w:t>三亚市机关事务管理服务中心</w:t>
      </w:r>
      <w:r>
        <w:rPr>
          <w:rFonts w:hint="eastAsia" w:ascii="黑体" w:hAnsi="黑体" w:eastAsia="黑体" w:cs="黑体"/>
          <w:sz w:val="32"/>
          <w:szCs w:val="32"/>
          <w:lang w:val="en-US" w:eastAsia="zh-CN"/>
        </w:rPr>
        <w:t>2022</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hint="eastAsia" w:ascii="仿宋_GB2312" w:hAnsi="黑体" w:eastAsia="仿宋_GB2312"/>
          <w:b/>
          <w:sz w:val="32"/>
          <w:szCs w:val="32"/>
        </w:rPr>
      </w:pPr>
      <w:r>
        <w:rPr>
          <w:rFonts w:hint="eastAsia" w:ascii="仿宋_GB2312" w:hAnsi="黑体" w:eastAsia="仿宋_GB2312"/>
          <w:b/>
          <w:sz w:val="32"/>
          <w:szCs w:val="32"/>
        </w:rPr>
        <w:t>（此部分内容即为单位预算公开表）</w:t>
      </w:r>
    </w:p>
    <w:p>
      <w:pPr>
        <w:ind w:left="800"/>
        <w:jc w:val="center"/>
        <w:rPr>
          <w:rFonts w:hint="eastAsia" w:ascii="仿宋_GB2312" w:hAnsi="黑体" w:eastAsia="仿宋_GB2312"/>
          <w:b/>
          <w:sz w:val="32"/>
          <w:szCs w:val="32"/>
        </w:rPr>
      </w:pPr>
    </w:p>
    <w:p>
      <w:pPr>
        <w:rPr>
          <w:rFonts w:ascii="黑体" w:hAnsi="黑体" w:eastAsia="黑体"/>
          <w:sz w:val="32"/>
          <w:szCs w:val="32"/>
        </w:rPr>
      </w:pPr>
    </w:p>
    <w:p>
      <w:pPr>
        <w:numPr>
          <w:ilvl w:val="0"/>
          <w:numId w:val="7"/>
        </w:numPr>
        <w:ind w:left="3838" w:leftChars="304" w:hanging="3200" w:hangingChars="1000"/>
        <w:jc w:val="center"/>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三亚市机关事务管理服务中心</w:t>
      </w:r>
      <w:r>
        <w:rPr>
          <w:rFonts w:hint="eastAsia" w:ascii="黑体" w:hAnsi="黑体" w:eastAsia="黑体" w:cs="黑体"/>
          <w:sz w:val="32"/>
          <w:szCs w:val="32"/>
          <w:lang w:val="en-US" w:eastAsia="zh-CN"/>
        </w:rPr>
        <w:t>2022</w:t>
      </w:r>
      <w:r>
        <w:rPr>
          <w:rFonts w:hint="eastAsia" w:ascii="黑体" w:hAnsi="黑体" w:eastAsia="黑体"/>
          <w:sz w:val="32"/>
          <w:szCs w:val="32"/>
        </w:rPr>
        <w:t>年预算</w:t>
      </w:r>
    </w:p>
    <w:p>
      <w:pPr>
        <w:numPr>
          <w:ilvl w:val="0"/>
          <w:numId w:val="0"/>
        </w:numPr>
        <w:ind w:leftChars="-696" w:firstLine="5440" w:firstLineChars="1700"/>
        <w:jc w:val="both"/>
        <w:rPr>
          <w:rFonts w:ascii="黑体" w:hAnsi="黑体" w:eastAsia="黑体"/>
          <w:sz w:val="32"/>
          <w:szCs w:val="32"/>
        </w:rPr>
      </w:pPr>
      <w:r>
        <w:rPr>
          <w:rFonts w:hint="eastAsia" w:ascii="黑体" w:hAnsi="黑体" w:eastAsia="黑体"/>
          <w:sz w:val="32"/>
          <w:szCs w:val="32"/>
        </w:rPr>
        <w:t>情况说明</w:t>
      </w:r>
    </w:p>
    <w:p>
      <w:pPr>
        <w:jc w:val="center"/>
        <w:rPr>
          <w:rFonts w:ascii="黑体" w:hAnsi="黑体" w:eastAsia="黑体"/>
          <w:sz w:val="32"/>
          <w:szCs w:val="32"/>
        </w:rPr>
      </w:pPr>
    </w:p>
    <w:p>
      <w:pPr>
        <w:numPr>
          <w:ilvl w:val="0"/>
          <w:numId w:val="8"/>
        </w:numPr>
        <w:ind w:left="638" w:leftChars="304" w:firstLine="0" w:firstLineChars="0"/>
        <w:jc w:val="left"/>
        <w:rPr>
          <w:rFonts w:hint="eastAsia" w:ascii="黑体" w:hAnsi="黑体" w:eastAsia="黑体"/>
          <w:sz w:val="32"/>
          <w:szCs w:val="32"/>
        </w:rPr>
      </w:pPr>
      <w:r>
        <w:rPr>
          <w:rFonts w:hint="eastAsia" w:ascii="黑体" w:hAnsi="黑体" w:eastAsia="黑体"/>
          <w:sz w:val="32"/>
          <w:szCs w:val="32"/>
        </w:rPr>
        <w:t>关于</w:t>
      </w:r>
      <w:r>
        <w:rPr>
          <w:rFonts w:hint="eastAsia" w:ascii="黑体" w:hAnsi="黑体" w:eastAsia="黑体" w:cs="黑体"/>
          <w:sz w:val="32"/>
          <w:szCs w:val="32"/>
          <w:lang w:eastAsia="zh-CN"/>
        </w:rPr>
        <w:t>三亚市机关事务管理服务中心</w:t>
      </w:r>
      <w:r>
        <w:rPr>
          <w:rFonts w:hint="eastAsia" w:ascii="黑体" w:hAnsi="黑体" w:eastAsia="黑体" w:cs="黑体"/>
          <w:sz w:val="32"/>
          <w:szCs w:val="32"/>
          <w:lang w:val="en-US" w:eastAsia="zh-CN"/>
        </w:rPr>
        <w:t>2022</w:t>
      </w:r>
      <w:r>
        <w:rPr>
          <w:rFonts w:hint="eastAsia" w:ascii="黑体" w:hAnsi="黑体" w:eastAsia="黑体"/>
          <w:sz w:val="32"/>
          <w:szCs w:val="32"/>
        </w:rPr>
        <w:t>年财政拨</w:t>
      </w:r>
    </w:p>
    <w:p>
      <w:pPr>
        <w:numPr>
          <w:ilvl w:val="0"/>
          <w:numId w:val="0"/>
        </w:numPr>
        <w:jc w:val="left"/>
        <w:rPr>
          <w:rFonts w:ascii="黑体" w:hAnsi="黑体" w:eastAsia="黑体"/>
          <w:sz w:val="32"/>
          <w:szCs w:val="32"/>
        </w:rPr>
      </w:pPr>
      <w:r>
        <w:rPr>
          <w:rFonts w:hint="eastAsia" w:ascii="黑体" w:hAnsi="黑体" w:eastAsia="黑体"/>
          <w:sz w:val="32"/>
          <w:szCs w:val="32"/>
        </w:rPr>
        <w:t>款收支预算情况的总体说明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lang w:eastAsia="zh-CN"/>
        </w:rPr>
        <w:t>三亚市机关事务管理服务中心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olor w:val="auto"/>
          <w:sz w:val="32"/>
          <w:szCs w:val="32"/>
          <w:lang w:val="en-US" w:eastAsia="zh-CN"/>
        </w:rPr>
        <w:t>999.41</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999.41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999.41</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999.41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952.72</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15.77万元</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18.63万元，住房保障支出12.30万元</w:t>
      </w:r>
      <w:r>
        <w:rPr>
          <w:rFonts w:hint="eastAsia" w:ascii="仿宋_GB2312" w:hAnsi="黑体" w:eastAsia="仿宋_GB2312"/>
          <w:sz w:val="32"/>
          <w:szCs w:val="32"/>
        </w:rPr>
        <w:t>，结转下年</w:t>
      </w:r>
      <w:r>
        <w:rPr>
          <w:rFonts w:hint="eastAsia" w:ascii="仿宋_GB2312" w:hAnsi="黑体" w:eastAsia="仿宋_GB2312" w:cs="黑体"/>
          <w:sz w:val="32"/>
          <w:szCs w:val="32"/>
          <w:lang w:val="en-US" w:eastAsia="zh-CN"/>
        </w:rPr>
        <w:t>0</w:t>
      </w:r>
      <w:r>
        <w:rPr>
          <w:rFonts w:hint="eastAsia" w:ascii="仿宋_GB2312" w:hAnsi="黑体" w:eastAsia="仿宋_GB2312"/>
          <w:sz w:val="32"/>
          <w:szCs w:val="32"/>
        </w:rPr>
        <w:t>万元。</w:t>
      </w:r>
    </w:p>
    <w:p>
      <w:pPr>
        <w:numPr>
          <w:ilvl w:val="-1"/>
          <w:numId w:val="0"/>
        </w:numPr>
        <w:ind w:firstLine="640" w:firstLineChars="200"/>
        <w:jc w:val="both"/>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三亚市机关事务管理服务中心</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三亚市机关事务管理服务中心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999.41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203.42万元</w:t>
      </w:r>
      <w:r>
        <w:rPr>
          <w:rFonts w:hint="eastAsia" w:ascii="仿宋_GB2312" w:hAnsi="黑体" w:eastAsia="仿宋_GB2312"/>
          <w:sz w:val="32"/>
          <w:szCs w:val="32"/>
          <w:lang w:val="en-US" w:eastAsia="zh-CN"/>
        </w:rPr>
        <w:t>。主要原因一是2022年中心新增一名预算编制人员，中心人员基本工资支出、社会保障和就业支出、卫生健康支出、住房保障支出等工资福利支出增加14.95万元；二是一般公共服务支出增加，体现在事业运行经费增加54.47万元和新增一类会议支出134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952.72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95.33</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15.77万元，占1.58%；卫生健康支出18.63万元，占1.86%；住房保障支出12.30万元，占1.23%。</w:t>
      </w:r>
    </w:p>
    <w:p>
      <w:pPr>
        <w:ind w:firstLine="640" w:firstLineChars="20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党委办公厅（室）及相关机构事务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w:t>
      </w:r>
      <w:r>
        <w:rPr>
          <w:rFonts w:hint="eastAsia" w:ascii="仿宋_GB2312" w:hAnsi="黑体" w:eastAsia="仿宋_GB2312" w:cs="仿宋_GB2312"/>
          <w:sz w:val="32"/>
          <w:szCs w:val="32"/>
        </w:rPr>
        <w:t>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952.72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200.24万元。</w:t>
      </w:r>
      <w:r>
        <w:rPr>
          <w:rFonts w:hint="eastAsia" w:ascii="仿宋_GB2312" w:hAnsi="黑体" w:eastAsia="仿宋_GB2312"/>
          <w:sz w:val="32"/>
          <w:szCs w:val="32"/>
          <w:lang w:val="en-US" w:eastAsia="zh-CN"/>
        </w:rPr>
        <w:t>主要原因一是2022年中心新增一名预算编制人员，中心基本养老保险缴费、医疗补助、住房公积金三项基本支出增加11.77万元；二是项目支出增加一类会议支出134万元用于支付三亚市第八次代表大会会议费；事业运行增加54.47万元，用于更好的满足中心业务工作的开展。</w:t>
      </w:r>
    </w:p>
    <w:p>
      <w:pPr>
        <w:numPr>
          <w:ilvl w:val="-1"/>
          <w:numId w:val="0"/>
        </w:numPr>
        <w:ind w:left="638" w:leftChars="304" w:firstLine="0" w:firstLineChars="0"/>
        <w:jc w:val="both"/>
        <w:rPr>
          <w:rFonts w:hint="eastAsia"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三亚市机关事务管理服务中心</w:t>
      </w:r>
      <w:r>
        <w:rPr>
          <w:rFonts w:hint="eastAsia" w:ascii="黑体" w:hAnsi="黑体" w:eastAsia="黑体" w:cs="黑体"/>
          <w:sz w:val="32"/>
          <w:szCs w:val="32"/>
          <w:lang w:val="en-US" w:eastAsia="zh-CN"/>
        </w:rPr>
        <w:t>2022</w:t>
      </w:r>
      <w:r>
        <w:rPr>
          <w:rFonts w:hint="eastAsia" w:ascii="黑体" w:hAnsi="黑体" w:eastAsia="黑体"/>
          <w:sz w:val="32"/>
          <w:szCs w:val="32"/>
        </w:rPr>
        <w:t>年一般公</w:t>
      </w:r>
    </w:p>
    <w:p>
      <w:pPr>
        <w:numPr>
          <w:ilvl w:val="-1"/>
          <w:numId w:val="0"/>
        </w:numPr>
        <w:jc w:val="both"/>
        <w:rPr>
          <w:rFonts w:ascii="黑体" w:hAnsi="黑体" w:eastAsia="黑体"/>
          <w:sz w:val="32"/>
          <w:szCs w:val="32"/>
        </w:rPr>
      </w:pPr>
      <w:r>
        <w:rPr>
          <w:rFonts w:hint="eastAsia" w:ascii="黑体" w:hAnsi="黑体" w:eastAsia="黑体"/>
          <w:sz w:val="32"/>
          <w:szCs w:val="32"/>
        </w:rPr>
        <w:t>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三亚市机关事务管理服务中心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231.94</w:t>
      </w:r>
      <w:r>
        <w:rPr>
          <w:rFonts w:hint="eastAsia" w:ascii="仿宋_GB2312" w:hAnsi="黑体" w:eastAsia="仿宋_GB2312"/>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218.30</w:t>
      </w:r>
      <w:r>
        <w:rPr>
          <w:rFonts w:hint="eastAsia" w:ascii="仿宋_GB2312" w:hAnsi="黑体" w:eastAsia="仿宋_GB2312"/>
          <w:color w:val="auto"/>
          <w:sz w:val="32"/>
          <w:szCs w:val="32"/>
        </w:rPr>
        <w:t>万元，主要包括：基本工资、津贴补贴、</w:t>
      </w:r>
      <w:r>
        <w:rPr>
          <w:rFonts w:hint="eastAsia" w:ascii="仿宋_GB2312" w:hAnsi="黑体" w:eastAsia="仿宋_GB2312"/>
          <w:color w:val="auto"/>
          <w:sz w:val="32"/>
          <w:szCs w:val="32"/>
          <w:lang w:eastAsia="zh-CN"/>
        </w:rPr>
        <w:t>绩效工资</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机关事业单位基本养老保险缴费</w:t>
      </w:r>
      <w:r>
        <w:rPr>
          <w:rFonts w:hint="eastAsia" w:ascii="仿宋_GB2312" w:hAnsi="黑体" w:eastAsia="仿宋_GB2312"/>
          <w:color w:val="auto"/>
          <w:sz w:val="32"/>
          <w:szCs w:val="32"/>
        </w:rPr>
        <w:t>、城镇职工基本医疗保险缴费</w:t>
      </w:r>
      <w:r>
        <w:rPr>
          <w:rFonts w:hint="eastAsia" w:ascii="仿宋_GB2312" w:hAnsi="黑体" w:eastAsia="仿宋_GB2312"/>
          <w:color w:val="auto"/>
          <w:sz w:val="32"/>
          <w:szCs w:val="32"/>
          <w:lang w:eastAsia="zh-CN"/>
        </w:rPr>
        <w:t>、公务员医疗补助缴费、其他社会保障缴费、住房公积金、其他工资福利支出、邮电费、</w:t>
      </w:r>
      <w:r>
        <w:rPr>
          <w:rFonts w:hint="eastAsia" w:ascii="仿宋_GB2312" w:hAnsi="宋体" w:eastAsia="仿宋_GB2312" w:cs="宋体"/>
          <w:color w:val="000000"/>
          <w:kern w:val="0"/>
          <w:sz w:val="32"/>
          <w:szCs w:val="30"/>
        </w:rPr>
        <w:t>独生子女</w:t>
      </w:r>
      <w:r>
        <w:rPr>
          <w:rFonts w:hint="eastAsia" w:ascii="仿宋_GB2312" w:hAnsi="黑体" w:eastAsia="仿宋_GB2312"/>
          <w:color w:val="auto"/>
          <w:sz w:val="32"/>
          <w:szCs w:val="32"/>
          <w:lang w:eastAsia="zh-CN"/>
        </w:rPr>
        <w:t>奖励金</w:t>
      </w:r>
      <w:r>
        <w:rPr>
          <w:rFonts w:hint="eastAsia" w:ascii="仿宋_GB2312" w:hAnsi="黑体" w:eastAsia="仿宋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13.64</w:t>
      </w:r>
      <w:r>
        <w:rPr>
          <w:rFonts w:hint="eastAsia" w:ascii="仿宋_GB2312" w:hAnsi="黑体" w:eastAsia="仿宋_GB2312"/>
          <w:color w:val="auto"/>
          <w:sz w:val="32"/>
          <w:szCs w:val="32"/>
        </w:rPr>
        <w:t>万元，主要包括：</w:t>
      </w:r>
      <w:r>
        <w:rPr>
          <w:rFonts w:hint="eastAsia" w:ascii="仿宋_GB2312" w:hAnsi="黑体" w:eastAsia="仿宋_GB2312"/>
          <w:color w:val="auto"/>
          <w:sz w:val="32"/>
          <w:szCs w:val="32"/>
          <w:lang w:eastAsia="zh-CN"/>
        </w:rPr>
        <w:t>残疾人保障金、</w:t>
      </w:r>
      <w:r>
        <w:rPr>
          <w:rFonts w:hint="eastAsia" w:ascii="仿宋_GB2312" w:hAnsi="黑体" w:eastAsia="仿宋_GB2312"/>
          <w:color w:val="auto"/>
          <w:sz w:val="32"/>
          <w:szCs w:val="32"/>
        </w:rPr>
        <w:t>办公费、</w:t>
      </w:r>
      <w:r>
        <w:rPr>
          <w:rFonts w:hint="eastAsia" w:ascii="仿宋_GB2312" w:hAnsi="黑体" w:eastAsia="仿宋_GB2312"/>
          <w:color w:val="auto"/>
          <w:sz w:val="32"/>
          <w:szCs w:val="32"/>
          <w:lang w:eastAsia="zh-CN"/>
        </w:rPr>
        <w:t>会议费、培训费、工会经费、福利费、其他商品和服务支出。</w:t>
      </w:r>
    </w:p>
    <w:p>
      <w:pPr>
        <w:numPr>
          <w:ilvl w:val="-1"/>
          <w:numId w:val="0"/>
        </w:numPr>
        <w:ind w:left="0" w:leftChars="0" w:firstLine="640" w:firstLineChars="200"/>
        <w:jc w:val="both"/>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三亚市机关事务管理服务中心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三亚市机关事务管理服务中心（中共三亚市委办公室）</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10.80</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黑体" w:eastAsia="仿宋_GB2312" w:cs="黑体"/>
          <w:color w:val="auto"/>
          <w:sz w:val="32"/>
          <w:szCs w:val="32"/>
          <w:shd w:val="clear" w:color="auto" w:fill="auto"/>
        </w:rPr>
        <w:t>根据</w:t>
      </w:r>
      <w:r>
        <w:rPr>
          <w:rFonts w:hint="eastAsia" w:ascii="仿宋_GB2312" w:hAnsi="黑体" w:eastAsia="仿宋_GB2312" w:cs="黑体"/>
          <w:color w:val="auto"/>
          <w:sz w:val="32"/>
          <w:szCs w:val="32"/>
          <w:shd w:val="clear" w:color="auto" w:fill="auto"/>
          <w:lang w:eastAsia="zh-CN"/>
        </w:rPr>
        <w:t>外事部门</w:t>
      </w:r>
      <w:r>
        <w:rPr>
          <w:rFonts w:hint="eastAsia" w:ascii="仿宋_GB2312" w:hAnsi="黑体" w:eastAsia="仿宋_GB2312" w:cs="黑体"/>
          <w:color w:val="auto"/>
          <w:sz w:val="32"/>
          <w:szCs w:val="32"/>
          <w:shd w:val="clear" w:color="auto" w:fill="auto"/>
        </w:rPr>
        <w:t>安排的</w:t>
      </w:r>
      <w:r>
        <w:rPr>
          <w:rFonts w:hint="eastAsia" w:ascii="仿宋_GB2312" w:hAnsi="黑体" w:eastAsia="仿宋_GB2312" w:cs="黑体"/>
          <w:color w:val="auto"/>
          <w:sz w:val="32"/>
          <w:szCs w:val="32"/>
          <w:lang w:val="en-US" w:eastAsia="zh-CN"/>
        </w:rPr>
        <w:t>2022</w:t>
      </w:r>
      <w:r>
        <w:rPr>
          <w:rFonts w:hint="eastAsia" w:ascii="仿宋_GB2312" w:hAnsi="黑体" w:eastAsia="仿宋_GB2312" w:cs="黑体"/>
          <w:color w:val="auto"/>
          <w:sz w:val="32"/>
          <w:szCs w:val="32"/>
          <w:shd w:val="clear" w:color="auto" w:fill="auto"/>
        </w:rPr>
        <w:t>年出国计划，拟安排出国（境）团（组）</w:t>
      </w:r>
      <w:r>
        <w:rPr>
          <w:rFonts w:hint="eastAsia" w:ascii="仿宋_GB2312" w:hAnsi="黑体" w:eastAsia="仿宋_GB2312" w:cs="黑体"/>
          <w:color w:val="auto"/>
          <w:sz w:val="32"/>
          <w:szCs w:val="32"/>
          <w:lang w:val="en-US" w:eastAsia="zh-CN"/>
        </w:rPr>
        <w:t>1</w:t>
      </w:r>
      <w:r>
        <w:rPr>
          <w:rFonts w:hint="eastAsia" w:ascii="仿宋_GB2312" w:hAnsi="黑体" w:eastAsia="仿宋_GB2312" w:cs="黑体"/>
          <w:color w:val="auto"/>
          <w:sz w:val="32"/>
          <w:szCs w:val="32"/>
          <w:shd w:val="clear" w:color="auto" w:fill="auto"/>
        </w:rPr>
        <w:t>次，出国（境）</w:t>
      </w:r>
      <w:r>
        <w:rPr>
          <w:rFonts w:hint="eastAsia" w:ascii="仿宋_GB2312" w:hAnsi="黑体" w:eastAsia="仿宋_GB2312" w:cs="黑体"/>
          <w:color w:val="auto"/>
          <w:sz w:val="32"/>
          <w:szCs w:val="32"/>
          <w:lang w:val="en-US" w:eastAsia="zh-CN"/>
        </w:rPr>
        <w:t>3</w:t>
      </w:r>
      <w:r>
        <w:rPr>
          <w:rFonts w:hint="eastAsia" w:ascii="仿宋_GB2312" w:hAnsi="黑体" w:eastAsia="仿宋_GB2312" w:cs="黑体"/>
          <w:color w:val="auto"/>
          <w:sz w:val="32"/>
          <w:szCs w:val="32"/>
          <w:shd w:val="clear" w:color="auto" w:fill="auto"/>
        </w:rPr>
        <w:t>人。出国（境）团组主要包括：1.团组：目的地为</w:t>
      </w:r>
      <w:r>
        <w:rPr>
          <w:rFonts w:hint="eastAsia" w:ascii="仿宋_GB2312" w:hAnsi="黑体" w:eastAsia="仿宋_GB2312" w:cs="黑体"/>
          <w:color w:val="auto"/>
          <w:sz w:val="32"/>
          <w:szCs w:val="32"/>
          <w:shd w:val="clear" w:color="auto" w:fill="auto"/>
          <w:lang w:eastAsia="zh-CN"/>
        </w:rPr>
        <w:t>美国</w:t>
      </w:r>
      <w:r>
        <w:rPr>
          <w:rFonts w:hint="eastAsia" w:ascii="仿宋_GB2312" w:hAnsi="黑体" w:eastAsia="仿宋_GB2312" w:cs="黑体"/>
          <w:color w:val="auto"/>
          <w:sz w:val="32"/>
          <w:szCs w:val="32"/>
          <w:shd w:val="clear" w:color="auto" w:fill="auto"/>
        </w:rPr>
        <w:t>，人数为</w:t>
      </w:r>
      <w:r>
        <w:rPr>
          <w:rFonts w:hint="eastAsia" w:ascii="仿宋_GB2312" w:hAnsi="黑体" w:eastAsia="仿宋_GB2312" w:cs="黑体"/>
          <w:color w:val="auto"/>
          <w:sz w:val="32"/>
          <w:szCs w:val="32"/>
          <w:lang w:val="en-US" w:eastAsia="zh-CN"/>
        </w:rPr>
        <w:t>3</w:t>
      </w:r>
      <w:r>
        <w:rPr>
          <w:rFonts w:hint="eastAsia" w:ascii="仿宋_GB2312" w:hAnsi="黑体" w:eastAsia="仿宋_GB2312" w:cs="黑体"/>
          <w:color w:val="auto"/>
          <w:sz w:val="32"/>
          <w:szCs w:val="32"/>
          <w:shd w:val="clear" w:color="auto" w:fill="auto"/>
        </w:rPr>
        <w:t>人，天数为</w:t>
      </w:r>
      <w:r>
        <w:rPr>
          <w:rFonts w:hint="eastAsia" w:ascii="仿宋_GB2312" w:hAnsi="黑体" w:eastAsia="仿宋_GB2312" w:cs="黑体"/>
          <w:color w:val="auto"/>
          <w:sz w:val="32"/>
          <w:szCs w:val="32"/>
          <w:lang w:val="en-US" w:eastAsia="zh-CN"/>
        </w:rPr>
        <w:t>7</w:t>
      </w:r>
      <w:r>
        <w:rPr>
          <w:rFonts w:hint="eastAsia" w:ascii="仿宋_GB2312" w:hAnsi="黑体" w:eastAsia="仿宋_GB2312" w:cs="黑体"/>
          <w:color w:val="auto"/>
          <w:sz w:val="32"/>
          <w:szCs w:val="32"/>
          <w:shd w:val="clear" w:color="auto" w:fill="auto"/>
        </w:rPr>
        <w:t>天，主要任务为</w:t>
      </w:r>
      <w:r>
        <w:rPr>
          <w:rFonts w:hint="eastAsia" w:ascii="仿宋_GB2312" w:hAnsi="黑体" w:eastAsia="仿宋_GB2312" w:cs="黑体"/>
          <w:color w:val="auto"/>
          <w:sz w:val="32"/>
          <w:szCs w:val="32"/>
          <w:shd w:val="clear" w:color="auto" w:fill="auto"/>
          <w:lang w:eastAsia="zh-CN"/>
        </w:rPr>
        <w:t>项目考察、调研、交流等</w:t>
      </w:r>
      <w:r>
        <w:rPr>
          <w:rFonts w:hint="eastAsia" w:ascii="仿宋_GB2312" w:hAnsi="黑体" w:eastAsia="仿宋_GB2312" w:cs="黑体"/>
          <w:color w:val="auto"/>
          <w:sz w:val="32"/>
          <w:szCs w:val="32"/>
          <w:shd w:val="clear" w:color="auto" w:fill="auto"/>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我单位为公益一类事业单位，无公务用车编制数</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0.8</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三亚市机关事务管理服务中心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numPr>
          <w:ilvl w:val="-1"/>
          <w:numId w:val="0"/>
        </w:numPr>
        <w:ind w:left="0" w:leftChars="0" w:firstLine="640" w:firstLineChars="200"/>
        <w:jc w:val="both"/>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三亚市机关事务管理服务中心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三亚市机关事务管理服务中心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sz w:val="32"/>
          <w:szCs w:val="32"/>
          <w:lang w:val="en-US" w:eastAsia="zh-CN"/>
        </w:rPr>
        <w:t>。</w:t>
      </w:r>
    </w:p>
    <w:p>
      <w:pPr>
        <w:numPr>
          <w:ilvl w:val="-1"/>
          <w:numId w:val="0"/>
        </w:numPr>
        <w:ind w:left="0" w:leftChars="0" w:firstLine="640" w:firstLineChars="200"/>
        <w:jc w:val="both"/>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三亚市机关事务管理服务中心</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三亚市机关事务管理服务中心</w:t>
      </w:r>
      <w:r>
        <w:rPr>
          <w:rFonts w:hint="eastAsia" w:ascii="仿宋_GB2312" w:hAnsi="黑体" w:eastAsia="仿宋_GB2312" w:cs="仿宋_GB2312"/>
          <w:sz w:val="32"/>
          <w:szCs w:val="32"/>
        </w:rPr>
        <w:t>所有收入和支出均纳入部门预算管理。</w:t>
      </w:r>
      <w:r>
        <w:rPr>
          <w:rFonts w:hint="default" w:ascii="Times New Roman" w:hAnsi="Times New Roman" w:eastAsia="仿宋_GB2312" w:cs="Times New Roman"/>
          <w:sz w:val="32"/>
          <w:szCs w:val="32"/>
        </w:rPr>
        <w:t>收入：一般公共预算收入</w:t>
      </w:r>
      <w:r>
        <w:rPr>
          <w:rFonts w:hint="eastAsia" w:ascii="Times New Roman" w:hAnsi="Times New Roman" w:eastAsia="仿宋_GB2312" w:cs="Times New Roman"/>
          <w:sz w:val="32"/>
          <w:szCs w:val="32"/>
          <w:lang w:eastAsia="zh-CN"/>
        </w:rPr>
        <w:t>、上年结转收入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支出包括：一般公共服务支出、</w:t>
      </w:r>
      <w:r>
        <w:rPr>
          <w:rFonts w:hint="default" w:ascii="Times New Roman" w:hAnsi="Times New Roman" w:eastAsia="仿宋_GB2312" w:cs="Times New Roman"/>
          <w:sz w:val="32"/>
          <w:szCs w:val="32"/>
          <w:lang w:eastAsia="zh-CN"/>
        </w:rPr>
        <w:t>社会和保障就业支出</w:t>
      </w:r>
      <w:r>
        <w:rPr>
          <w:rFonts w:hint="default" w:ascii="Times New Roman" w:hAnsi="Times New Roman" w:eastAsia="仿宋_GB2312" w:cs="Times New Roman"/>
          <w:sz w:val="32"/>
          <w:szCs w:val="32"/>
        </w:rPr>
        <w:t>、卫生健康支出、住房保障支出。</w:t>
      </w:r>
      <w:r>
        <w:rPr>
          <w:rFonts w:hint="eastAsia" w:ascii="仿宋_GB2312" w:hAnsi="黑体" w:eastAsia="仿宋_GB2312"/>
          <w:sz w:val="32"/>
          <w:szCs w:val="32"/>
          <w:lang w:eastAsia="zh-CN"/>
        </w:rPr>
        <w:t>三亚市机关事务管理服务中心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999.41</w:t>
      </w:r>
      <w:r>
        <w:rPr>
          <w:rFonts w:hint="eastAsia" w:ascii="仿宋_GB2312" w:hAnsi="黑体" w:eastAsia="仿宋_GB2312"/>
          <w:sz w:val="32"/>
          <w:szCs w:val="32"/>
        </w:rPr>
        <w:t>万元。</w:t>
      </w:r>
    </w:p>
    <w:p>
      <w:pPr>
        <w:numPr>
          <w:ilvl w:val="-1"/>
          <w:numId w:val="0"/>
        </w:numPr>
        <w:ind w:left="0" w:leftChars="0" w:firstLine="640" w:firstLineChars="200"/>
        <w:jc w:val="both"/>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三亚市机关事务管理服务中心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三亚市机关事务管理服务中心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999.41</w:t>
      </w:r>
      <w:r>
        <w:rPr>
          <w:rFonts w:hint="eastAsia" w:ascii="仿宋_GB2312" w:hAnsi="黑体" w:eastAsia="仿宋_GB2312"/>
          <w:sz w:val="32"/>
          <w:szCs w:val="32"/>
        </w:rPr>
        <w:t>万元，其中：经费拨款收入</w:t>
      </w:r>
      <w:r>
        <w:rPr>
          <w:rFonts w:hint="eastAsia" w:ascii="仿宋_GB2312" w:hAnsi="黑体" w:eastAsia="仿宋_GB2312" w:cs="仿宋_GB2312"/>
          <w:sz w:val="32"/>
          <w:szCs w:val="32"/>
          <w:lang w:val="en-US" w:eastAsia="zh-CN"/>
        </w:rPr>
        <w:t>999.41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203.42万元。</w:t>
      </w:r>
      <w:r>
        <w:rPr>
          <w:rFonts w:hint="eastAsia" w:ascii="仿宋_GB2312" w:hAnsi="黑体" w:eastAsia="仿宋_GB2312"/>
          <w:sz w:val="32"/>
          <w:szCs w:val="32"/>
          <w:lang w:val="en-US" w:eastAsia="zh-CN"/>
        </w:rPr>
        <w:t>主要原因一是2022年中心新增一名预算编制人员，中心人员基本工资支出、社会保障和就业支出、卫生健康支出、住房保障支出等工资福利支出增加14.95万元，二是项目增加一类会议经费134万元和事业运行增加54.47万元；</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numPr>
          <w:ilvl w:val="-1"/>
          <w:numId w:val="0"/>
        </w:numPr>
        <w:ind w:left="0" w:leftChars="0" w:firstLine="640" w:firstLineChars="200"/>
        <w:jc w:val="both"/>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三亚市机关事务管理服务中心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default" w:ascii="仿宋_GB2312" w:hAnsi="黑体" w:eastAsia="仿宋_GB2312"/>
          <w:sz w:val="32"/>
          <w:szCs w:val="32"/>
          <w:lang w:val="en-US"/>
        </w:rPr>
      </w:pPr>
      <w:r>
        <w:rPr>
          <w:rFonts w:hint="eastAsia" w:ascii="仿宋_GB2312" w:hAnsi="黑体" w:eastAsia="仿宋_GB2312" w:cs="仿宋_GB2312"/>
          <w:sz w:val="32"/>
          <w:szCs w:val="32"/>
          <w:lang w:eastAsia="zh-CN"/>
        </w:rPr>
        <w:t>三亚市机关事务管理服务中心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999.41</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231.94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23.21</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14.95万元</w:t>
      </w:r>
      <w:r>
        <w:rPr>
          <w:rFonts w:hint="eastAsia" w:ascii="仿宋_GB2312" w:hAnsi="黑体" w:eastAsia="仿宋_GB2312" w:cs="仿宋_GB2312"/>
          <w:sz w:val="32"/>
          <w:szCs w:val="32"/>
          <w:lang w:eastAsia="zh-CN"/>
        </w:rPr>
        <w:t>，主要是</w:t>
      </w:r>
      <w:r>
        <w:rPr>
          <w:rFonts w:hint="eastAsia" w:ascii="仿宋_GB2312" w:hAnsi="黑体" w:eastAsia="仿宋_GB2312"/>
          <w:sz w:val="32"/>
          <w:szCs w:val="32"/>
          <w:lang w:val="en-US" w:eastAsia="zh-CN"/>
        </w:rPr>
        <w:t>2022年中心新增一名预算编制人员，中心人员基本养老保险缴费、医疗补助、住房公积金三项基本支出增加；</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767.47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76.79</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188.47万元，</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项目支出增加一类会议支出134万元用于支付三亚市第八次代表大会会议费。事业运行增加54.47万元，用于更好的满足中心业务工作的开展。</w:t>
      </w:r>
    </w:p>
    <w:p>
      <w:pPr>
        <w:numPr>
          <w:ilvl w:val="0"/>
          <w:numId w:val="9"/>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其他重要事项的情况说明</w:t>
      </w:r>
    </w:p>
    <w:p>
      <w:pPr>
        <w:ind w:firstLine="640" w:firstLineChars="200"/>
        <w:rPr>
          <w:rFonts w:hint="eastAsia" w:ascii="Times New Roman" w:hAnsi="Times New Roman" w:eastAsia="楷体_GB2312" w:cs="Times New Roman"/>
          <w:sz w:val="32"/>
          <w:szCs w:val="32"/>
          <w:lang w:eastAsia="zh-CN"/>
        </w:rPr>
      </w:pPr>
      <w:r>
        <w:rPr>
          <w:rFonts w:hint="eastAsia" w:ascii="Times New Roman" w:hAnsi="Times New Roman" w:eastAsia="楷体_GB2312" w:cs="Times New Roman"/>
          <w:sz w:val="32"/>
          <w:szCs w:val="32"/>
          <w:lang w:eastAsia="zh-CN"/>
        </w:rPr>
        <w:t>（一）机关运行经费（行政单位、参照公务员法管理的事业单位需要说明，其他单位不需要说明）</w:t>
      </w:r>
    </w:p>
    <w:p>
      <w:pPr>
        <w:numPr>
          <w:ilvl w:val="0"/>
          <w:numId w:val="0"/>
        </w:numPr>
        <w:rPr>
          <w:rFonts w:hint="eastAsia" w:ascii="楷体" w:hAnsi="楷体" w:eastAsia="楷体"/>
          <w:sz w:val="32"/>
          <w:szCs w:val="32"/>
        </w:rPr>
      </w:pPr>
      <w:r>
        <w:rPr>
          <w:rFonts w:hint="eastAsia" w:ascii="楷体" w:hAnsi="楷体" w:eastAsia="楷体"/>
          <w:sz w:val="32"/>
          <w:szCs w:val="32"/>
          <w:lang w:val="en-US" w:eastAsia="zh-CN"/>
        </w:rPr>
        <w:t xml:space="preserve">  我中心为事业单位，没有机关运行经费支出。</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pPr>
        <w:ind w:firstLine="64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三亚市机关事务管理服务中心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，与上年预算数持平。</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三亚市机关事务管理服务中心无</w:t>
      </w:r>
      <w:r>
        <w:rPr>
          <w:rFonts w:hint="eastAsia" w:ascii="仿宋_GB2312" w:hAnsi="黑体" w:eastAsia="仿宋_GB2312" w:cs="仿宋_GB2312"/>
          <w:sz w:val="32"/>
          <w:szCs w:val="32"/>
        </w:rPr>
        <w:t>车辆</w:t>
      </w:r>
      <w:r>
        <w:rPr>
          <w:rFonts w:hint="eastAsia" w:ascii="仿宋_GB2312" w:hAnsi="黑体" w:eastAsia="仿宋_GB2312" w:cs="仿宋_GB2312"/>
          <w:sz w:val="32"/>
          <w:szCs w:val="32"/>
          <w:lang w:eastAsia="zh-CN"/>
        </w:rPr>
        <w:t>。无</w:t>
      </w:r>
      <w:r>
        <w:rPr>
          <w:rFonts w:hint="eastAsia" w:ascii="仿宋_GB2312" w:hAnsi="黑体" w:eastAsia="仿宋_GB2312" w:cs="仿宋_GB2312"/>
          <w:sz w:val="32"/>
          <w:szCs w:val="32"/>
        </w:rPr>
        <w:t>单位价值100万元以上设备。</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三亚市机关事务管理服务中心</w:t>
      </w:r>
      <w:r>
        <w:rPr>
          <w:rFonts w:hint="eastAsia" w:ascii="仿宋_GB2312" w:hAnsi="黑体" w:eastAsia="仿宋_GB2312"/>
          <w:sz w:val="32"/>
          <w:szCs w:val="32"/>
          <w:lang w:eastAsia="zh-CN"/>
        </w:rPr>
        <w:t>（中共三亚市委办公室）</w:t>
      </w:r>
      <w:r>
        <w:rPr>
          <w:rFonts w:hint="eastAsia" w:ascii="仿宋_GB2312" w:hAnsi="黑体" w:eastAsia="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999.42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bookmarkStart w:id="0" w:name="_GoBack"/>
      <w:bookmarkEnd w:id="0"/>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A40406E"/>
    <w:multiLevelType w:val="singleLevel"/>
    <w:tmpl w:val="2A40406E"/>
    <w:lvl w:ilvl="0" w:tentative="0">
      <w:start w:val="9"/>
      <w:numFmt w:val="chineseCounting"/>
      <w:suff w:val="nothing"/>
      <w:lvlText w:val="%1、"/>
      <w:lvlJc w:val="left"/>
      <w:rPr>
        <w:rFonts w:hint="eastAsia"/>
      </w:rPr>
    </w:lvl>
  </w:abstractNum>
  <w:abstractNum w:abstractNumId="3">
    <w:nsid w:val="2AC163C5"/>
    <w:multiLevelType w:val="singleLevel"/>
    <w:tmpl w:val="2AC163C5"/>
    <w:lvl w:ilvl="0" w:tentative="0">
      <w:start w:val="2"/>
      <w:numFmt w:val="chineseCounting"/>
      <w:suff w:val="space"/>
      <w:lvlText w:val="第%1部分"/>
      <w:lvlJc w:val="left"/>
      <w:rPr>
        <w:rFonts w:hint="eastAsia"/>
      </w:rPr>
    </w:lvl>
  </w:abstractNum>
  <w:abstractNum w:abstractNumId="4">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FB91D32"/>
    <w:multiLevelType w:val="singleLevel"/>
    <w:tmpl w:val="3FB91D32"/>
    <w:lvl w:ilvl="0" w:tentative="0">
      <w:start w:val="1"/>
      <w:numFmt w:val="chineseCounting"/>
      <w:suff w:val="nothing"/>
      <w:lvlText w:val="%1、"/>
      <w:lvlJc w:val="left"/>
      <w:rPr>
        <w:rFonts w:hint="eastAsia"/>
      </w:rPr>
    </w:lvl>
  </w:abstractNum>
  <w:abstractNum w:abstractNumId="6">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6"/>
  </w:num>
  <w:num w:numId="3">
    <w:abstractNumId w:val="7"/>
  </w:num>
  <w:num w:numId="4">
    <w:abstractNumId w:val="8"/>
  </w:num>
  <w:num w:numId="5">
    <w:abstractNumId w:val="4"/>
  </w:num>
  <w:num w:numId="6">
    <w:abstractNumId w:val="1"/>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3A4295"/>
    <w:rsid w:val="001A1812"/>
    <w:rsid w:val="03B01AFD"/>
    <w:rsid w:val="0ECF6437"/>
    <w:rsid w:val="17E958FB"/>
    <w:rsid w:val="19DFE0FE"/>
    <w:rsid w:val="22A627ED"/>
    <w:rsid w:val="247A49FB"/>
    <w:rsid w:val="29E93560"/>
    <w:rsid w:val="2A335517"/>
    <w:rsid w:val="2EAB729C"/>
    <w:rsid w:val="2FD641D6"/>
    <w:rsid w:val="33380846"/>
    <w:rsid w:val="379B12AF"/>
    <w:rsid w:val="3AEC5F94"/>
    <w:rsid w:val="3D404B54"/>
    <w:rsid w:val="44A51C99"/>
    <w:rsid w:val="453A4F6C"/>
    <w:rsid w:val="473A4295"/>
    <w:rsid w:val="4B985120"/>
    <w:rsid w:val="53670136"/>
    <w:rsid w:val="55BF2C6E"/>
    <w:rsid w:val="585C50B9"/>
    <w:rsid w:val="5C4904D6"/>
    <w:rsid w:val="5E7669A3"/>
    <w:rsid w:val="606B0721"/>
    <w:rsid w:val="63F20294"/>
    <w:rsid w:val="67334D22"/>
    <w:rsid w:val="6736309C"/>
    <w:rsid w:val="6A3A5047"/>
    <w:rsid w:val="6AFB22DB"/>
    <w:rsid w:val="6D7B6078"/>
    <w:rsid w:val="6DE868A4"/>
    <w:rsid w:val="718151D6"/>
    <w:rsid w:val="756B19C7"/>
    <w:rsid w:val="75D7A2A4"/>
    <w:rsid w:val="7C263791"/>
    <w:rsid w:val="7DF74E5D"/>
    <w:rsid w:val="B1B35037"/>
    <w:rsid w:val="DFBF3FD3"/>
    <w:rsid w:val="E54EB1ED"/>
    <w:rsid w:val="F1F68315"/>
    <w:rsid w:val="FF7DA8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天涯区</Company>
  <Pages>1</Pages>
  <Words>0</Words>
  <Characters>0</Characters>
  <Lines>0</Lines>
  <Paragraphs>0</Paragraphs>
  <TotalTime>2</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2021-03-15T16:58:00Z</dcterms:created>
  <dc:creator>ASUS</dc:creator>
  <cp:lastModifiedBy>user</cp:lastModifiedBy>
  <dcterms:modified xsi:type="dcterms:W3CDTF">2023-11-02T15:33:52Z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