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default"/>
          <w:sz w:val="84"/>
          <w:szCs w:val="84"/>
          <w:lang w:val="en-US"/>
        </w:rPr>
      </w:pPr>
      <w:r>
        <w:rPr>
          <w:rFonts w:hint="eastAsia" w:asciiTheme="minorAscii"/>
          <w:sz w:val="84"/>
          <w:szCs w:val="84"/>
          <w:lang w:val="en-US" w:eastAsia="zh-CN"/>
        </w:rPr>
        <w:t>2022</w:t>
      </w:r>
      <w:r>
        <w:rPr>
          <w:rFonts w:hint="eastAsia" w:hAnsi="黑体" w:eastAsia="黑体" w:cs="黑体" w:asciiTheme="minorAscii"/>
          <w:sz w:val="84"/>
          <w:szCs w:val="84"/>
        </w:rPr>
        <w:t>年</w:t>
      </w:r>
      <w:r>
        <w:rPr>
          <w:rFonts w:hint="eastAsia" w:hAnsi="黑体" w:eastAsia="黑体" w:cs="黑体" w:asciiTheme="minorAscii"/>
          <w:sz w:val="84"/>
          <w:szCs w:val="84"/>
          <w:lang w:eastAsia="zh-CN"/>
        </w:rPr>
        <w:t>三亚市天涯区统计局单位预算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三亚市天涯区统计局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三亚市天涯区统计局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rPr>
        <w:t xml:space="preserve"> </w:t>
      </w:r>
      <w:r>
        <w:rPr>
          <w:rFonts w:hint="eastAsia" w:ascii="黑体" w:hAnsi="黑体" w:eastAsia="黑体" w:cs="黑体"/>
          <w:b w:val="0"/>
          <w:bCs w:val="0"/>
          <w:sz w:val="32"/>
          <w:szCs w:val="32"/>
          <w:lang w:eastAsia="zh-CN"/>
        </w:rPr>
        <w:t>三亚市天涯区统计局</w:t>
      </w:r>
      <w:r>
        <w:rPr>
          <w:rFonts w:hint="eastAsia" w:ascii="黑体" w:hAnsi="黑体" w:eastAsia="黑体" w:cs="黑体"/>
          <w:b w:val="0"/>
          <w:bCs w:val="0"/>
          <w:sz w:val="32"/>
          <w:szCs w:val="32"/>
          <w:lang w:val="en-US" w:eastAsia="zh-CN"/>
        </w:rPr>
        <w:t>2022</w:t>
      </w:r>
      <w:r>
        <w:rPr>
          <w:rFonts w:hint="eastAsia" w:ascii="仿宋_GB2312" w:hAnsi="黑体" w:eastAsia="仿宋_GB2312" w:cs="仿宋_GB2312"/>
          <w:sz w:val="32"/>
          <w:szCs w:val="32"/>
          <w:lang w:val="en-US" w:eastAsia="zh-CN"/>
        </w:rPr>
        <w:t>年</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三亚市天涯区统计局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（一）贯彻落实党和国家、省市有关统计工作的方针政策、法律法规，执行市委市政府、区委区政府决策部署和中国（海南）自由贸易试验区、中国特色自由贸易港政策措施。</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（二）研究拟定并组织实施全区统计工作的规划和措施，研究提出中国（海南）自由贸易试验区、中国特色自由贸易港有关统计改革工作方面的意见和建议。</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（三）按职责权限建立健全全区国民经济核算体系，根据国民经济核算制度，组织实施全区投入产出调查，核算全区地区生产总值，汇编提供国民经济核算资料。</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 xml:space="preserve">（四）牵头组织有关部门拟定重大区情区力普查计划、方案，负责组织实施重大区情区力普查和调查，汇总、整理和提供统计数据。 </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（五）根据国家统计调查制度，组织实施全区统计调查，收集、汇总、整理和提供统计数据，定期发布全区国民经济和社会发展情况的统计信息。</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（六）对全区国民经济和社会发展等情况进行统计分析、统计预测和统计监督，负责向区委区政府、市统计局以及有关部门提供统计信息和咨询建议。</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(七)审批各部门的统计调查项目、调查方案；指导区直各部门及各村（社区）、居统计基层基础建设；指导、监督区直各部门及各村（社区）、居统计工作。</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（八）建立健全统计数据质量审核、监控和评估制度，开展对重要统计数据的审核、监控和评估。</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（九）负责全区统计普法，对全区统计执法工作进行监督、指导和协调，预防并配合查处统计造假、弄虚作假；配合上级开展统计督察工作。监督、管理全区统计专项经费。</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（十）组织指导全区统计人员的专业培训工作。</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（十一）负责全区统计信息自动化系统和统计数据库系统的管理工作，指导相关部门做好统计信息化系统建设。</w:t>
      </w:r>
    </w:p>
    <w:p>
      <w:pPr>
        <w:pStyle w:val="6"/>
        <w:numPr>
          <w:ilvl w:val="0"/>
          <w:numId w:val="0"/>
        </w:numPr>
        <w:ind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（十二）完成区委区政府和上级部门交办的其他工作任务。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left="8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纳入三亚市天涯区统计局</w:t>
      </w:r>
      <w:r>
        <w:rPr>
          <w:rFonts w:hint="eastAsia" w:ascii="仿宋_GB2312" w:hAnsi="黑体" w:eastAsia="仿宋_GB2312" w:cs="仿宋_GB2312"/>
          <w:sz w:val="32"/>
          <w:szCs w:val="32"/>
          <w:lang w:val="en-US" w:eastAsia="zh-CN"/>
        </w:rPr>
        <w:t>2022年部门预算编制范围的预算单位：1、三亚市天涯区统计局（本级），无二级预算单位。</w:t>
      </w: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三亚市天涯区统计局</w:t>
      </w:r>
      <w:r>
        <w:rPr>
          <w:rFonts w:hint="eastAsia" w:ascii="黑体" w:hAnsi="黑体" w:eastAsia="黑体" w:cs="黑体"/>
          <w:sz w:val="32"/>
          <w:szCs w:val="32"/>
        </w:rPr>
        <w:t>（</w:t>
      </w:r>
      <w:r>
        <w:rPr>
          <w:rFonts w:hint="eastAsia" w:ascii="黑体" w:hAnsi="黑体" w:eastAsia="黑体" w:cs="黑体"/>
          <w:sz w:val="32"/>
          <w:szCs w:val="32"/>
          <w:lang w:eastAsia="zh-CN"/>
        </w:rPr>
        <w:t>单位</w:t>
      </w:r>
      <w:r>
        <w:rPr>
          <w:rFonts w:hint="eastAsia" w:ascii="黑体" w:hAnsi="黑体" w:eastAsia="黑体" w:cs="黑体"/>
          <w:sz w:val="32"/>
          <w:szCs w:val="32"/>
        </w:rPr>
        <w:t>）</w:t>
      </w:r>
      <w:r>
        <w:rPr>
          <w:rFonts w:hint="eastAsia" w:ascii="黑体" w:hAnsi="黑体" w:eastAsia="黑体" w:cs="黑体"/>
          <w:sz w:val="32"/>
          <w:szCs w:val="32"/>
          <w:lang w:val="en-US" w:eastAsia="zh-CN"/>
        </w:rPr>
        <w:t>2022</w:t>
      </w:r>
      <w:r>
        <w:rPr>
          <w:rFonts w:hint="eastAsia" w:ascii="黑体" w:hAnsi="黑体" w:eastAsia="黑体" w:cs="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三亚市天涯区统计局</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三亚市天涯区统计局</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三亚市天涯区统计局</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331.07</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331.07</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331.07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4.20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335.27</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302.93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社会保障和就业支出10.52万元、卫生健康支出12.88万元、住房保障支出8.94万元、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三亚市天涯统计局</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highlight w:val="none"/>
          <w:lang w:val="en-US"/>
        </w:rPr>
      </w:pPr>
      <w:r>
        <w:rPr>
          <w:rFonts w:hint="eastAsia" w:ascii="仿宋_GB2312" w:hAnsi="黑体" w:eastAsia="仿宋_GB2312"/>
          <w:sz w:val="32"/>
          <w:szCs w:val="32"/>
          <w:highlight w:val="none"/>
          <w:lang w:eastAsia="zh-CN"/>
        </w:rPr>
        <w:t>三亚市天涯区统计局</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单位</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年一般公共预算当年拨款</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331.07</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，比上年预算增加</w:t>
      </w:r>
      <w:r>
        <w:rPr>
          <w:rFonts w:hint="eastAsia" w:ascii="仿宋_GB2312" w:hAnsi="黑体" w:eastAsia="仿宋_GB2312"/>
          <w:sz w:val="32"/>
          <w:szCs w:val="32"/>
          <w:highlight w:val="none"/>
          <w:lang w:val="en-US" w:eastAsia="zh-CN"/>
        </w:rPr>
        <w:t>79.93万元，主要是人员调资基数变动和工作计划调整。</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一般公共服务（类）支出</w:t>
      </w:r>
      <w:r>
        <w:rPr>
          <w:rFonts w:hint="eastAsia" w:ascii="仿宋_GB2312" w:hAnsi="黑体" w:eastAsia="仿宋_GB2312" w:cs="仿宋_GB2312"/>
          <w:sz w:val="32"/>
          <w:szCs w:val="32"/>
          <w:highlight w:val="none"/>
          <w:lang w:val="en-US" w:eastAsia="zh-CN"/>
        </w:rPr>
        <w:t>302.93</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91.50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社会保障和就业（类）支出10.52万元，占3.18%；卫生健康支出12.88万元，占3.90%；住房保障（类）支出8.94万元，占2.70%；</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highlight w:val="none"/>
        </w:rPr>
        <w:t>1.一般公共服务</w:t>
      </w:r>
      <w:r>
        <w:rPr>
          <w:rFonts w:hint="eastAsia" w:ascii="仿宋_GB2312" w:hAnsi="黑体" w:eastAsia="仿宋_GB2312" w:cs="仿宋_GB2312"/>
          <w:sz w:val="32"/>
          <w:szCs w:val="32"/>
          <w:highlight w:val="none"/>
          <w:lang w:eastAsia="zh-CN"/>
        </w:rPr>
        <w:t>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val="en-US" w:eastAsia="zh-CN"/>
        </w:rPr>
        <w:t>统计信息事务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94.21</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，比上年执行数增加</w:t>
      </w:r>
      <w:r>
        <w:rPr>
          <w:rFonts w:hint="eastAsia" w:ascii="仿宋_GB2312" w:hAnsi="黑体" w:eastAsia="仿宋_GB2312"/>
          <w:sz w:val="32"/>
          <w:szCs w:val="32"/>
          <w:lang w:val="en-US" w:eastAsia="zh-CN"/>
        </w:rPr>
        <w:t xml:space="preserve">20.17万元，主要包括：在编人员变动，人员调资基数变动,增加一名驻村干部经费。 </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2.</w:t>
      </w: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统计信息事务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79.49</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，比上年执行数增加</w:t>
      </w:r>
      <w:r>
        <w:rPr>
          <w:rFonts w:hint="eastAsia" w:ascii="仿宋_GB2312" w:hAnsi="黑体" w:eastAsia="仿宋_GB2312"/>
          <w:sz w:val="32"/>
          <w:szCs w:val="32"/>
          <w:lang w:val="en-US" w:eastAsia="zh-CN"/>
        </w:rPr>
        <w:t>13.07万元，主要是雇员（含晋升人员），人数变动。</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w:t>
      </w: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统计信息事务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专项统计业务</w:t>
      </w:r>
      <w:r>
        <w:rPr>
          <w:rFonts w:hint="eastAsia" w:ascii="仿宋_GB2312" w:hAnsi="黑体" w:eastAsia="仿宋_GB2312" w:cs="仿宋_GB2312"/>
          <w:sz w:val="32"/>
          <w:szCs w:val="32"/>
        </w:rPr>
        <w:t>（项）</w:t>
      </w:r>
      <w:r>
        <w:rPr>
          <w:rFonts w:hint="eastAsia" w:ascii="仿宋_GB2312" w:hAnsi="黑体" w:eastAsia="仿宋_GB2312" w:cs="仿宋_GB2312"/>
          <w:color w:val="auto"/>
          <w:sz w:val="32"/>
          <w:szCs w:val="32"/>
          <w:highlight w:val="none"/>
        </w:rPr>
        <w:t>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80.51</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，比上年执行数增加</w:t>
      </w:r>
      <w:r>
        <w:rPr>
          <w:rFonts w:hint="eastAsia" w:ascii="仿宋_GB2312" w:hAnsi="黑体" w:eastAsia="仿宋_GB2312"/>
          <w:color w:val="auto"/>
          <w:sz w:val="32"/>
          <w:szCs w:val="32"/>
          <w:highlight w:val="none"/>
          <w:lang w:val="en-US" w:eastAsia="zh-CN"/>
        </w:rPr>
        <w:t>20.85万元，主要各专业项目任务量增多。</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4.</w:t>
      </w: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统计信息事务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统计抽样调查</w:t>
      </w:r>
      <w:r>
        <w:rPr>
          <w:rFonts w:hint="eastAsia" w:ascii="仿宋_GB2312" w:hAnsi="黑体" w:eastAsia="仿宋_GB2312" w:cs="仿宋_GB2312"/>
          <w:sz w:val="32"/>
          <w:szCs w:val="32"/>
        </w:rPr>
        <w:t>（项）</w:t>
      </w:r>
      <w:r>
        <w:rPr>
          <w:rFonts w:hint="eastAsia" w:ascii="仿宋_GB2312" w:hAnsi="黑体" w:eastAsia="仿宋_GB2312" w:cs="仿宋_GB2312"/>
          <w:color w:val="auto"/>
          <w:sz w:val="32"/>
          <w:szCs w:val="32"/>
          <w:highlight w:val="none"/>
        </w:rPr>
        <w:t>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11.40</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，比上年执行数增加</w:t>
      </w:r>
      <w:r>
        <w:rPr>
          <w:rFonts w:hint="eastAsia" w:ascii="仿宋_GB2312" w:hAnsi="黑体" w:eastAsia="仿宋_GB2312"/>
          <w:color w:val="auto"/>
          <w:sz w:val="32"/>
          <w:szCs w:val="32"/>
          <w:highlight w:val="none"/>
          <w:lang w:val="en-US" w:eastAsia="zh-CN"/>
        </w:rPr>
        <w:t>7.1万元，主要各专业新增工作任务，工作量增加，确保经费落实到位</w:t>
      </w:r>
      <w:r>
        <w:rPr>
          <w:rFonts w:hint="eastAsia" w:ascii="仿宋_GB2312" w:hAnsi="宋体" w:eastAsia="仿宋_GB2312" w:cs="仿宋_GB2312"/>
          <w:color w:val="auto"/>
          <w:sz w:val="32"/>
          <w:szCs w:val="32"/>
          <w:highlight w:val="none"/>
        </w:rPr>
        <w:t>。</w:t>
      </w:r>
    </w:p>
    <w:p>
      <w:pPr>
        <w:numPr>
          <w:ilvl w:val="0"/>
          <w:numId w:val="0"/>
        </w:numPr>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5.</w:t>
      </w: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统计信息事务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其他统计信息事务支出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2022年预算数为37.32万元，比上年执行数增加17.92万元，主要业务项目增加，统计专业培训增多。</w:t>
      </w:r>
    </w:p>
    <w:p>
      <w:pPr>
        <w:numPr>
          <w:ilvl w:val="0"/>
          <w:numId w:val="6"/>
        </w:numPr>
        <w:ind w:firstLine="64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2022年预算数为10.52万元，比上年执行数增加2.48万元，主要是人员调资基数变动。</w:t>
      </w:r>
    </w:p>
    <w:p>
      <w:pPr>
        <w:numPr>
          <w:ilvl w:val="0"/>
          <w:numId w:val="6"/>
        </w:numPr>
        <w:ind w:firstLine="64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2022年预算数为5.43万元，比上年执行数增加1.16万元，主要是人员工资医疗保险基数变动。</w:t>
      </w:r>
    </w:p>
    <w:p>
      <w:pPr>
        <w:numPr>
          <w:ilvl w:val="0"/>
          <w:numId w:val="6"/>
        </w:numPr>
        <w:ind w:firstLine="64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2022年预算数为7.45万元，比上年执行数增加1.76万元，主要是人员调资基数变动。</w:t>
      </w:r>
    </w:p>
    <w:p>
      <w:pPr>
        <w:numPr>
          <w:ilvl w:val="0"/>
          <w:numId w:val="6"/>
        </w:numPr>
        <w:ind w:firstLine="64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2022年预算数为8.94万元，比上年执行数增加2.62万元，主要是人员调资基数变动。</w:t>
      </w:r>
    </w:p>
    <w:p>
      <w:pPr>
        <w:numPr>
          <w:ilvl w:val="0"/>
          <w:numId w:val="0"/>
        </w:numPr>
        <w:rPr>
          <w:rFonts w:hint="eastAsia" w:ascii="仿宋_GB2312" w:hAnsi="黑体" w:eastAsia="仿宋_GB2312" w:cs="仿宋_GB2312"/>
          <w:sz w:val="32"/>
          <w:szCs w:val="32"/>
          <w:lang w:val="en-US" w:eastAsia="zh-CN"/>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三亚市天涯区统计局单位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三亚市天涯区统计局单位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125.47</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121.94</w:t>
      </w:r>
      <w:r>
        <w:rPr>
          <w:rFonts w:hint="eastAsia" w:ascii="仿宋_GB2312" w:hAnsi="黑体" w:eastAsia="仿宋_GB2312"/>
          <w:sz w:val="32"/>
          <w:szCs w:val="32"/>
        </w:rPr>
        <w:t>万元，主</w:t>
      </w:r>
      <w:r>
        <w:rPr>
          <w:rFonts w:hint="eastAsia" w:ascii="仿宋_GB2312" w:hAnsi="黑体" w:eastAsia="仿宋_GB2312"/>
          <w:sz w:val="32"/>
          <w:szCs w:val="32"/>
          <w:highlight w:val="none"/>
        </w:rPr>
        <w:t>要包括：基本工资、津贴补贴、奖金、</w:t>
      </w:r>
      <w:r>
        <w:rPr>
          <w:rFonts w:hint="eastAsia" w:ascii="仿宋_GB2312" w:hAnsi="黑体" w:eastAsia="仿宋_GB2312"/>
          <w:sz w:val="32"/>
          <w:szCs w:val="32"/>
          <w:highlight w:val="none"/>
          <w:lang w:eastAsia="zh-CN"/>
        </w:rPr>
        <w:t>机关事业单位基本养老保险缴费、职工基本医疗保险缴费、公务员医疗补助缴费、其他</w:t>
      </w:r>
      <w:r>
        <w:rPr>
          <w:rFonts w:hint="eastAsia" w:ascii="仿宋_GB2312" w:hAnsi="黑体" w:eastAsia="仿宋_GB2312"/>
          <w:sz w:val="32"/>
          <w:szCs w:val="32"/>
          <w:highlight w:val="none"/>
        </w:rPr>
        <w:t>社会保障缴费、住房公积金</w:t>
      </w:r>
      <w:r>
        <w:rPr>
          <w:rFonts w:hint="eastAsia" w:ascii="仿宋_GB2312" w:hAnsi="黑体" w:eastAsia="仿宋_GB2312"/>
          <w:sz w:val="32"/>
          <w:szCs w:val="32"/>
          <w:highlight w:val="none"/>
          <w:lang w:eastAsia="zh-CN"/>
        </w:rPr>
        <w:t>、医疗费</w:t>
      </w:r>
      <w:r>
        <w:rPr>
          <w:rFonts w:hint="eastAsia" w:ascii="仿宋_GB2312" w:hAnsi="黑体" w:eastAsia="仿宋_GB2312"/>
          <w:sz w:val="32"/>
          <w:szCs w:val="32"/>
          <w:highlight w:val="none"/>
        </w:rPr>
        <w:t>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3.53</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三亚市天涯区统计局</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eastAsia="zh-CN"/>
        </w:rPr>
        <w:t>三亚市天涯区统计局</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“三公”经费预算</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三亚市天涯区统计局</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三亚市天涯区统计局</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无政府性基金</w:t>
      </w:r>
      <w:r>
        <w:rPr>
          <w:rFonts w:hint="eastAsia" w:ascii="仿宋_GB2312" w:hAnsi="黑体" w:eastAsia="仿宋_GB2312"/>
          <w:sz w:val="32"/>
          <w:szCs w:val="32"/>
        </w:rPr>
        <w:t>预算</w:t>
      </w:r>
      <w:r>
        <w:rPr>
          <w:rFonts w:hint="eastAsia" w:ascii="仿宋_GB2312" w:hAnsi="黑体" w:eastAsia="仿宋_GB2312"/>
          <w:sz w:val="32"/>
          <w:szCs w:val="32"/>
          <w:lang w:eastAsia="zh-CN"/>
        </w:rPr>
        <w:t>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三亚市天涯区统计局</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eastAsia="仿宋_GB2312"/>
          <w:sz w:val="32"/>
          <w:szCs w:val="32"/>
        </w:rPr>
      </w:pPr>
      <w:r>
        <w:rPr>
          <w:rFonts w:hint="eastAsia" w:ascii="仿宋_GB2312" w:hAnsi="宋体" w:eastAsia="仿宋_GB2312" w:cs="仿宋_GB2312"/>
          <w:sz w:val="32"/>
          <w:szCs w:val="32"/>
        </w:rPr>
        <w:t>按照综合预算原则，天涯区</w:t>
      </w:r>
      <w:r>
        <w:rPr>
          <w:rFonts w:hint="eastAsia" w:ascii="仿宋_GB2312" w:hAnsi="宋体" w:eastAsia="仿宋_GB2312" w:cs="仿宋_GB2312"/>
          <w:sz w:val="32"/>
          <w:szCs w:val="32"/>
          <w:lang w:eastAsia="zh-CN"/>
        </w:rPr>
        <w:t>统计</w:t>
      </w:r>
      <w:r>
        <w:rPr>
          <w:rFonts w:hint="eastAsia" w:ascii="仿宋_GB2312" w:hAnsi="宋体" w:eastAsia="仿宋_GB2312" w:cs="仿宋_GB2312"/>
          <w:sz w:val="32"/>
          <w:szCs w:val="32"/>
        </w:rPr>
        <w:t>局所有收入和支出均纳入部门预算管理。收入包括：一般公共预算拨款收入</w:t>
      </w:r>
      <w:r>
        <w:rPr>
          <w:rFonts w:hint="eastAsia" w:ascii="仿宋_GB2312" w:hAnsi="宋体" w:eastAsia="仿宋_GB2312" w:cs="仿宋_GB2312"/>
          <w:sz w:val="32"/>
          <w:szCs w:val="32"/>
          <w:lang w:eastAsia="zh-CN"/>
        </w:rPr>
        <w:t>、上年结转</w:t>
      </w:r>
      <w:r>
        <w:rPr>
          <w:rFonts w:hint="eastAsia" w:ascii="仿宋_GB2312" w:hAnsi="宋体" w:eastAsia="仿宋_GB2312" w:cs="仿宋_GB2312"/>
          <w:sz w:val="32"/>
          <w:szCs w:val="32"/>
        </w:rPr>
        <w:t>。</w:t>
      </w:r>
      <w:r>
        <w:rPr>
          <w:rFonts w:hint="eastAsia" w:ascii="仿宋_GB2312" w:hAnsi="宋体" w:eastAsia="仿宋_GB2312"/>
          <w:sz w:val="32"/>
          <w:szCs w:val="32"/>
        </w:rPr>
        <w:t>支出包括：</w:t>
      </w:r>
      <w:r>
        <w:rPr>
          <w:rFonts w:hint="eastAsia" w:ascii="仿宋_GB2312" w:hAnsi="宋体" w:eastAsia="仿宋_GB2312"/>
          <w:sz w:val="32"/>
          <w:szCs w:val="32"/>
          <w:lang w:eastAsia="zh-CN"/>
        </w:rPr>
        <w:t>一般公共服务支出、</w:t>
      </w:r>
      <w:r>
        <w:rPr>
          <w:rFonts w:hint="eastAsia" w:ascii="仿宋_GB2312" w:hAnsi="宋体" w:eastAsia="仿宋_GB2312"/>
          <w:sz w:val="32"/>
          <w:szCs w:val="32"/>
        </w:rPr>
        <w:t>社会保障和就业支出、卫生</w:t>
      </w:r>
      <w:r>
        <w:rPr>
          <w:rFonts w:hint="eastAsia" w:ascii="仿宋_GB2312" w:hAnsi="宋体" w:eastAsia="仿宋_GB2312"/>
          <w:sz w:val="32"/>
          <w:szCs w:val="32"/>
          <w:lang w:eastAsia="zh-CN"/>
        </w:rPr>
        <w:t>健康</w:t>
      </w:r>
      <w:r>
        <w:rPr>
          <w:rFonts w:hint="eastAsia" w:ascii="仿宋_GB2312" w:hAnsi="宋体" w:eastAsia="仿宋_GB2312"/>
          <w:sz w:val="32"/>
          <w:szCs w:val="32"/>
        </w:rPr>
        <w:t>支出、住房保障支出。天涯区</w:t>
      </w:r>
      <w:r>
        <w:rPr>
          <w:rFonts w:hint="eastAsia" w:ascii="仿宋_GB2312" w:hAnsi="宋体" w:eastAsia="仿宋_GB2312"/>
          <w:sz w:val="32"/>
          <w:szCs w:val="32"/>
          <w:lang w:eastAsia="zh-CN"/>
        </w:rPr>
        <w:t>统计</w:t>
      </w:r>
      <w:r>
        <w:rPr>
          <w:rFonts w:hint="eastAsia" w:ascii="仿宋_GB2312" w:hAnsi="宋体" w:eastAsia="仿宋_GB2312"/>
          <w:sz w:val="32"/>
          <w:szCs w:val="32"/>
        </w:rPr>
        <w:t>局</w:t>
      </w:r>
      <w:r>
        <w:rPr>
          <w:rFonts w:ascii="仿宋_GB2312" w:hAnsi="宋体" w:eastAsia="仿宋_GB2312"/>
          <w:sz w:val="32"/>
          <w:szCs w:val="32"/>
        </w:rPr>
        <w:t>20</w:t>
      </w:r>
      <w:r>
        <w:rPr>
          <w:rFonts w:hint="eastAsia" w:ascii="仿宋_GB2312" w:hAnsi="宋体" w:eastAsia="仿宋_GB2312"/>
          <w:sz w:val="32"/>
          <w:szCs w:val="32"/>
          <w:lang w:val="en-US" w:eastAsia="zh-CN"/>
        </w:rPr>
        <w:t>21</w:t>
      </w:r>
      <w:r>
        <w:rPr>
          <w:rFonts w:hint="eastAsia" w:ascii="仿宋_GB2312" w:hAnsi="宋体" w:eastAsia="仿宋_GB2312"/>
          <w:sz w:val="32"/>
          <w:szCs w:val="32"/>
        </w:rPr>
        <w:t>年收支总预算</w:t>
      </w:r>
      <w:r>
        <w:rPr>
          <w:rFonts w:hint="eastAsia" w:ascii="仿宋_GB2312" w:hAnsi="宋体" w:eastAsia="仿宋_GB2312"/>
          <w:sz w:val="32"/>
          <w:szCs w:val="32"/>
          <w:lang w:val="en-US" w:eastAsia="zh-CN"/>
        </w:rPr>
        <w:t>335.62</w:t>
      </w:r>
      <w:r>
        <w:rPr>
          <w:rFonts w:hint="eastAsia" w:ascii="仿宋_GB2312" w:hAnsi="宋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三亚市天涯区统计局</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lang w:eastAsia="zh-CN"/>
        </w:rPr>
        <w:t>三亚市天涯区统计局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335.62</w:t>
      </w:r>
      <w:r>
        <w:rPr>
          <w:rFonts w:hint="eastAsia" w:ascii="仿宋_GB2312" w:hAnsi="黑体" w:eastAsia="仿宋_GB2312"/>
          <w:sz w:val="32"/>
          <w:szCs w:val="32"/>
          <w:highlight w:val="none"/>
        </w:rPr>
        <w:t>万元，其中：上年结转</w:t>
      </w:r>
      <w:r>
        <w:rPr>
          <w:rFonts w:hint="eastAsia" w:ascii="仿宋_GB2312" w:hAnsi="黑体" w:eastAsia="仿宋_GB2312" w:cs="仿宋_GB2312"/>
          <w:sz w:val="32"/>
          <w:szCs w:val="32"/>
          <w:highlight w:val="none"/>
          <w:lang w:val="en-US" w:eastAsia="zh-CN"/>
        </w:rPr>
        <w:t>4.55</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1.36</w:t>
      </w:r>
      <w:r>
        <w:rPr>
          <w:rFonts w:hint="eastAsia" w:ascii="仿宋_GB2312" w:hAnsi="黑体" w:eastAsia="仿宋_GB2312"/>
          <w:sz w:val="32"/>
          <w:szCs w:val="32"/>
          <w:highlight w:val="none"/>
        </w:rPr>
        <w:t>%；一般公共预算拨款收入</w:t>
      </w:r>
      <w:r>
        <w:rPr>
          <w:rFonts w:hint="eastAsia" w:ascii="仿宋_GB2312" w:hAnsi="黑体" w:eastAsia="仿宋_GB2312" w:cs="仿宋_GB2312"/>
          <w:sz w:val="32"/>
          <w:szCs w:val="32"/>
          <w:highlight w:val="none"/>
          <w:lang w:val="en-US" w:eastAsia="zh-CN"/>
        </w:rPr>
        <w:t>331.07</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98.64</w:t>
      </w:r>
      <w:r>
        <w:rPr>
          <w:rFonts w:hint="eastAsia" w:ascii="仿宋_GB2312" w:hAnsi="黑体" w:eastAsia="仿宋_GB2312"/>
          <w:sz w:val="32"/>
          <w:szCs w:val="32"/>
          <w:highlight w:val="none"/>
        </w:rPr>
        <w:t>%；政府性基金收入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%；专项收入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Times New Roman"/>
          <w:sz w:val="32"/>
          <w:highlight w:val="none"/>
          <w:shd w:val="clear" w:color="auto" w:fill="FFFFFF"/>
          <w:lang w:eastAsia="zh-CN"/>
        </w:rPr>
        <w:t>三亚市天涯区统计局</w:t>
      </w:r>
      <w:r>
        <w:rPr>
          <w:rFonts w:hint="eastAsia" w:ascii="黑体" w:hAnsi="黑体" w:eastAsia="黑体" w:cs="Times New Roman"/>
          <w:sz w:val="32"/>
          <w:highlight w:val="none"/>
          <w:shd w:val="clear" w:color="auto" w:fill="FFFFFF"/>
        </w:rPr>
        <w:t>（</w:t>
      </w:r>
      <w:r>
        <w:rPr>
          <w:rFonts w:hint="eastAsia" w:ascii="黑体" w:hAnsi="黑体" w:eastAsia="黑体" w:cs="Times New Roman"/>
          <w:sz w:val="32"/>
          <w:highlight w:val="none"/>
          <w:shd w:val="clear" w:color="auto" w:fill="FFFFFF"/>
          <w:lang w:eastAsia="zh-CN"/>
        </w:rPr>
        <w:t>单位</w:t>
      </w:r>
      <w:r>
        <w:rPr>
          <w:rFonts w:hint="eastAsia" w:ascii="黑体" w:hAnsi="黑体" w:eastAsia="黑体" w:cs="Times New Roman"/>
          <w:sz w:val="32"/>
          <w:highlight w:val="none"/>
          <w:shd w:val="clear" w:color="auto" w:fill="FFFFFF"/>
        </w:rPr>
        <w:t>）</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highlight w:val="none"/>
          <w:lang w:eastAsia="zh-CN"/>
        </w:rPr>
        <w:t>三亚市天涯区统计局</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eastAsia="zh-CN"/>
        </w:rPr>
        <w:t>单位</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2021</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335.62</w:t>
      </w:r>
      <w:r>
        <w:rPr>
          <w:rFonts w:hint="eastAsia" w:ascii="仿宋_GB2312" w:hAnsi="黑体" w:eastAsia="仿宋_GB2312"/>
          <w:sz w:val="32"/>
          <w:szCs w:val="32"/>
          <w:highlight w:val="none"/>
        </w:rPr>
        <w:t>万</w:t>
      </w:r>
      <w:r>
        <w:rPr>
          <w:rFonts w:hint="eastAsia" w:ascii="仿宋_GB2312" w:hAnsi="黑体" w:eastAsia="仿宋_GB2312"/>
          <w:color w:val="auto"/>
          <w:sz w:val="32"/>
          <w:szCs w:val="32"/>
          <w:highlight w:val="none"/>
        </w:rPr>
        <w:t>元</w:t>
      </w:r>
      <w:r>
        <w:rPr>
          <w:rFonts w:hint="eastAsia" w:ascii="仿宋_GB2312" w:hAnsi="黑体" w:eastAsia="仿宋_GB2312"/>
          <w:sz w:val="32"/>
          <w:szCs w:val="32"/>
          <w:highlight w:val="none"/>
        </w:rPr>
        <w:t>，其中：基本支出</w:t>
      </w:r>
      <w:r>
        <w:rPr>
          <w:rFonts w:hint="eastAsia" w:ascii="仿宋_GB2312" w:hAnsi="黑体" w:eastAsia="仿宋_GB2312" w:cs="仿宋_GB2312"/>
          <w:sz w:val="32"/>
          <w:szCs w:val="32"/>
          <w:highlight w:val="none"/>
          <w:lang w:val="en-US" w:eastAsia="zh-CN"/>
        </w:rPr>
        <w:t>125.47</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37.38</w:t>
      </w:r>
      <w:r>
        <w:rPr>
          <w:rFonts w:hint="eastAsia" w:ascii="仿宋_GB2312" w:hAnsi="黑体" w:eastAsia="仿宋_GB2312"/>
          <w:sz w:val="32"/>
          <w:szCs w:val="32"/>
          <w:highlight w:val="none"/>
        </w:rPr>
        <w:t>%；项</w:t>
      </w:r>
      <w:r>
        <w:rPr>
          <w:rFonts w:hint="eastAsia" w:ascii="仿宋_GB2312" w:hAnsi="黑体" w:eastAsia="仿宋_GB2312"/>
          <w:sz w:val="32"/>
          <w:szCs w:val="32"/>
        </w:rPr>
        <w:t>目支出</w:t>
      </w:r>
      <w:r>
        <w:rPr>
          <w:rFonts w:hint="eastAsia" w:ascii="仿宋_GB2312" w:hAnsi="黑体" w:eastAsia="仿宋_GB2312" w:cs="仿宋_GB2312"/>
          <w:sz w:val="32"/>
          <w:szCs w:val="32"/>
          <w:lang w:val="en-US" w:eastAsia="zh-CN"/>
        </w:rPr>
        <w:t>210.15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62.62</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三亚市天涯区统计局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lang w:val="en-US" w:eastAsia="zh-CN"/>
        </w:rPr>
        <w:t>137.74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三亚市天涯区统计局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）本级预算单位政府采购预</w:t>
      </w:r>
      <w:r>
        <w:rPr>
          <w:rFonts w:hint="eastAsia" w:ascii="仿宋_GB2312" w:hAnsi="黑体" w:eastAsia="仿宋_GB2312" w:cs="仿宋_GB2312"/>
          <w:sz w:val="32"/>
          <w:szCs w:val="32"/>
          <w:highlight w:val="none"/>
        </w:rPr>
        <w:t>算总额</w:t>
      </w:r>
      <w:r>
        <w:rPr>
          <w:rFonts w:hint="eastAsia" w:ascii="仿宋_GB2312" w:hAnsi="黑体" w:eastAsia="仿宋_GB2312" w:cs="仿宋_GB2312"/>
          <w:sz w:val="32"/>
          <w:szCs w:val="32"/>
          <w:highlight w:val="none"/>
          <w:lang w:val="en-US" w:eastAsia="zh-CN"/>
        </w:rPr>
        <w:t>2.5</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val="en-US" w:eastAsia="zh-CN"/>
        </w:rPr>
        <w:t>2.5</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ind w:firstLine="640" w:firstLineChars="200"/>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val="en-US" w:eastAsia="zh-CN"/>
        </w:rPr>
        <w:t>2021</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三亚市天涯区统计局</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eastAsia="zh-CN"/>
        </w:rPr>
        <w:t>单位</w:t>
      </w:r>
      <w:r>
        <w:rPr>
          <w:rFonts w:hint="eastAsia" w:ascii="仿宋_GB2312" w:hAnsi="黑体" w:eastAsia="仿宋_GB2312" w:cs="仿宋_GB2312"/>
          <w:sz w:val="32"/>
          <w:szCs w:val="32"/>
          <w:highlight w:val="none"/>
        </w:rPr>
        <w:t>）本级预算单位共有车辆</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辆，其中，领导干部用车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辆，机要通信应急用车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辆、一般执法执勤用车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辆、特种专业技术用车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辆、其他用车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辆。单位价值100万元以上设备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台（套）</w:t>
      </w:r>
      <w:r>
        <w:rPr>
          <w:rFonts w:hint="eastAsia" w:ascii="仿宋_GB2312" w:hAnsi="黑体" w:eastAsia="仿宋_GB2312" w:cs="仿宋_GB2312"/>
          <w:sz w:val="32"/>
          <w:szCs w:val="32"/>
          <w:highlight w:val="none"/>
          <w:lang w:eastAsia="zh-CN"/>
        </w:rPr>
        <w:t>。</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三亚市天涯区统计局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15</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331.42</w:t>
      </w:r>
      <w:r>
        <w:rPr>
          <w:rFonts w:hint="eastAsia" w:ascii="仿宋_GB2312" w:hAnsi="黑体" w:eastAsia="仿宋_GB2312"/>
          <w:sz w:val="32"/>
          <w:szCs w:val="32"/>
          <w:highlight w:val="none"/>
        </w:rPr>
        <w:t>万元</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49E73C"/>
    <w:multiLevelType w:val="singleLevel"/>
    <w:tmpl w:val="6049E73C"/>
    <w:lvl w:ilvl="0" w:tentative="0">
      <w:start w:val="6"/>
      <w:numFmt w:val="decimal"/>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1947D1D"/>
    <w:rsid w:val="01C313D1"/>
    <w:rsid w:val="037E6075"/>
    <w:rsid w:val="045E7FD0"/>
    <w:rsid w:val="04A84FAE"/>
    <w:rsid w:val="04CE05F5"/>
    <w:rsid w:val="05682D6F"/>
    <w:rsid w:val="05A47030"/>
    <w:rsid w:val="05B20D4E"/>
    <w:rsid w:val="06275A7D"/>
    <w:rsid w:val="066600A0"/>
    <w:rsid w:val="06726AAE"/>
    <w:rsid w:val="06CC1539"/>
    <w:rsid w:val="06F7462C"/>
    <w:rsid w:val="070A6EE3"/>
    <w:rsid w:val="08A97E6C"/>
    <w:rsid w:val="09A90C7D"/>
    <w:rsid w:val="0A190E6F"/>
    <w:rsid w:val="0A2E09F2"/>
    <w:rsid w:val="0A4D3C43"/>
    <w:rsid w:val="0A760A9D"/>
    <w:rsid w:val="0A7D01EE"/>
    <w:rsid w:val="0AA01648"/>
    <w:rsid w:val="0B8A4E37"/>
    <w:rsid w:val="0C522F53"/>
    <w:rsid w:val="0C994085"/>
    <w:rsid w:val="0D2647C6"/>
    <w:rsid w:val="0D702ECA"/>
    <w:rsid w:val="0E37048D"/>
    <w:rsid w:val="0E775B02"/>
    <w:rsid w:val="0EFC2057"/>
    <w:rsid w:val="0F412B8D"/>
    <w:rsid w:val="10187F53"/>
    <w:rsid w:val="153715EC"/>
    <w:rsid w:val="161326B0"/>
    <w:rsid w:val="17483E15"/>
    <w:rsid w:val="176D4349"/>
    <w:rsid w:val="17770B1A"/>
    <w:rsid w:val="188E42DA"/>
    <w:rsid w:val="19785E79"/>
    <w:rsid w:val="1ABF0007"/>
    <w:rsid w:val="1BE73322"/>
    <w:rsid w:val="1BF74F1E"/>
    <w:rsid w:val="1D0C305C"/>
    <w:rsid w:val="1D5568D9"/>
    <w:rsid w:val="1E1903DF"/>
    <w:rsid w:val="1E5E2A7B"/>
    <w:rsid w:val="1E826CC1"/>
    <w:rsid w:val="1ECE6B1E"/>
    <w:rsid w:val="20322919"/>
    <w:rsid w:val="21322958"/>
    <w:rsid w:val="215F2F2D"/>
    <w:rsid w:val="219941C6"/>
    <w:rsid w:val="23966CF7"/>
    <w:rsid w:val="23B16BFB"/>
    <w:rsid w:val="24080FAA"/>
    <w:rsid w:val="241C766C"/>
    <w:rsid w:val="243E7C7B"/>
    <w:rsid w:val="24783BF9"/>
    <w:rsid w:val="257841BD"/>
    <w:rsid w:val="25C44F92"/>
    <w:rsid w:val="263F75FA"/>
    <w:rsid w:val="26A02765"/>
    <w:rsid w:val="26EA5150"/>
    <w:rsid w:val="27552269"/>
    <w:rsid w:val="27634253"/>
    <w:rsid w:val="27812FC8"/>
    <w:rsid w:val="27FF09E6"/>
    <w:rsid w:val="29ED1ECD"/>
    <w:rsid w:val="2A177ED6"/>
    <w:rsid w:val="2B0864FD"/>
    <w:rsid w:val="2C776B5D"/>
    <w:rsid w:val="2D266DD1"/>
    <w:rsid w:val="2D806DFD"/>
    <w:rsid w:val="2E9C3E82"/>
    <w:rsid w:val="33155011"/>
    <w:rsid w:val="33296DBC"/>
    <w:rsid w:val="33753DEC"/>
    <w:rsid w:val="357F4E41"/>
    <w:rsid w:val="3752130A"/>
    <w:rsid w:val="378B0DA8"/>
    <w:rsid w:val="37B34E0A"/>
    <w:rsid w:val="37C76EBA"/>
    <w:rsid w:val="380635D8"/>
    <w:rsid w:val="388C341E"/>
    <w:rsid w:val="39556E20"/>
    <w:rsid w:val="3AAB4863"/>
    <w:rsid w:val="3ADF6C4D"/>
    <w:rsid w:val="3B160B71"/>
    <w:rsid w:val="3B3824A9"/>
    <w:rsid w:val="3BDB3A9D"/>
    <w:rsid w:val="3C6728AA"/>
    <w:rsid w:val="3C6F44F1"/>
    <w:rsid w:val="3C796E4F"/>
    <w:rsid w:val="3CF233C7"/>
    <w:rsid w:val="3D1F5E77"/>
    <w:rsid w:val="3DC05F89"/>
    <w:rsid w:val="3DF75CFA"/>
    <w:rsid w:val="3E3D1AB9"/>
    <w:rsid w:val="3E3E5BAF"/>
    <w:rsid w:val="3F26059C"/>
    <w:rsid w:val="4303643B"/>
    <w:rsid w:val="43853C4E"/>
    <w:rsid w:val="439163B9"/>
    <w:rsid w:val="43B326BD"/>
    <w:rsid w:val="43EC29A3"/>
    <w:rsid w:val="445D15EC"/>
    <w:rsid w:val="44A10439"/>
    <w:rsid w:val="46003B30"/>
    <w:rsid w:val="470C47F4"/>
    <w:rsid w:val="477D2BFE"/>
    <w:rsid w:val="47D527B2"/>
    <w:rsid w:val="495B7471"/>
    <w:rsid w:val="4A677268"/>
    <w:rsid w:val="4C41269A"/>
    <w:rsid w:val="4D0F07D8"/>
    <w:rsid w:val="4D5260CC"/>
    <w:rsid w:val="4D5A4D6F"/>
    <w:rsid w:val="4EB80E6B"/>
    <w:rsid w:val="4F5672C3"/>
    <w:rsid w:val="4F6D3E45"/>
    <w:rsid w:val="4F6F758E"/>
    <w:rsid w:val="51006CEB"/>
    <w:rsid w:val="5241582C"/>
    <w:rsid w:val="53642D4B"/>
    <w:rsid w:val="54386FED"/>
    <w:rsid w:val="57AA4026"/>
    <w:rsid w:val="582B2781"/>
    <w:rsid w:val="58887AFE"/>
    <w:rsid w:val="5890222E"/>
    <w:rsid w:val="592511B5"/>
    <w:rsid w:val="59260C5B"/>
    <w:rsid w:val="594E0C66"/>
    <w:rsid w:val="5B523F01"/>
    <w:rsid w:val="5BFE5CA5"/>
    <w:rsid w:val="5CCB4A9C"/>
    <w:rsid w:val="5D9A56C0"/>
    <w:rsid w:val="5E142642"/>
    <w:rsid w:val="5E6D62CA"/>
    <w:rsid w:val="5EE94473"/>
    <w:rsid w:val="5F640541"/>
    <w:rsid w:val="624D11A1"/>
    <w:rsid w:val="62796909"/>
    <w:rsid w:val="632A5CC8"/>
    <w:rsid w:val="638F1A2A"/>
    <w:rsid w:val="65907922"/>
    <w:rsid w:val="65B074B4"/>
    <w:rsid w:val="661C2440"/>
    <w:rsid w:val="68E0315C"/>
    <w:rsid w:val="68E277EA"/>
    <w:rsid w:val="6A482E4B"/>
    <w:rsid w:val="6AA1550F"/>
    <w:rsid w:val="6B4E0C10"/>
    <w:rsid w:val="6C973CB3"/>
    <w:rsid w:val="6E4E6436"/>
    <w:rsid w:val="6FFC55F0"/>
    <w:rsid w:val="701D7CD9"/>
    <w:rsid w:val="70311C01"/>
    <w:rsid w:val="70D765B9"/>
    <w:rsid w:val="70E01FB9"/>
    <w:rsid w:val="71602A38"/>
    <w:rsid w:val="722076B7"/>
    <w:rsid w:val="722E5162"/>
    <w:rsid w:val="726F7BFC"/>
    <w:rsid w:val="73453942"/>
    <w:rsid w:val="73B451CA"/>
    <w:rsid w:val="73BF750F"/>
    <w:rsid w:val="73CB4BFE"/>
    <w:rsid w:val="749C1CB8"/>
    <w:rsid w:val="74E20983"/>
    <w:rsid w:val="75B32279"/>
    <w:rsid w:val="76312282"/>
    <w:rsid w:val="76816168"/>
    <w:rsid w:val="77B0448B"/>
    <w:rsid w:val="785A0AE4"/>
    <w:rsid w:val="788427BC"/>
    <w:rsid w:val="788D6484"/>
    <w:rsid w:val="78A8769C"/>
    <w:rsid w:val="7A6A5DAC"/>
    <w:rsid w:val="7A8A634B"/>
    <w:rsid w:val="7AC77BDB"/>
    <w:rsid w:val="7B5A026D"/>
    <w:rsid w:val="7B784363"/>
    <w:rsid w:val="7C500D12"/>
    <w:rsid w:val="7D460525"/>
    <w:rsid w:val="7DDD6512"/>
    <w:rsid w:val="7DE77A54"/>
    <w:rsid w:val="7E0E473C"/>
    <w:rsid w:val="7E58735D"/>
    <w:rsid w:val="7EB934CD"/>
    <w:rsid w:val="7F49173B"/>
    <w:rsid w:val="7F6211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TotalTime>0</TotalTime>
  <ScaleCrop>false</ScaleCrop>
  <LinksUpToDate>false</LinksUpToDate>
  <CharactersWithSpaces>4087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2021-03-11T10:58:00Z</cp:lastPrinted>
  <dcterms:modified xsi:type="dcterms:W3CDTF">2022-02-16T02:23:30Z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