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b/>
          <w:bCs/>
          <w:sz w:val="52"/>
          <w:szCs w:val="52"/>
        </w:rPr>
      </w:pPr>
      <w:r>
        <w:rPr>
          <w:rFonts w:hint="eastAsia"/>
          <w:b/>
          <w:bCs/>
          <w:sz w:val="52"/>
          <w:szCs w:val="52"/>
          <w:lang w:val="en-US" w:eastAsia="zh-CN"/>
        </w:rPr>
        <w:t>2022年</w:t>
      </w:r>
      <w:r>
        <w:rPr>
          <w:rFonts w:hint="eastAsia"/>
          <w:b/>
          <w:bCs/>
          <w:sz w:val="52"/>
          <w:szCs w:val="52"/>
        </w:rPr>
        <w:t>三亚市天涯区财政局</w:t>
      </w:r>
    </w:p>
    <w:p>
      <w:pPr>
        <w:jc w:val="center"/>
        <w:rPr>
          <w:rFonts w:hint="eastAsia" w:eastAsia="宋体"/>
          <w:b/>
          <w:bCs/>
          <w:sz w:val="52"/>
          <w:szCs w:val="52"/>
          <w:lang w:val="en-US" w:eastAsia="zh-CN"/>
        </w:rPr>
      </w:pPr>
      <w:r>
        <w:rPr>
          <w:rFonts w:hint="eastAsia"/>
          <w:b/>
          <w:bCs/>
          <w:sz w:val="52"/>
          <w:szCs w:val="52"/>
          <w:lang w:eastAsia="zh-CN"/>
        </w:rPr>
        <w:t>单位</w:t>
      </w:r>
      <w:r>
        <w:rPr>
          <w:rFonts w:hint="eastAsia"/>
          <w:b/>
          <w:bCs/>
          <w:sz w:val="52"/>
          <w:szCs w:val="52"/>
        </w:rPr>
        <w:t>预算</w:t>
      </w:r>
    </w:p>
    <w:p>
      <w:pPr>
        <w:ind w:firstLine="1680"/>
        <w:jc w:val="center"/>
        <w:rPr>
          <w:rFonts w:hint="eastAsia" w:eastAsia="宋体"/>
          <w:sz w:val="84"/>
          <w:szCs w:val="84"/>
          <w:lang w:val="en-US" w:eastAsia="zh-CN"/>
        </w:rPr>
      </w:pPr>
      <w:bookmarkStart w:id="0" w:name="_GoBack"/>
      <w:bookmarkEnd w:id="0"/>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仿宋_GB2312"/>
          <w:sz w:val="32"/>
          <w:szCs w:val="32"/>
        </w:rPr>
        <w:t>三亚市天涯区财政局</w:t>
      </w:r>
      <w:r>
        <w:rPr>
          <w:rFonts w:hint="eastAsia" w:ascii="黑体" w:hAnsi="黑体" w:eastAsia="黑体"/>
          <w:sz w:val="32"/>
          <w:szCs w:val="32"/>
          <w:lang w:eastAsia="zh-CN"/>
        </w:rPr>
        <w:t>单位</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仿宋_GB2312"/>
          <w:sz w:val="32"/>
          <w:szCs w:val="32"/>
        </w:rPr>
        <w:t>三亚市天涯区财政局</w:t>
      </w:r>
      <w:r>
        <w:rPr>
          <w:rFonts w:hint="eastAsia" w:ascii="黑体" w:hAnsi="黑体" w:eastAsia="黑体" w:cs="仿宋_GB2312"/>
          <w:sz w:val="32"/>
          <w:szCs w:val="32"/>
          <w:lang w:val="en-US" w:eastAsia="zh-CN"/>
        </w:rPr>
        <w:t>2022</w:t>
      </w:r>
      <w:r>
        <w:rPr>
          <w:rFonts w:hint="eastAsia" w:ascii="黑体" w:hAnsi="黑体" w:eastAsia="黑体" w:cs="仿宋_GB2312"/>
          <w:sz w:val="32"/>
          <w:szCs w:val="32"/>
        </w:rPr>
        <w:t>年</w:t>
      </w:r>
      <w:r>
        <w:rPr>
          <w:rFonts w:hint="eastAsia" w:ascii="黑体" w:hAnsi="黑体" w:eastAsia="黑体" w:cs="仿宋_GB2312"/>
          <w:sz w:val="32"/>
          <w:szCs w:val="32"/>
          <w:lang w:eastAsia="zh-CN"/>
        </w:rPr>
        <w:t>单位</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val="en-US" w:eastAsia="zh-CN"/>
        </w:rPr>
        <w:t xml:space="preserve">  </w:t>
      </w:r>
      <w:r>
        <w:rPr>
          <w:rFonts w:hint="eastAsia" w:ascii="黑体" w:hAnsi="黑体" w:eastAsia="黑体" w:cs="仿宋_GB2312"/>
          <w:sz w:val="32"/>
          <w:szCs w:val="32"/>
        </w:rPr>
        <w:t>三亚市天涯区财政局</w:t>
      </w:r>
      <w:r>
        <w:rPr>
          <w:rFonts w:hint="eastAsia" w:ascii="黑体" w:hAnsi="黑体" w:eastAsia="黑体" w:cs="仿宋_GB2312"/>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仿宋_GB2312"/>
          <w:sz w:val="32"/>
          <w:szCs w:val="32"/>
        </w:rPr>
        <w:t>三亚市天涯区财政局</w:t>
      </w:r>
      <w:r>
        <w:rPr>
          <w:rFonts w:hint="eastAsia" w:ascii="黑体" w:hAnsi="黑体" w:eastAsia="黑体" w:cs="仿宋_GB2312"/>
          <w:sz w:val="32"/>
          <w:szCs w:val="32"/>
          <w:lang w:eastAsia="zh-CN"/>
        </w:rPr>
        <w:t>单位</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spacing w:line="578" w:lineRule="exact"/>
        <w:rPr>
          <w:rFonts w:ascii="仿宋_GB2312" w:eastAsia="仿宋_GB2312"/>
          <w:kern w:val="0"/>
          <w:sz w:val="32"/>
          <w:szCs w:val="32"/>
        </w:rPr>
      </w:pPr>
      <w:r>
        <w:rPr>
          <w:rFonts w:hint="eastAsia" w:ascii="仿宋_GB2312" w:eastAsia="仿宋_GB2312"/>
          <w:sz w:val="32"/>
          <w:szCs w:val="32"/>
          <w:lang w:val="en-US" w:eastAsia="zh-CN"/>
        </w:rPr>
        <w:t xml:space="preserve">    </w:t>
      </w:r>
      <w:r>
        <w:rPr>
          <w:rFonts w:hint="eastAsia" w:ascii="仿宋_GB2312" w:eastAsia="仿宋_GB2312"/>
          <w:sz w:val="32"/>
          <w:szCs w:val="32"/>
        </w:rPr>
        <w:t>（一）</w:t>
      </w:r>
      <w:r>
        <w:rPr>
          <w:rFonts w:hint="eastAsia" w:ascii="仿宋_GB2312" w:eastAsia="仿宋_GB2312"/>
          <w:kern w:val="0"/>
          <w:sz w:val="32"/>
          <w:szCs w:val="32"/>
        </w:rPr>
        <w:t>贯彻执行中央及省、市有关财政、财务和会计管理、财政监督、国有资产监督的方针、政策；依法拟定并组织实施本区财政、财务和会计管理、财政监督、国有资产监督的规划和措施。</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二）承担区本级各项财政收支管理的责任；负责编制区本级年度预决算并组织实施；受区政府委托，向区人民代表大会报告区本级预算及执行情况；向区人大常委会报告决算情况；组织制定经费开支标准、定额，负责审核批复部门（单位）的年度预决算。</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（三）管理本区财政公共支出，组织实施本区财政国库管理制度、国库集中收付制度，指导和监督区国库业务，承担区财政资金账户和国库现金管理工作；负责区政府采购的监督实施。</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（四）负责本区税收收入管理和政府非税收入管理，负责政府性基金管理，负责区本级新农村建设资金的管理和“三农”的各种政策性财政补贴的发放；管理行政事业性收费和财政票据。</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（五）负责办理和监督本区的经济发展支出、政府性投资项目的财政拨款，参与拟订本区重点建设投资的有关政策，制定本区基本建设财政制度，负责有关制度性补贴和专项储备资金财务管理工作。</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（六）协助管理本区社会保障和就业及医疗卫生支出，协助拟订并组织实施社会保障机制资金（基金）的财务管理制度，编制及审核汇总本区社会保障预决算草案。</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（七）负责本区国有资产监督管理；监督检查财税法规、政策的执行情况，反映财政收支管理中的重大问题；建立财政支出绩效评价体系，开展财政支出绩效评价工作。</w:t>
      </w:r>
    </w:p>
    <w:p>
      <w:pPr>
        <w:spacing w:line="578" w:lineRule="exact"/>
        <w:ind w:firstLine="640" w:firstLineChars="200"/>
        <w:rPr>
          <w:rFonts w:hint="eastAsia" w:ascii="黑体" w:hAnsi="黑体" w:eastAsia="黑体" w:cs="仿宋_GB2312"/>
          <w:sz w:val="32"/>
          <w:szCs w:val="32"/>
          <w:lang w:val="en-US" w:eastAsia="zh-CN"/>
        </w:rPr>
      </w:pPr>
      <w:r>
        <w:rPr>
          <w:rFonts w:hint="eastAsia" w:ascii="仿宋_GB2312" w:eastAsia="仿宋_GB2312"/>
          <w:sz w:val="32"/>
          <w:szCs w:val="32"/>
        </w:rPr>
        <w:t>（八）承办区政府和上级部门交办的工作。</w:t>
      </w:r>
    </w:p>
    <w:p>
      <w:pPr>
        <w:ind w:firstLine="640" w:firstLineChars="200"/>
        <w:rPr>
          <w:rFonts w:hint="eastAsia" w:ascii="黑体" w:hAnsi="黑体" w:eastAsia="黑体"/>
          <w:sz w:val="32"/>
          <w:szCs w:val="32"/>
        </w:rPr>
      </w:pPr>
    </w:p>
    <w:p>
      <w:pPr>
        <w:jc w:val="center"/>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仿宋_GB2312"/>
          <w:sz w:val="32"/>
          <w:szCs w:val="32"/>
        </w:rPr>
        <w:t>三亚市天涯区财政</w:t>
      </w:r>
      <w:r>
        <w:rPr>
          <w:rFonts w:hint="eastAsia" w:ascii="黑体" w:hAnsi="黑体" w:eastAsia="黑体" w:cs="仿宋_GB2312"/>
          <w:kern w:val="2"/>
          <w:sz w:val="32"/>
          <w:szCs w:val="32"/>
          <w:lang w:val="en-US" w:eastAsia="zh-CN" w:bidi="ar-SA"/>
        </w:rPr>
        <w:t>局2022年</w:t>
      </w:r>
      <w:r>
        <w:rPr>
          <w:rFonts w:hint="eastAsia" w:ascii="黑体" w:hAnsi="黑体" w:eastAsia="黑体"/>
          <w:sz w:val="32"/>
          <w:szCs w:val="32"/>
          <w:lang w:eastAsia="zh-CN"/>
        </w:rPr>
        <w:t>单位</w:t>
      </w:r>
      <w:r>
        <w:rPr>
          <w:rFonts w:hint="eastAsia" w:ascii="黑体" w:hAnsi="黑体" w:eastAsia="黑体"/>
          <w:sz w:val="32"/>
          <w:szCs w:val="32"/>
        </w:rPr>
        <w:t>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cs="仿宋_GB2312"/>
          <w:sz w:val="32"/>
          <w:szCs w:val="32"/>
        </w:rPr>
        <w:t>三亚市天涯区财政局</w:t>
      </w:r>
      <w:r>
        <w:rPr>
          <w:rFonts w:hint="eastAsia" w:ascii="黑体" w:hAnsi="黑体" w:eastAsia="黑体" w:cs="黑体"/>
          <w:kern w:val="2"/>
          <w:sz w:val="32"/>
          <w:szCs w:val="32"/>
          <w:lang w:val="en-US" w:eastAsia="zh-CN" w:bidi="ar-SA"/>
        </w:rPr>
        <w:t>2022年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仿宋_GB2312"/>
          <w:sz w:val="32"/>
          <w:szCs w:val="32"/>
        </w:rPr>
        <w:t>三亚市天涯区财政局</w:t>
      </w:r>
      <w:r>
        <w:rPr>
          <w:rFonts w:hint="eastAsia" w:ascii="黑体" w:hAnsi="黑体" w:eastAsia="黑体" w:cs="黑体"/>
          <w:kern w:val="2"/>
          <w:sz w:val="32"/>
          <w:szCs w:val="32"/>
          <w:lang w:val="en-US" w:eastAsia="zh-CN" w:bidi="ar-SA"/>
        </w:rPr>
        <w:t>单位2022年财</w:t>
      </w:r>
      <w:r>
        <w:rPr>
          <w:rFonts w:hint="eastAsia" w:ascii="黑体" w:hAnsi="黑体" w:eastAsia="黑体"/>
          <w:sz w:val="32"/>
          <w:szCs w:val="32"/>
        </w:rPr>
        <w:t>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财政拨款收支总预算</w:t>
      </w:r>
      <w:r>
        <w:rPr>
          <w:rFonts w:hint="eastAsia" w:ascii="仿宋_GB2312" w:hAnsi="黑体" w:eastAsia="仿宋_GB2312" w:cs="仿宋_GB2312"/>
          <w:sz w:val="32"/>
          <w:szCs w:val="32"/>
          <w:lang w:val="en-US" w:eastAsia="zh-CN"/>
        </w:rPr>
        <w:t>1479.13</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1479.13</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1479.13</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1479.13</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1350.09</w:t>
      </w:r>
      <w:r>
        <w:rPr>
          <w:rFonts w:hint="eastAsia" w:ascii="仿宋_GB2312" w:hAnsi="黑体" w:eastAsia="仿宋_GB2312"/>
          <w:sz w:val="32"/>
          <w:szCs w:val="32"/>
        </w:rPr>
        <w:t>万元、社会保障和就业支出</w:t>
      </w:r>
      <w:r>
        <w:rPr>
          <w:rFonts w:hint="eastAsia" w:ascii="仿宋_GB2312" w:hAnsi="黑体" w:eastAsia="仿宋_GB2312"/>
          <w:sz w:val="32"/>
          <w:szCs w:val="32"/>
          <w:lang w:val="en-US" w:eastAsia="zh-CN"/>
        </w:rPr>
        <w:t>44.25</w:t>
      </w:r>
      <w:r>
        <w:rPr>
          <w:rFonts w:hint="eastAsia" w:ascii="仿宋_GB2312" w:hAnsi="黑体" w:eastAsia="仿宋_GB2312"/>
          <w:sz w:val="32"/>
          <w:szCs w:val="32"/>
        </w:rPr>
        <w:t>万元、 卫生健康支出</w:t>
      </w:r>
      <w:r>
        <w:rPr>
          <w:rFonts w:hint="eastAsia" w:ascii="仿宋_GB2312" w:hAnsi="黑体" w:eastAsia="仿宋_GB2312"/>
          <w:sz w:val="32"/>
          <w:szCs w:val="32"/>
          <w:lang w:val="en-US" w:eastAsia="zh-CN"/>
        </w:rPr>
        <w:t>53.45</w:t>
      </w:r>
      <w:r>
        <w:rPr>
          <w:rFonts w:hint="eastAsia" w:ascii="仿宋_GB2312" w:hAnsi="黑体" w:eastAsia="仿宋_GB2312"/>
          <w:sz w:val="32"/>
          <w:szCs w:val="32"/>
        </w:rPr>
        <w:t>万元、住房保障支出</w:t>
      </w:r>
      <w:r>
        <w:rPr>
          <w:rFonts w:hint="eastAsia" w:ascii="仿宋_GB2312" w:hAnsi="黑体" w:eastAsia="仿宋_GB2312"/>
          <w:sz w:val="32"/>
          <w:szCs w:val="32"/>
          <w:lang w:val="en-US" w:eastAsia="zh-CN"/>
        </w:rPr>
        <w:t>31.34</w:t>
      </w:r>
      <w:r>
        <w:rPr>
          <w:rFonts w:hint="eastAsia" w:ascii="仿宋_GB2312" w:hAnsi="黑体" w:eastAsia="仿宋_GB2312"/>
          <w:sz w:val="32"/>
          <w:szCs w:val="32"/>
        </w:rPr>
        <w:t>万元，结转下年</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仿宋_GB2312"/>
          <w:sz w:val="32"/>
          <w:szCs w:val="32"/>
        </w:rPr>
        <w:t>三亚市天涯区财政局</w:t>
      </w:r>
      <w:r>
        <w:rPr>
          <w:rFonts w:hint="eastAsia" w:ascii="黑体" w:hAnsi="黑体" w:eastAsia="黑体"/>
          <w:sz w:val="32"/>
          <w:szCs w:val="32"/>
          <w:lang w:eastAsia="zh-CN"/>
        </w:rPr>
        <w:t>单</w:t>
      </w:r>
      <w:r>
        <w:rPr>
          <w:rFonts w:hint="eastAsia" w:ascii="黑体" w:hAnsi="黑体" w:eastAsia="黑体" w:cs="黑体"/>
          <w:kern w:val="2"/>
          <w:sz w:val="32"/>
          <w:szCs w:val="32"/>
          <w:lang w:val="en-US" w:eastAsia="zh-CN" w:bidi="ar-SA"/>
        </w:rPr>
        <w:t>位2022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一般公共预算当年拨款</w:t>
      </w:r>
      <w:r>
        <w:rPr>
          <w:rFonts w:hint="eastAsia" w:ascii="仿宋_GB2312" w:hAnsi="黑体" w:eastAsia="仿宋_GB2312"/>
          <w:sz w:val="32"/>
          <w:szCs w:val="32"/>
          <w:lang w:val="en-US" w:eastAsia="zh-CN"/>
        </w:rPr>
        <w:t>1479.13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149.24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w:t>
      </w:r>
      <w:r>
        <w:rPr>
          <w:rFonts w:hint="eastAsia" w:ascii="仿宋_GB2312" w:hAnsi="黑体" w:eastAsia="仿宋_GB2312"/>
          <w:sz w:val="32"/>
          <w:szCs w:val="32"/>
        </w:rPr>
        <w:t>天涯区五个环卫一体化及公厕的环卫分级标准综合调研委托业务费</w:t>
      </w:r>
      <w:r>
        <w:rPr>
          <w:rFonts w:hint="eastAsia" w:ascii="仿宋_GB2312" w:hAnsi="黑体" w:eastAsia="仿宋_GB2312"/>
          <w:sz w:val="32"/>
          <w:szCs w:val="32"/>
          <w:lang w:eastAsia="zh-CN"/>
        </w:rPr>
        <w:t>预算</w:t>
      </w:r>
      <w:r>
        <w:rPr>
          <w:rFonts w:hint="eastAsia" w:ascii="仿宋_GB2312" w:hAnsi="黑体" w:eastAsia="仿宋_GB2312"/>
          <w:sz w:val="32"/>
          <w:szCs w:val="32"/>
        </w:rPr>
        <w:t>。</w:t>
      </w:r>
    </w:p>
    <w:p>
      <w:pPr>
        <w:jc w:val="left"/>
        <w:rPr>
          <w:rFonts w:ascii="楷体" w:hAnsi="楷体" w:eastAsia="楷体"/>
          <w:sz w:val="32"/>
          <w:szCs w:val="32"/>
        </w:rPr>
      </w:pPr>
      <w:r>
        <w:rPr>
          <w:rFonts w:hint="eastAsia" w:ascii="楷体" w:hAnsi="楷体" w:eastAsia="楷体"/>
          <w:sz w:val="32"/>
          <w:szCs w:val="32"/>
          <w:lang w:val="en-US" w:eastAsia="zh-CN"/>
        </w:rPr>
        <w:t xml:space="preserve">    </w:t>
      </w: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1350.09</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91.28</w:t>
      </w:r>
      <w:r>
        <w:rPr>
          <w:rFonts w:hint="eastAsia" w:ascii="仿宋_GB2312" w:hAnsi="黑体" w:eastAsia="仿宋_GB2312"/>
          <w:sz w:val="32"/>
          <w:szCs w:val="32"/>
        </w:rPr>
        <w:t>%；社会保障和就业（类）</w:t>
      </w:r>
      <w:r>
        <w:rPr>
          <w:rFonts w:hint="eastAsia" w:ascii="仿宋_GB2312" w:hAnsi="黑体" w:eastAsia="仿宋_GB2312" w:cs="仿宋_GB2312"/>
          <w:sz w:val="32"/>
          <w:szCs w:val="32"/>
        </w:rPr>
        <w:t>支出</w:t>
      </w:r>
      <w:r>
        <w:rPr>
          <w:rFonts w:hint="eastAsia" w:ascii="仿宋_GB2312" w:hAnsi="黑体" w:eastAsia="仿宋_GB2312"/>
          <w:sz w:val="32"/>
          <w:szCs w:val="32"/>
          <w:lang w:val="en-US" w:eastAsia="zh-CN"/>
        </w:rPr>
        <w:t>44.25</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2.99</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w:t>
      </w:r>
      <w:r>
        <w:rPr>
          <w:rFonts w:hint="eastAsia" w:ascii="仿宋_GB2312" w:hAnsi="黑体" w:eastAsia="仿宋_GB2312"/>
          <w:sz w:val="32"/>
          <w:szCs w:val="32"/>
          <w:lang w:val="en-US" w:eastAsia="zh-CN"/>
        </w:rPr>
        <w:t>53.45</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3.61</w:t>
      </w:r>
      <w:r>
        <w:rPr>
          <w:rFonts w:hint="eastAsia" w:ascii="仿宋_GB2312" w:hAnsi="黑体" w:eastAsia="仿宋_GB2312"/>
          <w:sz w:val="32"/>
          <w:szCs w:val="32"/>
        </w:rPr>
        <w:t>%；住房保障（类）</w:t>
      </w:r>
      <w:r>
        <w:rPr>
          <w:rFonts w:hint="eastAsia" w:ascii="仿宋_GB2312" w:hAnsi="黑体" w:eastAsia="仿宋_GB2312" w:cs="仿宋_GB2312"/>
          <w:sz w:val="32"/>
          <w:szCs w:val="32"/>
        </w:rPr>
        <w:t>支出</w:t>
      </w:r>
      <w:r>
        <w:rPr>
          <w:rFonts w:hint="eastAsia" w:ascii="仿宋_GB2312" w:hAnsi="黑体" w:eastAsia="仿宋_GB2312"/>
          <w:sz w:val="32"/>
          <w:szCs w:val="32"/>
          <w:lang w:val="en-US" w:eastAsia="zh-CN"/>
        </w:rPr>
        <w:t>31.34</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2.12</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1.一般公共服务（类）财政事务（款）行政运行（项）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411.63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29.1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在编人员正常增资增加经费</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一般公共服务（类）财政事务（款）一般行政管理事务（项）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657.46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4.04</w:t>
      </w:r>
      <w:r>
        <w:rPr>
          <w:rFonts w:hint="eastAsia" w:ascii="仿宋_GB2312" w:hAnsi="黑体" w:eastAsia="仿宋_GB2312"/>
          <w:sz w:val="32"/>
          <w:szCs w:val="32"/>
        </w:rPr>
        <w:t>万元。</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3. 一般公共服务（类）财政事务（款）预算改革业务（项）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增员增加办公经费预算</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4.</w:t>
      </w:r>
      <w:r>
        <w:rPr>
          <w:rFonts w:hint="eastAsia" w:ascii="仿宋_GB2312" w:hAnsi="黑体" w:eastAsia="仿宋_GB2312" w:cs="仿宋_GB2312"/>
          <w:sz w:val="32"/>
          <w:szCs w:val="32"/>
        </w:rPr>
        <w:t xml:space="preserve"> 一般公共服务（类）财政事务（款）财政国库业务（项）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增员增加办公经费预算</w:t>
      </w:r>
      <w:r>
        <w:rPr>
          <w:rFonts w:hint="eastAsia" w:ascii="仿宋_GB2312" w:hAnsi="黑体" w:eastAsia="仿宋_GB2312" w:cs="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5.一般公共服务（类）财政事务（款）信息化建设（项）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6.6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27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今年减少了预算管理一体化信息系统维护费</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6.一般公共服务（类）财政事务（款）财政委托业务支出（项）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266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145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w:t>
      </w:r>
      <w:r>
        <w:rPr>
          <w:rFonts w:hint="eastAsia" w:ascii="仿宋_GB2312" w:hAnsi="黑体" w:eastAsia="仿宋_GB2312"/>
          <w:sz w:val="32"/>
          <w:szCs w:val="32"/>
        </w:rPr>
        <w:t>天涯区五个环卫一体化及公厕的环卫分级标准综合调研委托业务费</w:t>
      </w:r>
      <w:r>
        <w:rPr>
          <w:rFonts w:hint="eastAsia" w:ascii="仿宋_GB2312" w:hAnsi="黑体" w:eastAsia="仿宋_GB2312"/>
          <w:sz w:val="32"/>
          <w:szCs w:val="32"/>
          <w:lang w:eastAsia="zh-CN"/>
        </w:rPr>
        <w:t>预算</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7</w:t>
      </w:r>
      <w:r>
        <w:rPr>
          <w:rFonts w:hint="eastAsia" w:ascii="仿宋_GB2312" w:hAnsi="黑体" w:eastAsia="仿宋_GB2312"/>
          <w:sz w:val="32"/>
          <w:szCs w:val="32"/>
        </w:rPr>
        <w:t>.</w:t>
      </w:r>
      <w:r>
        <w:rPr>
          <w:rFonts w:hint="eastAsia" w:ascii="仿宋_GB2312" w:hAnsi="黑体" w:eastAsia="仿宋_GB2312" w:cs="仿宋_GB2312"/>
          <w:sz w:val="32"/>
          <w:szCs w:val="32"/>
        </w:rPr>
        <w:t>一般公共服务（类）财政事务（款）其他财政事务支出（项）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lang w:eastAsia="zh-CN"/>
        </w:rPr>
        <w:t>。</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8</w:t>
      </w:r>
      <w:r>
        <w:rPr>
          <w:rFonts w:hint="eastAsia" w:ascii="仿宋_GB2312" w:hAnsi="黑体" w:eastAsia="仿宋_GB2312"/>
          <w:sz w:val="32"/>
          <w:szCs w:val="32"/>
        </w:rPr>
        <w:t>.</w:t>
      </w:r>
      <w:r>
        <w:rPr>
          <w:rFonts w:hint="eastAsia" w:ascii="仿宋_GB2312" w:hAnsi="黑体" w:eastAsia="仿宋_GB2312" w:cs="仿宋_GB2312"/>
          <w:sz w:val="32"/>
          <w:szCs w:val="32"/>
        </w:rPr>
        <w:t>社会保障和就业支出（类）行政事业单位养老支出（款）机关事业单位基本养老保险缴费支出（项）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44.25</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2.62</w:t>
      </w:r>
      <w:r>
        <w:rPr>
          <w:rFonts w:hint="eastAsia" w:ascii="仿宋_GB2312" w:hAnsi="黑体" w:eastAsia="仿宋_GB2312"/>
          <w:sz w:val="32"/>
          <w:szCs w:val="32"/>
        </w:rPr>
        <w:t>万元，主要是预算安排的年缴费基数调整。</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9.</w:t>
      </w:r>
      <w:r>
        <w:rPr>
          <w:rFonts w:hint="eastAsia" w:ascii="仿宋_GB2312" w:hAnsi="黑体" w:eastAsia="仿宋_GB2312" w:cs="仿宋_GB2312"/>
          <w:sz w:val="32"/>
          <w:szCs w:val="32"/>
        </w:rPr>
        <w:t>卫生健康支出（类）行政事业单位医疗（款）行政单位医疗（项）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22.83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0.71</w:t>
      </w:r>
      <w:r>
        <w:rPr>
          <w:rFonts w:hint="eastAsia" w:ascii="仿宋_GB2312" w:hAnsi="黑体" w:eastAsia="仿宋_GB2312"/>
          <w:sz w:val="32"/>
          <w:szCs w:val="32"/>
        </w:rPr>
        <w:t>万元，主要是预算安排的年缴费基数调整。</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10.</w:t>
      </w:r>
      <w:r>
        <w:rPr>
          <w:rFonts w:hint="eastAsia" w:ascii="仿宋_GB2312" w:hAnsi="黑体" w:eastAsia="仿宋_GB2312" w:cs="仿宋_GB2312"/>
          <w:sz w:val="32"/>
          <w:szCs w:val="32"/>
        </w:rPr>
        <w:t>卫生健康支出（类）行政事业单位医疗（款）公务员医疗补助（项）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30.62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1.47</w:t>
      </w:r>
      <w:r>
        <w:rPr>
          <w:rFonts w:hint="eastAsia" w:ascii="仿宋_GB2312" w:hAnsi="黑体" w:eastAsia="仿宋_GB2312"/>
          <w:sz w:val="32"/>
          <w:szCs w:val="32"/>
        </w:rPr>
        <w:t>万元，主要是预算安排的年缴费基数调整。</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11.</w:t>
      </w:r>
      <w:r>
        <w:rPr>
          <w:rFonts w:hint="eastAsia" w:ascii="仿宋_GB2312" w:hAnsi="黑体" w:eastAsia="仿宋_GB2312" w:cs="仿宋_GB2312"/>
          <w:sz w:val="32"/>
          <w:szCs w:val="32"/>
        </w:rPr>
        <w:t>住房保障支出（类）住房改革支出（款）住房公积金（项）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31.34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0.12</w:t>
      </w:r>
      <w:r>
        <w:rPr>
          <w:rFonts w:hint="eastAsia" w:ascii="仿宋_GB2312" w:hAnsi="黑体" w:eastAsia="仿宋_GB2312"/>
          <w:sz w:val="32"/>
          <w:szCs w:val="32"/>
        </w:rPr>
        <w:t>万元，主要是预算安排的年缴费基数调整。</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仿宋_GB2312"/>
          <w:sz w:val="32"/>
          <w:szCs w:val="32"/>
        </w:rPr>
        <w:t>三亚市天涯区财政局</w:t>
      </w:r>
      <w:r>
        <w:rPr>
          <w:rFonts w:hint="eastAsia" w:ascii="黑体" w:hAnsi="黑体" w:eastAsia="黑体" w:cs="黑体"/>
          <w:kern w:val="2"/>
          <w:sz w:val="32"/>
          <w:szCs w:val="32"/>
          <w:lang w:val="en-US" w:eastAsia="zh-CN" w:bidi="ar-SA"/>
        </w:rPr>
        <w:t>单位2022</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一般公共预算基本支出为</w:t>
      </w:r>
      <w:r>
        <w:rPr>
          <w:rFonts w:hint="eastAsia" w:ascii="仿宋_GB2312" w:hAnsi="黑体" w:eastAsia="仿宋_GB2312" w:cs="仿宋_GB2312"/>
          <w:sz w:val="32"/>
          <w:szCs w:val="32"/>
          <w:lang w:val="en-US" w:eastAsia="zh-CN"/>
        </w:rPr>
        <w:t>540.67</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524.42</w:t>
      </w:r>
      <w:r>
        <w:rPr>
          <w:rFonts w:hint="eastAsia" w:ascii="仿宋_GB2312" w:hAnsi="黑体" w:eastAsia="仿宋_GB2312"/>
          <w:sz w:val="32"/>
          <w:szCs w:val="32"/>
        </w:rPr>
        <w:t>万元，主要包括：基本工资、津贴补贴、奖金、绩效工资、社会保障缴费、公务员医疗补助、住房公积金、医疗费及奖励金等</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16.25</w:t>
      </w:r>
      <w:r>
        <w:rPr>
          <w:rFonts w:hint="eastAsia" w:ascii="仿宋_GB2312" w:hAnsi="黑体" w:eastAsia="仿宋_GB2312"/>
          <w:sz w:val="32"/>
          <w:szCs w:val="32"/>
        </w:rPr>
        <w:t>万元，主要包括：办公费、邮电费、培训费、工会经费、公务用车运行维护费及其他交通费用等。</w:t>
      </w:r>
    </w:p>
    <w:p>
      <w:pPr>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val="en-US" w:eastAsia="zh-CN"/>
        </w:rPr>
        <w:t xml:space="preserve">    </w:t>
      </w:r>
      <w:r>
        <w:rPr>
          <w:rFonts w:hint="eastAsia" w:ascii="黑体" w:hAnsi="黑体" w:eastAsia="黑体" w:cs="Times New Roman"/>
          <w:sz w:val="32"/>
          <w:shd w:val="clear" w:color="auto" w:fill="FFFFFF"/>
        </w:rPr>
        <w:t>四、</w:t>
      </w:r>
      <w:r>
        <w:rPr>
          <w:rFonts w:hint="eastAsia" w:ascii="黑体" w:hAnsi="黑体" w:eastAsia="黑体" w:cs="仿宋_GB2312"/>
          <w:sz w:val="32"/>
          <w:szCs w:val="32"/>
        </w:rPr>
        <w:t>三亚市天涯区财政局</w:t>
      </w:r>
      <w:r>
        <w:rPr>
          <w:rFonts w:hint="eastAsia" w:ascii="黑体" w:hAnsi="黑体" w:eastAsia="黑体" w:cs="黑体"/>
          <w:kern w:val="2"/>
          <w:sz w:val="32"/>
          <w:szCs w:val="32"/>
          <w:lang w:val="en-US" w:eastAsia="zh-CN" w:bidi="ar-SA"/>
        </w:rPr>
        <w:t>单位2022</w:t>
      </w:r>
      <w:r>
        <w:rPr>
          <w:rFonts w:hint="eastAsia" w:ascii="黑体" w:hAnsi="黑体" w:eastAsia="黑体"/>
          <w:sz w:val="32"/>
          <w:szCs w:val="32"/>
        </w:rPr>
        <w:t>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一般公共预算“三公”经费预算数为</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因公出国（境）经费0万元，与上年预算持平；</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zh-CN"/>
        </w:rPr>
        <w:t>公务用车购置及运行费</w:t>
      </w:r>
      <w:r>
        <w:rPr>
          <w:rFonts w:hint="eastAsia" w:ascii="仿宋_GB2312" w:hAnsi="黑体" w:eastAsia="仿宋_GB2312"/>
          <w:sz w:val="32"/>
          <w:szCs w:val="32"/>
          <w:lang w:val="en-US" w:eastAsia="zh-CN"/>
        </w:rPr>
        <w:t>1.87</w:t>
      </w:r>
      <w:r>
        <w:rPr>
          <w:rFonts w:hint="eastAsia" w:ascii="仿宋_GB2312" w:hAnsi="黑体" w:eastAsia="仿宋_GB2312"/>
          <w:sz w:val="32"/>
          <w:szCs w:val="32"/>
          <w:lang w:val="zh-CN"/>
        </w:rPr>
        <w:t>万元（其中，公务用车购置费0万元，公务用车运行费</w:t>
      </w:r>
      <w:r>
        <w:rPr>
          <w:rFonts w:hint="eastAsia" w:ascii="仿宋_GB2312" w:hAnsi="黑体" w:eastAsia="仿宋_GB2312"/>
          <w:sz w:val="32"/>
          <w:szCs w:val="32"/>
          <w:lang w:val="en-US" w:eastAsia="zh-CN"/>
        </w:rPr>
        <w:t>1.87</w:t>
      </w:r>
      <w:r>
        <w:rPr>
          <w:rFonts w:hint="eastAsia" w:ascii="仿宋_GB2312" w:hAnsi="黑体" w:eastAsia="仿宋_GB2312"/>
          <w:sz w:val="32"/>
          <w:szCs w:val="32"/>
          <w:lang w:val="zh-CN"/>
        </w:rPr>
        <w:t>万元），较上年预算减少</w:t>
      </w:r>
      <w:r>
        <w:rPr>
          <w:rFonts w:hint="eastAsia" w:ascii="仿宋_GB2312" w:hAnsi="黑体" w:eastAsia="仿宋_GB2312"/>
          <w:sz w:val="32"/>
          <w:szCs w:val="32"/>
          <w:lang w:val="en-US" w:eastAsia="zh-CN"/>
        </w:rPr>
        <w:t>66.67</w:t>
      </w:r>
      <w:r>
        <w:rPr>
          <w:rFonts w:hint="eastAsia" w:ascii="仿宋_GB2312" w:hAnsi="黑体" w:eastAsia="仿宋_GB2312"/>
          <w:sz w:val="32"/>
          <w:szCs w:val="32"/>
          <w:lang w:val="zh-CN"/>
        </w:rPr>
        <w:t>%，减少主要原因为编制内公务用车数量减少</w:t>
      </w:r>
      <w:r>
        <w:rPr>
          <w:rFonts w:hint="eastAsia" w:ascii="仿宋_GB2312" w:hAnsi="黑体" w:eastAsia="仿宋_GB2312"/>
          <w:sz w:val="32"/>
          <w:szCs w:val="32"/>
          <w:lang w:val="en-US" w:eastAsia="zh-CN"/>
        </w:rPr>
        <w:t>2</w:t>
      </w:r>
      <w:r>
        <w:rPr>
          <w:rFonts w:hint="eastAsia" w:ascii="仿宋_GB2312" w:hAnsi="黑体" w:eastAsia="仿宋_GB2312"/>
          <w:sz w:val="32"/>
          <w:szCs w:val="32"/>
          <w:lang w:val="zh-CN"/>
        </w:rPr>
        <w:t>辆，</w:t>
      </w:r>
      <w:r>
        <w:rPr>
          <w:rFonts w:hint="eastAsia" w:ascii="仿宋_GB2312" w:hAnsi="黑体" w:eastAsia="仿宋_GB2312"/>
          <w:sz w:val="32"/>
          <w:szCs w:val="32"/>
          <w:lang w:val="en-US" w:eastAsia="zh-CN"/>
        </w:rPr>
        <w:t>2022年</w:t>
      </w:r>
      <w:r>
        <w:rPr>
          <w:rFonts w:hint="eastAsia" w:ascii="仿宋_GB2312" w:hAnsi="黑体" w:eastAsia="仿宋_GB2312"/>
          <w:sz w:val="32"/>
          <w:szCs w:val="32"/>
          <w:lang w:val="zh-CN"/>
        </w:rPr>
        <w:t>按</w:t>
      </w:r>
      <w:r>
        <w:rPr>
          <w:rFonts w:hint="eastAsia" w:ascii="仿宋_GB2312" w:hAnsi="黑体" w:eastAsia="仿宋_GB2312"/>
          <w:sz w:val="32"/>
          <w:szCs w:val="32"/>
          <w:lang w:val="en-US" w:eastAsia="zh-CN"/>
        </w:rPr>
        <w:t>1</w:t>
      </w:r>
      <w:r>
        <w:rPr>
          <w:rFonts w:hint="eastAsia" w:ascii="仿宋_GB2312" w:hAnsi="黑体" w:eastAsia="仿宋_GB2312"/>
          <w:sz w:val="32"/>
          <w:szCs w:val="32"/>
          <w:lang w:val="zh-CN"/>
        </w:rPr>
        <w:t>辆公务用车编制的预算。公务车保有量</w:t>
      </w:r>
      <w:r>
        <w:rPr>
          <w:rFonts w:hint="eastAsia" w:ascii="仿宋_GB2312" w:hAnsi="黑体" w:eastAsia="仿宋_GB2312"/>
          <w:sz w:val="32"/>
          <w:szCs w:val="32"/>
          <w:lang w:val="en-US" w:eastAsia="zh-CN"/>
        </w:rPr>
        <w:t>1</w:t>
      </w:r>
      <w:r>
        <w:rPr>
          <w:rFonts w:hint="eastAsia" w:ascii="仿宋_GB2312" w:hAnsi="黑体" w:eastAsia="仿宋_GB2312"/>
          <w:sz w:val="32"/>
          <w:szCs w:val="32"/>
          <w:lang w:val="zh-CN"/>
        </w:rPr>
        <w:t>辆，计划购置0辆；</w:t>
      </w:r>
      <w:r>
        <w:rPr>
          <w:rFonts w:hint="eastAsia" w:ascii="仿宋_GB2312" w:hAnsi="黑体" w:eastAsia="仿宋_GB2312"/>
          <w:sz w:val="32"/>
          <w:szCs w:val="32"/>
        </w:rPr>
        <w:t>公务接待费0万元，与上年预算持平。</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ind w:firstLine="640"/>
        <w:jc w:val="left"/>
        <w:rPr>
          <w:rFonts w:ascii="仿宋_GB2312" w:hAnsi="楷体" w:eastAsia="仿宋_GB2312"/>
          <w:sz w:val="32"/>
          <w:szCs w:val="32"/>
        </w:rPr>
      </w:pPr>
      <w:r>
        <w:rPr>
          <w:rFonts w:ascii="Times New Roman" w:hAnsi="Times New Roman" w:eastAsia="仿宋_GB2312" w:cs="Times New Roman"/>
          <w:sz w:val="32"/>
          <w:shd w:val="clear" w:color="auto" w:fill="FFFFFF"/>
        </w:rPr>
        <w:t xml:space="preserve"> </w:t>
      </w: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楷体" w:eastAsia="仿宋_GB2312"/>
          <w:sz w:val="32"/>
          <w:szCs w:val="32"/>
        </w:rPr>
        <w:t>无政府性基金预算“三公”经费预算安排。</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仿宋_GB2312"/>
          <w:sz w:val="32"/>
          <w:szCs w:val="32"/>
        </w:rPr>
        <w:t>三亚市天涯区财政局</w:t>
      </w:r>
      <w:r>
        <w:rPr>
          <w:rFonts w:hint="eastAsia" w:ascii="黑体" w:hAnsi="黑体" w:eastAsia="黑体" w:cs="黑体"/>
          <w:kern w:val="2"/>
          <w:sz w:val="32"/>
          <w:szCs w:val="32"/>
          <w:lang w:val="en-US" w:eastAsia="zh-CN" w:bidi="ar-SA"/>
        </w:rPr>
        <w:t>单位2022</w:t>
      </w:r>
      <w:r>
        <w:rPr>
          <w:rFonts w:hint="eastAsia" w:ascii="黑体" w:hAnsi="黑体" w:eastAsia="黑体"/>
          <w:sz w:val="32"/>
          <w:szCs w:val="32"/>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jc w:val="left"/>
        <w:rPr>
          <w:rFonts w:ascii="仿宋_GB2312" w:hAnsi="楷体" w:eastAsia="仿宋_GB2312"/>
          <w:sz w:val="32"/>
          <w:szCs w:val="32"/>
        </w:rPr>
      </w:pP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楷体" w:eastAsia="仿宋_GB2312"/>
          <w:sz w:val="32"/>
          <w:szCs w:val="32"/>
        </w:rPr>
        <w:t>无政府性基金预算安排。</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640"/>
        <w:jc w:val="left"/>
        <w:rPr>
          <w:rFonts w:ascii="仿宋_GB2312" w:hAnsi="楷体" w:eastAsia="仿宋_GB2312"/>
          <w:sz w:val="32"/>
          <w:szCs w:val="32"/>
        </w:rPr>
      </w:pP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楷体" w:eastAsia="仿宋_GB2312"/>
          <w:sz w:val="32"/>
          <w:szCs w:val="32"/>
        </w:rPr>
        <w:t>无政府性基金预算安排。</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jc w:val="left"/>
        <w:rPr>
          <w:rFonts w:ascii="楷体" w:hAnsi="楷体" w:eastAsia="楷体"/>
          <w:sz w:val="32"/>
          <w:szCs w:val="32"/>
        </w:rPr>
      </w:pP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楷体" w:eastAsia="仿宋_GB2312"/>
          <w:sz w:val="32"/>
          <w:szCs w:val="32"/>
        </w:rPr>
        <w:t>无政府性基金预算安排</w:t>
      </w:r>
      <w:r>
        <w:rPr>
          <w:rFonts w:hint="eastAsia" w:ascii="楷体" w:hAnsi="楷体" w:eastAsia="楷体"/>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仿宋_GB2312"/>
          <w:sz w:val="32"/>
          <w:szCs w:val="32"/>
        </w:rPr>
        <w:t>三亚市天涯区财政局</w:t>
      </w:r>
      <w:r>
        <w:rPr>
          <w:rFonts w:hint="eastAsia" w:ascii="黑体" w:hAnsi="黑体" w:eastAsia="黑体" w:cs="黑体"/>
          <w:kern w:val="2"/>
          <w:sz w:val="32"/>
          <w:szCs w:val="32"/>
          <w:lang w:val="en-US" w:eastAsia="zh-CN" w:bidi="ar-SA"/>
        </w:rPr>
        <w:t>单位2022年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sz w:val="32"/>
          <w:szCs w:val="32"/>
        </w:rPr>
        <w:t>；支出包括：一般公共服务支出、社会保障和就业支出、卫生健康支出、住房保障支出。</w:t>
      </w: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1479.13</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仿宋_GB2312"/>
          <w:sz w:val="32"/>
          <w:szCs w:val="32"/>
        </w:rPr>
        <w:t>三亚市天涯区财政局</w:t>
      </w:r>
      <w:r>
        <w:rPr>
          <w:rFonts w:hint="eastAsia" w:ascii="黑体" w:hAnsi="黑体" w:eastAsia="黑体" w:cs="黑体"/>
          <w:kern w:val="2"/>
          <w:sz w:val="32"/>
          <w:szCs w:val="32"/>
          <w:lang w:val="en-US" w:eastAsia="zh-CN" w:bidi="ar-SA"/>
        </w:rPr>
        <w:t>单位2022年收</w:t>
      </w:r>
      <w:r>
        <w:rPr>
          <w:rFonts w:hint="eastAsia" w:ascii="黑体" w:hAnsi="黑体" w:eastAsia="黑体" w:cs="Times New Roman"/>
          <w:sz w:val="32"/>
          <w:shd w:val="clear" w:color="auto" w:fill="FFFFFF"/>
        </w:rPr>
        <w:t>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收入预算</w:t>
      </w:r>
      <w:r>
        <w:rPr>
          <w:rFonts w:hint="eastAsia" w:ascii="仿宋_GB2312" w:hAnsi="黑体" w:eastAsia="仿宋_GB2312" w:cs="仿宋_GB2312"/>
          <w:sz w:val="32"/>
          <w:szCs w:val="32"/>
          <w:lang w:val="en-US" w:eastAsia="zh-CN"/>
        </w:rPr>
        <w:t>1479.13</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%；一般预算收入</w:t>
      </w:r>
      <w:r>
        <w:rPr>
          <w:rFonts w:hint="eastAsia" w:ascii="仿宋_GB2312" w:hAnsi="黑体" w:eastAsia="仿宋_GB2312" w:cs="仿宋_GB2312"/>
          <w:sz w:val="32"/>
          <w:szCs w:val="32"/>
          <w:lang w:val="en-US" w:eastAsia="zh-CN"/>
        </w:rPr>
        <w:t>1479.13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%；专项收入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仿宋_GB2312"/>
          <w:sz w:val="32"/>
          <w:szCs w:val="32"/>
        </w:rPr>
        <w:t>三亚市天涯区财政</w:t>
      </w:r>
      <w:r>
        <w:rPr>
          <w:rFonts w:hint="eastAsia" w:ascii="黑体" w:hAnsi="黑体" w:eastAsia="黑体" w:cs="黑体"/>
          <w:kern w:val="2"/>
          <w:sz w:val="32"/>
          <w:szCs w:val="32"/>
          <w:lang w:val="en-US" w:eastAsia="zh-CN" w:bidi="ar-SA"/>
        </w:rPr>
        <w:t>局单位2022年</w:t>
      </w:r>
      <w:r>
        <w:rPr>
          <w:rFonts w:hint="eastAsia" w:ascii="黑体" w:hAnsi="黑体" w:eastAsia="黑体" w:cs="Times New Roman"/>
          <w:sz w:val="32"/>
          <w:shd w:val="clear" w:color="auto" w:fill="FFFFFF"/>
        </w:rPr>
        <w:t>支出预算情况说明</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支出预算</w:t>
      </w:r>
      <w:r>
        <w:rPr>
          <w:rFonts w:hint="eastAsia" w:ascii="仿宋_GB2312" w:hAnsi="黑体" w:eastAsia="仿宋_GB2312" w:cs="仿宋_GB2312"/>
          <w:sz w:val="32"/>
          <w:szCs w:val="32"/>
          <w:lang w:val="en-US" w:eastAsia="zh-CN"/>
        </w:rPr>
        <w:t>1479.13</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540.67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36.55</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938.46</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63.45</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149.24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w:t>
      </w:r>
      <w:r>
        <w:rPr>
          <w:rFonts w:hint="eastAsia" w:ascii="仿宋_GB2312" w:hAnsi="黑体" w:eastAsia="仿宋_GB2312"/>
          <w:sz w:val="32"/>
          <w:szCs w:val="32"/>
        </w:rPr>
        <w:t>天涯区五个环卫一体化及公厕的环卫分级标准综合调研委托业务费</w:t>
      </w:r>
      <w:r>
        <w:rPr>
          <w:rFonts w:hint="eastAsia" w:ascii="仿宋_GB2312" w:hAnsi="黑体" w:eastAsia="仿宋_GB2312"/>
          <w:sz w:val="32"/>
          <w:szCs w:val="32"/>
          <w:lang w:eastAsia="zh-CN"/>
        </w:rPr>
        <w:t>预算</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hint="eastAsia" w:ascii="楷体" w:hAnsi="楷体" w:eastAsia="楷体"/>
          <w:color w:val="000000" w:themeColor="text1"/>
          <w:sz w:val="32"/>
          <w:szCs w:val="32"/>
          <w:shd w:val="clear" w:color="auto" w:fill="auto"/>
        </w:rPr>
      </w:pPr>
      <w:r>
        <w:rPr>
          <w:rFonts w:hint="eastAsia" w:ascii="楷体" w:hAnsi="楷体" w:eastAsia="楷体"/>
          <w:color w:val="000000" w:themeColor="text1"/>
          <w:sz w:val="32"/>
          <w:szCs w:val="32"/>
          <w:shd w:val="clear" w:color="auto" w:fill="auto"/>
        </w:rPr>
        <w:t>（一）机关运行经费</w:t>
      </w:r>
    </w:p>
    <w:p>
      <w:pPr>
        <w:ind w:firstLine="640" w:firstLineChars="200"/>
        <w:rPr>
          <w:rFonts w:ascii="仿宋_GB2312" w:hAnsi="黑体" w:eastAsia="仿宋_GB2312" w:cs="仿宋_GB2312"/>
          <w:color w:val="000000" w:themeColor="text1"/>
          <w:sz w:val="32"/>
          <w:szCs w:val="32"/>
          <w:shd w:val="clear" w:color="auto" w:fill="auto"/>
        </w:rPr>
      </w:pPr>
      <w:r>
        <w:rPr>
          <w:rFonts w:hint="eastAsia" w:ascii="仿宋_GB2312" w:hAnsi="黑体" w:eastAsia="仿宋_GB2312" w:cs="仿宋_GB2312"/>
          <w:sz w:val="32"/>
          <w:szCs w:val="32"/>
          <w:shd w:val="clear" w:color="auto" w:fill="auto"/>
        </w:rPr>
        <w:t>三亚市天涯区财政局</w:t>
      </w:r>
      <w:r>
        <w:rPr>
          <w:rFonts w:hint="eastAsia" w:ascii="仿宋_GB2312" w:hAnsi="黑体" w:eastAsia="仿宋_GB2312" w:cs="仿宋_GB2312"/>
          <w:sz w:val="32"/>
          <w:szCs w:val="32"/>
          <w:shd w:val="clear" w:color="auto" w:fill="auto"/>
          <w:lang w:eastAsia="zh-CN"/>
        </w:rPr>
        <w:t>单位</w:t>
      </w:r>
      <w:r>
        <w:rPr>
          <w:rFonts w:hint="eastAsia" w:ascii="仿宋_GB2312" w:hAnsi="黑体" w:eastAsia="仿宋_GB2312" w:cs="仿宋_GB2312"/>
          <w:color w:val="000000" w:themeColor="text1"/>
          <w:sz w:val="32"/>
          <w:szCs w:val="32"/>
          <w:shd w:val="clear" w:color="auto" w:fill="auto"/>
          <w:lang w:val="en-US" w:eastAsia="zh-CN"/>
        </w:rPr>
        <w:t>2022</w:t>
      </w:r>
      <w:r>
        <w:rPr>
          <w:rFonts w:hint="eastAsia" w:ascii="仿宋_GB2312" w:hAnsi="黑体" w:eastAsia="仿宋_GB2312"/>
          <w:color w:val="000000" w:themeColor="text1"/>
          <w:sz w:val="32"/>
          <w:szCs w:val="32"/>
          <w:shd w:val="clear" w:color="auto" w:fill="auto"/>
        </w:rPr>
        <w:t>年</w:t>
      </w:r>
      <w:r>
        <w:rPr>
          <w:rFonts w:hint="eastAsia" w:ascii="仿宋_GB2312" w:hAnsi="黑体" w:eastAsia="仿宋_GB2312" w:cs="仿宋_GB2312"/>
          <w:color w:val="000000" w:themeColor="text1"/>
          <w:sz w:val="32"/>
          <w:szCs w:val="32"/>
          <w:shd w:val="clear" w:color="auto" w:fill="auto"/>
        </w:rPr>
        <w:t>机关运行经费预算</w:t>
      </w:r>
      <w:r>
        <w:rPr>
          <w:rFonts w:hint="eastAsia" w:ascii="仿宋_GB2312" w:hAnsi="黑体" w:eastAsia="仿宋_GB2312" w:cs="仿宋_GB2312"/>
          <w:color w:val="000000" w:themeColor="text1"/>
          <w:sz w:val="32"/>
          <w:szCs w:val="32"/>
          <w:shd w:val="clear" w:color="auto" w:fill="auto"/>
          <w:lang w:val="en-US" w:eastAsia="zh-CN"/>
        </w:rPr>
        <w:t>72.08</w:t>
      </w:r>
      <w:r>
        <w:rPr>
          <w:rFonts w:hint="eastAsia" w:ascii="仿宋_GB2312" w:hAnsi="黑体" w:eastAsia="仿宋_GB2312"/>
          <w:color w:val="000000" w:themeColor="text1"/>
          <w:sz w:val="32"/>
          <w:szCs w:val="32"/>
          <w:shd w:val="clear" w:color="auto" w:fill="auto"/>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rPr>
        <w:t>政府采购预算总额5.66</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rPr>
        <w:t>5.66</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rPr>
        <w:t>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14</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1479.13</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left"/>
        <w:rPr>
          <w:rFonts w:ascii="仿宋_GB2312" w:hAnsi="宋体" w:eastAsia="仿宋_GB2312" w:cs="宋体"/>
          <w:color w:val="000000"/>
          <w:kern w:val="0"/>
          <w:sz w:val="32"/>
          <w:szCs w:val="30"/>
        </w:rPr>
      </w:pPr>
    </w:p>
    <w:p>
      <w:pPr>
        <w:jc w:val="center"/>
        <w:rPr>
          <w:rFonts w:ascii="仿宋_GB2312" w:eastAsia="仿宋_GB2312" w:cs="宋体"/>
          <w:bCs/>
          <w:color w:val="000000"/>
          <w:kern w:val="0"/>
          <w:sz w:val="32"/>
          <w:szCs w:val="32"/>
          <w:lang w:val="zh-CN"/>
        </w:rPr>
      </w:pPr>
      <w:r>
        <w:rPr>
          <w:rFonts w:hint="eastAsia" w:ascii="黑体" w:hAnsi="黑体" w:eastAsia="黑体"/>
          <w:b/>
          <w:sz w:val="32"/>
          <w:szCs w:val="32"/>
        </w:rPr>
        <w:t>第四部分  名词解释</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172A27"/>
    <w:rsid w:val="000912EB"/>
    <w:rsid w:val="001112CC"/>
    <w:rsid w:val="00423D35"/>
    <w:rsid w:val="004D1C41"/>
    <w:rsid w:val="005C342A"/>
    <w:rsid w:val="008708E0"/>
    <w:rsid w:val="00AD6F01"/>
    <w:rsid w:val="00C24758"/>
    <w:rsid w:val="00F156B1"/>
    <w:rsid w:val="01107891"/>
    <w:rsid w:val="011A2DBC"/>
    <w:rsid w:val="011E4326"/>
    <w:rsid w:val="012403AD"/>
    <w:rsid w:val="012C7F75"/>
    <w:rsid w:val="01695A4C"/>
    <w:rsid w:val="016C58DF"/>
    <w:rsid w:val="017206DC"/>
    <w:rsid w:val="017D004E"/>
    <w:rsid w:val="018053B5"/>
    <w:rsid w:val="01E51DCD"/>
    <w:rsid w:val="01F97300"/>
    <w:rsid w:val="02025E8F"/>
    <w:rsid w:val="02032D8B"/>
    <w:rsid w:val="02086B62"/>
    <w:rsid w:val="021D3DB5"/>
    <w:rsid w:val="0236471C"/>
    <w:rsid w:val="02366A6E"/>
    <w:rsid w:val="02390F97"/>
    <w:rsid w:val="02531B8E"/>
    <w:rsid w:val="02581B1E"/>
    <w:rsid w:val="027C4259"/>
    <w:rsid w:val="0287255D"/>
    <w:rsid w:val="02C734AD"/>
    <w:rsid w:val="02F03620"/>
    <w:rsid w:val="02F50A76"/>
    <w:rsid w:val="032A5F96"/>
    <w:rsid w:val="032B4A8A"/>
    <w:rsid w:val="03552369"/>
    <w:rsid w:val="03632927"/>
    <w:rsid w:val="036C1E2F"/>
    <w:rsid w:val="03810B2E"/>
    <w:rsid w:val="03971B4D"/>
    <w:rsid w:val="03B50004"/>
    <w:rsid w:val="03D84488"/>
    <w:rsid w:val="03DF10AB"/>
    <w:rsid w:val="040F4606"/>
    <w:rsid w:val="04102647"/>
    <w:rsid w:val="04146B54"/>
    <w:rsid w:val="045034C1"/>
    <w:rsid w:val="045D3FA8"/>
    <w:rsid w:val="047232F6"/>
    <w:rsid w:val="047E31EB"/>
    <w:rsid w:val="0483092D"/>
    <w:rsid w:val="048E72DD"/>
    <w:rsid w:val="049D1242"/>
    <w:rsid w:val="049D29A0"/>
    <w:rsid w:val="04A4600F"/>
    <w:rsid w:val="04B00CF4"/>
    <w:rsid w:val="0519445C"/>
    <w:rsid w:val="0526761C"/>
    <w:rsid w:val="0536127C"/>
    <w:rsid w:val="053B6DC7"/>
    <w:rsid w:val="05937DBA"/>
    <w:rsid w:val="05A1798D"/>
    <w:rsid w:val="05A74FAE"/>
    <w:rsid w:val="05B9173F"/>
    <w:rsid w:val="05BA7FFC"/>
    <w:rsid w:val="05BF1ECC"/>
    <w:rsid w:val="05C62E7B"/>
    <w:rsid w:val="05D124F7"/>
    <w:rsid w:val="05F403E5"/>
    <w:rsid w:val="05FB2D84"/>
    <w:rsid w:val="06632489"/>
    <w:rsid w:val="066F05A4"/>
    <w:rsid w:val="06927975"/>
    <w:rsid w:val="06AF6747"/>
    <w:rsid w:val="06B24C26"/>
    <w:rsid w:val="06C974EF"/>
    <w:rsid w:val="06E32DFA"/>
    <w:rsid w:val="06E56D73"/>
    <w:rsid w:val="07005578"/>
    <w:rsid w:val="071671C9"/>
    <w:rsid w:val="0747341C"/>
    <w:rsid w:val="07691A3E"/>
    <w:rsid w:val="07813E92"/>
    <w:rsid w:val="079F7AA8"/>
    <w:rsid w:val="07D0588B"/>
    <w:rsid w:val="07F36D9B"/>
    <w:rsid w:val="080C1B28"/>
    <w:rsid w:val="08147D10"/>
    <w:rsid w:val="082A7120"/>
    <w:rsid w:val="08373F8C"/>
    <w:rsid w:val="084D4BDE"/>
    <w:rsid w:val="087E61F6"/>
    <w:rsid w:val="08927DD8"/>
    <w:rsid w:val="08A445E6"/>
    <w:rsid w:val="08D16F3F"/>
    <w:rsid w:val="08D46C6F"/>
    <w:rsid w:val="08D9664C"/>
    <w:rsid w:val="08F650A7"/>
    <w:rsid w:val="08FE0408"/>
    <w:rsid w:val="08FE28DA"/>
    <w:rsid w:val="09654390"/>
    <w:rsid w:val="09851190"/>
    <w:rsid w:val="09A4209A"/>
    <w:rsid w:val="09AA011D"/>
    <w:rsid w:val="09BB2E20"/>
    <w:rsid w:val="09C272C5"/>
    <w:rsid w:val="09C37C45"/>
    <w:rsid w:val="09CD3069"/>
    <w:rsid w:val="09E560A0"/>
    <w:rsid w:val="09E82187"/>
    <w:rsid w:val="0A053DCB"/>
    <w:rsid w:val="0A0E3F26"/>
    <w:rsid w:val="0A117ED5"/>
    <w:rsid w:val="0A2E1F03"/>
    <w:rsid w:val="0A483152"/>
    <w:rsid w:val="0A690EE2"/>
    <w:rsid w:val="0A77404F"/>
    <w:rsid w:val="0B032F72"/>
    <w:rsid w:val="0B0A3A97"/>
    <w:rsid w:val="0B347FAF"/>
    <w:rsid w:val="0B5A10E1"/>
    <w:rsid w:val="0B7C3AAE"/>
    <w:rsid w:val="0B825FB8"/>
    <w:rsid w:val="0B9B4B07"/>
    <w:rsid w:val="0B9E46E0"/>
    <w:rsid w:val="0BD07111"/>
    <w:rsid w:val="0C00140B"/>
    <w:rsid w:val="0C0D327A"/>
    <w:rsid w:val="0C1C58D7"/>
    <w:rsid w:val="0C3C79A4"/>
    <w:rsid w:val="0C4D170E"/>
    <w:rsid w:val="0C6948F9"/>
    <w:rsid w:val="0C781A87"/>
    <w:rsid w:val="0C8B7B90"/>
    <w:rsid w:val="0C8C5985"/>
    <w:rsid w:val="0C983BF0"/>
    <w:rsid w:val="0C997537"/>
    <w:rsid w:val="0CB4735B"/>
    <w:rsid w:val="0CB744B9"/>
    <w:rsid w:val="0CBB273E"/>
    <w:rsid w:val="0CC932C1"/>
    <w:rsid w:val="0CF755F6"/>
    <w:rsid w:val="0D0D3FBC"/>
    <w:rsid w:val="0D192C59"/>
    <w:rsid w:val="0D1A33F1"/>
    <w:rsid w:val="0D3766D0"/>
    <w:rsid w:val="0D4B0156"/>
    <w:rsid w:val="0D574A1B"/>
    <w:rsid w:val="0D6A27E6"/>
    <w:rsid w:val="0D7676F4"/>
    <w:rsid w:val="0D86152C"/>
    <w:rsid w:val="0D8F4D6B"/>
    <w:rsid w:val="0DAC2C09"/>
    <w:rsid w:val="0DBC076D"/>
    <w:rsid w:val="0DDE213F"/>
    <w:rsid w:val="0DDE338B"/>
    <w:rsid w:val="0DEA255F"/>
    <w:rsid w:val="0DF741BE"/>
    <w:rsid w:val="0E3277A4"/>
    <w:rsid w:val="0E33391D"/>
    <w:rsid w:val="0E4123AD"/>
    <w:rsid w:val="0E571BC1"/>
    <w:rsid w:val="0E7411D1"/>
    <w:rsid w:val="0E8A0041"/>
    <w:rsid w:val="0E8C3646"/>
    <w:rsid w:val="0EB87159"/>
    <w:rsid w:val="0ED72CF1"/>
    <w:rsid w:val="0ED76B24"/>
    <w:rsid w:val="0EF05B9D"/>
    <w:rsid w:val="0EF73EDA"/>
    <w:rsid w:val="0EFF23A2"/>
    <w:rsid w:val="0F240CAD"/>
    <w:rsid w:val="0F29348D"/>
    <w:rsid w:val="0F5C5EC4"/>
    <w:rsid w:val="0F6F0B6F"/>
    <w:rsid w:val="0F99014D"/>
    <w:rsid w:val="0FD84FA4"/>
    <w:rsid w:val="0FF82501"/>
    <w:rsid w:val="10121CAC"/>
    <w:rsid w:val="1014551C"/>
    <w:rsid w:val="103C6251"/>
    <w:rsid w:val="10470558"/>
    <w:rsid w:val="104E0A7A"/>
    <w:rsid w:val="10653138"/>
    <w:rsid w:val="106B209C"/>
    <w:rsid w:val="10725B1E"/>
    <w:rsid w:val="10867A34"/>
    <w:rsid w:val="10B81047"/>
    <w:rsid w:val="10CA2B17"/>
    <w:rsid w:val="110E17F8"/>
    <w:rsid w:val="112A50B7"/>
    <w:rsid w:val="11616605"/>
    <w:rsid w:val="116A3733"/>
    <w:rsid w:val="118D0D3D"/>
    <w:rsid w:val="11992FF0"/>
    <w:rsid w:val="11B43A5C"/>
    <w:rsid w:val="11BD666F"/>
    <w:rsid w:val="11D17FC4"/>
    <w:rsid w:val="1215707D"/>
    <w:rsid w:val="122C6722"/>
    <w:rsid w:val="12360368"/>
    <w:rsid w:val="12405CEE"/>
    <w:rsid w:val="12554DC3"/>
    <w:rsid w:val="12635282"/>
    <w:rsid w:val="126B67F5"/>
    <w:rsid w:val="127E7D18"/>
    <w:rsid w:val="127F3B17"/>
    <w:rsid w:val="12803B76"/>
    <w:rsid w:val="1292727A"/>
    <w:rsid w:val="129C3FC2"/>
    <w:rsid w:val="12AF2B63"/>
    <w:rsid w:val="12BE6A89"/>
    <w:rsid w:val="12DA3962"/>
    <w:rsid w:val="12F33ED0"/>
    <w:rsid w:val="1338799A"/>
    <w:rsid w:val="13422D19"/>
    <w:rsid w:val="13AB4833"/>
    <w:rsid w:val="13AF4B64"/>
    <w:rsid w:val="13B1396E"/>
    <w:rsid w:val="13D65750"/>
    <w:rsid w:val="13D65C67"/>
    <w:rsid w:val="13ED5D1E"/>
    <w:rsid w:val="13F50EF9"/>
    <w:rsid w:val="13FB23A6"/>
    <w:rsid w:val="140565AF"/>
    <w:rsid w:val="14091D5A"/>
    <w:rsid w:val="141E74DD"/>
    <w:rsid w:val="1428583F"/>
    <w:rsid w:val="14412429"/>
    <w:rsid w:val="14584106"/>
    <w:rsid w:val="145E06EC"/>
    <w:rsid w:val="146E407F"/>
    <w:rsid w:val="14742F96"/>
    <w:rsid w:val="1489514E"/>
    <w:rsid w:val="148E47C7"/>
    <w:rsid w:val="14BD70FF"/>
    <w:rsid w:val="14E158FC"/>
    <w:rsid w:val="14E3545B"/>
    <w:rsid w:val="14EE2225"/>
    <w:rsid w:val="15015D8C"/>
    <w:rsid w:val="15183C06"/>
    <w:rsid w:val="15772014"/>
    <w:rsid w:val="15AF447B"/>
    <w:rsid w:val="15CC5341"/>
    <w:rsid w:val="15CE0993"/>
    <w:rsid w:val="15D03F4B"/>
    <w:rsid w:val="15E80A5A"/>
    <w:rsid w:val="15F86D3D"/>
    <w:rsid w:val="15FA7A16"/>
    <w:rsid w:val="16112E56"/>
    <w:rsid w:val="16162669"/>
    <w:rsid w:val="16191C10"/>
    <w:rsid w:val="16192391"/>
    <w:rsid w:val="162A454A"/>
    <w:rsid w:val="1634703B"/>
    <w:rsid w:val="164B1F70"/>
    <w:rsid w:val="164C6CDF"/>
    <w:rsid w:val="16505F4F"/>
    <w:rsid w:val="16592369"/>
    <w:rsid w:val="1666277A"/>
    <w:rsid w:val="166722A7"/>
    <w:rsid w:val="16873E59"/>
    <w:rsid w:val="169D0D4F"/>
    <w:rsid w:val="171D172F"/>
    <w:rsid w:val="17294AAF"/>
    <w:rsid w:val="1729622B"/>
    <w:rsid w:val="172F64C7"/>
    <w:rsid w:val="179458EF"/>
    <w:rsid w:val="18044B8B"/>
    <w:rsid w:val="18192832"/>
    <w:rsid w:val="183238D3"/>
    <w:rsid w:val="183F2D5F"/>
    <w:rsid w:val="18474285"/>
    <w:rsid w:val="184E2BF6"/>
    <w:rsid w:val="18C26AF6"/>
    <w:rsid w:val="18C403B3"/>
    <w:rsid w:val="18F20238"/>
    <w:rsid w:val="19362ECA"/>
    <w:rsid w:val="193A4980"/>
    <w:rsid w:val="19417855"/>
    <w:rsid w:val="194C5271"/>
    <w:rsid w:val="194E7C69"/>
    <w:rsid w:val="1959517B"/>
    <w:rsid w:val="19657778"/>
    <w:rsid w:val="19726923"/>
    <w:rsid w:val="199C0C1F"/>
    <w:rsid w:val="199C4697"/>
    <w:rsid w:val="199D044B"/>
    <w:rsid w:val="19B43F54"/>
    <w:rsid w:val="19B83E10"/>
    <w:rsid w:val="19C354A0"/>
    <w:rsid w:val="19D61B8E"/>
    <w:rsid w:val="19DD57D7"/>
    <w:rsid w:val="1A4A5340"/>
    <w:rsid w:val="1A5D6126"/>
    <w:rsid w:val="1A676195"/>
    <w:rsid w:val="1A742EB5"/>
    <w:rsid w:val="1A990642"/>
    <w:rsid w:val="1AA2020D"/>
    <w:rsid w:val="1AA73461"/>
    <w:rsid w:val="1ABB4273"/>
    <w:rsid w:val="1ABE18A0"/>
    <w:rsid w:val="1AE15D9B"/>
    <w:rsid w:val="1AE372BF"/>
    <w:rsid w:val="1B086595"/>
    <w:rsid w:val="1B200277"/>
    <w:rsid w:val="1B225622"/>
    <w:rsid w:val="1B2D4399"/>
    <w:rsid w:val="1B437574"/>
    <w:rsid w:val="1B4A7310"/>
    <w:rsid w:val="1B5060B0"/>
    <w:rsid w:val="1B54236F"/>
    <w:rsid w:val="1B8A3DDE"/>
    <w:rsid w:val="1B996A4B"/>
    <w:rsid w:val="1BA6317D"/>
    <w:rsid w:val="1BA87EA5"/>
    <w:rsid w:val="1BB31510"/>
    <w:rsid w:val="1BD158AA"/>
    <w:rsid w:val="1C0F2857"/>
    <w:rsid w:val="1C101D40"/>
    <w:rsid w:val="1C17387A"/>
    <w:rsid w:val="1C4E1B0A"/>
    <w:rsid w:val="1C513828"/>
    <w:rsid w:val="1CA73CB6"/>
    <w:rsid w:val="1CBE36CC"/>
    <w:rsid w:val="1CD35B6D"/>
    <w:rsid w:val="1D0055E3"/>
    <w:rsid w:val="1D10243A"/>
    <w:rsid w:val="1D366163"/>
    <w:rsid w:val="1D4D3358"/>
    <w:rsid w:val="1D52389B"/>
    <w:rsid w:val="1D633D31"/>
    <w:rsid w:val="1DB01C3D"/>
    <w:rsid w:val="1DBE773E"/>
    <w:rsid w:val="1DC125E2"/>
    <w:rsid w:val="1DD151B5"/>
    <w:rsid w:val="1DD40FBB"/>
    <w:rsid w:val="1DD749B7"/>
    <w:rsid w:val="1DE50FD9"/>
    <w:rsid w:val="1DE607B0"/>
    <w:rsid w:val="1DF6641F"/>
    <w:rsid w:val="1E0E5BD3"/>
    <w:rsid w:val="1E304A36"/>
    <w:rsid w:val="1E5C5AF0"/>
    <w:rsid w:val="1E8025E9"/>
    <w:rsid w:val="1E8F242C"/>
    <w:rsid w:val="1E9B4316"/>
    <w:rsid w:val="1EAB0257"/>
    <w:rsid w:val="1EAB60D5"/>
    <w:rsid w:val="1EB2392F"/>
    <w:rsid w:val="1EC6608F"/>
    <w:rsid w:val="1ED37016"/>
    <w:rsid w:val="1EE31059"/>
    <w:rsid w:val="1EEC7BE7"/>
    <w:rsid w:val="1EFF6F06"/>
    <w:rsid w:val="1F080704"/>
    <w:rsid w:val="1F080F77"/>
    <w:rsid w:val="1F085C60"/>
    <w:rsid w:val="1F1222F4"/>
    <w:rsid w:val="1F14207A"/>
    <w:rsid w:val="1F1D2336"/>
    <w:rsid w:val="1F1E3288"/>
    <w:rsid w:val="1F285CAA"/>
    <w:rsid w:val="1F4102B7"/>
    <w:rsid w:val="1F4A7572"/>
    <w:rsid w:val="1F4C6EAC"/>
    <w:rsid w:val="1F7A262E"/>
    <w:rsid w:val="1F917F8F"/>
    <w:rsid w:val="1F9B22E7"/>
    <w:rsid w:val="1FA62FF4"/>
    <w:rsid w:val="1FB175C5"/>
    <w:rsid w:val="1FB27D6C"/>
    <w:rsid w:val="1FBA48C5"/>
    <w:rsid w:val="1FC75A25"/>
    <w:rsid w:val="1FD93791"/>
    <w:rsid w:val="1FDF6297"/>
    <w:rsid w:val="200B5307"/>
    <w:rsid w:val="20240CD4"/>
    <w:rsid w:val="204E7165"/>
    <w:rsid w:val="2058392C"/>
    <w:rsid w:val="20633473"/>
    <w:rsid w:val="20673078"/>
    <w:rsid w:val="20677FF0"/>
    <w:rsid w:val="20853426"/>
    <w:rsid w:val="20AC5681"/>
    <w:rsid w:val="20B73FBD"/>
    <w:rsid w:val="20D85A62"/>
    <w:rsid w:val="20FC51DA"/>
    <w:rsid w:val="210333D2"/>
    <w:rsid w:val="210455EE"/>
    <w:rsid w:val="21092AB9"/>
    <w:rsid w:val="2126557A"/>
    <w:rsid w:val="21583AC7"/>
    <w:rsid w:val="219A3298"/>
    <w:rsid w:val="21C8605E"/>
    <w:rsid w:val="21F040C9"/>
    <w:rsid w:val="220E3298"/>
    <w:rsid w:val="222B7A44"/>
    <w:rsid w:val="2230451B"/>
    <w:rsid w:val="22341761"/>
    <w:rsid w:val="224B5FA5"/>
    <w:rsid w:val="224D4DE8"/>
    <w:rsid w:val="225B341D"/>
    <w:rsid w:val="225B7F56"/>
    <w:rsid w:val="225F627D"/>
    <w:rsid w:val="227F0CF0"/>
    <w:rsid w:val="22A343BE"/>
    <w:rsid w:val="22A51522"/>
    <w:rsid w:val="22B82E64"/>
    <w:rsid w:val="22E15A96"/>
    <w:rsid w:val="22E5418E"/>
    <w:rsid w:val="22EB47D9"/>
    <w:rsid w:val="22F46087"/>
    <w:rsid w:val="22F47D67"/>
    <w:rsid w:val="230878EE"/>
    <w:rsid w:val="23403FF4"/>
    <w:rsid w:val="236B0528"/>
    <w:rsid w:val="23761231"/>
    <w:rsid w:val="23865DF8"/>
    <w:rsid w:val="239157DF"/>
    <w:rsid w:val="23A4043B"/>
    <w:rsid w:val="23B932B9"/>
    <w:rsid w:val="23CE649A"/>
    <w:rsid w:val="23D109FF"/>
    <w:rsid w:val="23D83C52"/>
    <w:rsid w:val="23DA1BB5"/>
    <w:rsid w:val="240212E6"/>
    <w:rsid w:val="244615CD"/>
    <w:rsid w:val="245E67D8"/>
    <w:rsid w:val="246B2283"/>
    <w:rsid w:val="2472342E"/>
    <w:rsid w:val="24784937"/>
    <w:rsid w:val="249A223A"/>
    <w:rsid w:val="24A75440"/>
    <w:rsid w:val="24CA6768"/>
    <w:rsid w:val="24D81282"/>
    <w:rsid w:val="24EB13B5"/>
    <w:rsid w:val="24F449F3"/>
    <w:rsid w:val="253A377D"/>
    <w:rsid w:val="25720090"/>
    <w:rsid w:val="25756D5C"/>
    <w:rsid w:val="2594763A"/>
    <w:rsid w:val="25A60120"/>
    <w:rsid w:val="25B60B68"/>
    <w:rsid w:val="25C7106F"/>
    <w:rsid w:val="25DA5334"/>
    <w:rsid w:val="25F106B5"/>
    <w:rsid w:val="26581C54"/>
    <w:rsid w:val="266262C6"/>
    <w:rsid w:val="26C22EA1"/>
    <w:rsid w:val="26C42E7D"/>
    <w:rsid w:val="26CF1B6C"/>
    <w:rsid w:val="26CF7F94"/>
    <w:rsid w:val="26D422DB"/>
    <w:rsid w:val="26E80046"/>
    <w:rsid w:val="26EF6762"/>
    <w:rsid w:val="26FA03CA"/>
    <w:rsid w:val="27096EF8"/>
    <w:rsid w:val="270A4BFF"/>
    <w:rsid w:val="270D5257"/>
    <w:rsid w:val="272573D8"/>
    <w:rsid w:val="272F73B2"/>
    <w:rsid w:val="278C148E"/>
    <w:rsid w:val="279870D3"/>
    <w:rsid w:val="27BE1E30"/>
    <w:rsid w:val="27C4418C"/>
    <w:rsid w:val="27C60B57"/>
    <w:rsid w:val="27F07C3A"/>
    <w:rsid w:val="27F6360C"/>
    <w:rsid w:val="27FA17C4"/>
    <w:rsid w:val="280245D3"/>
    <w:rsid w:val="283817E3"/>
    <w:rsid w:val="285C45C0"/>
    <w:rsid w:val="288425A0"/>
    <w:rsid w:val="28896ADD"/>
    <w:rsid w:val="288D6057"/>
    <w:rsid w:val="28982284"/>
    <w:rsid w:val="28E573FA"/>
    <w:rsid w:val="28E736B3"/>
    <w:rsid w:val="291D7BF6"/>
    <w:rsid w:val="29235687"/>
    <w:rsid w:val="29357602"/>
    <w:rsid w:val="293F04BF"/>
    <w:rsid w:val="294D71F5"/>
    <w:rsid w:val="294F63CC"/>
    <w:rsid w:val="29604C7A"/>
    <w:rsid w:val="29731992"/>
    <w:rsid w:val="299642FE"/>
    <w:rsid w:val="29A8319A"/>
    <w:rsid w:val="29D179E0"/>
    <w:rsid w:val="29D77CD1"/>
    <w:rsid w:val="29E45357"/>
    <w:rsid w:val="2A326781"/>
    <w:rsid w:val="2A4C209C"/>
    <w:rsid w:val="2A4C782B"/>
    <w:rsid w:val="2AA62CCB"/>
    <w:rsid w:val="2AD16C95"/>
    <w:rsid w:val="2AD83FEB"/>
    <w:rsid w:val="2B035D43"/>
    <w:rsid w:val="2B1017DE"/>
    <w:rsid w:val="2B284DFC"/>
    <w:rsid w:val="2B3209CC"/>
    <w:rsid w:val="2B5A3456"/>
    <w:rsid w:val="2B672E5D"/>
    <w:rsid w:val="2B902ADC"/>
    <w:rsid w:val="2B977D2D"/>
    <w:rsid w:val="2BBB47F1"/>
    <w:rsid w:val="2BD06F0E"/>
    <w:rsid w:val="2BD3107C"/>
    <w:rsid w:val="2BE41E4F"/>
    <w:rsid w:val="2BE9789E"/>
    <w:rsid w:val="2C0530D5"/>
    <w:rsid w:val="2C074A03"/>
    <w:rsid w:val="2C1779D0"/>
    <w:rsid w:val="2C3A127F"/>
    <w:rsid w:val="2C3B007E"/>
    <w:rsid w:val="2C4242EE"/>
    <w:rsid w:val="2C4D727E"/>
    <w:rsid w:val="2C63018C"/>
    <w:rsid w:val="2C6A70B9"/>
    <w:rsid w:val="2C7132DF"/>
    <w:rsid w:val="2C7C1AD1"/>
    <w:rsid w:val="2C83719B"/>
    <w:rsid w:val="2C8452DB"/>
    <w:rsid w:val="2CA2602B"/>
    <w:rsid w:val="2CA649C1"/>
    <w:rsid w:val="2CB55E61"/>
    <w:rsid w:val="2CC25DE8"/>
    <w:rsid w:val="2CC52EC3"/>
    <w:rsid w:val="2CC66523"/>
    <w:rsid w:val="2CC7214D"/>
    <w:rsid w:val="2CE4561A"/>
    <w:rsid w:val="2CF72100"/>
    <w:rsid w:val="2D2063AF"/>
    <w:rsid w:val="2D2F5498"/>
    <w:rsid w:val="2D490602"/>
    <w:rsid w:val="2D514C10"/>
    <w:rsid w:val="2D9231CF"/>
    <w:rsid w:val="2D977300"/>
    <w:rsid w:val="2DAA3EAB"/>
    <w:rsid w:val="2DAD54E5"/>
    <w:rsid w:val="2DE23A4C"/>
    <w:rsid w:val="2E26001A"/>
    <w:rsid w:val="2E376765"/>
    <w:rsid w:val="2E5044A3"/>
    <w:rsid w:val="2E9F7C11"/>
    <w:rsid w:val="2EA84830"/>
    <w:rsid w:val="2EE146E6"/>
    <w:rsid w:val="2F13479A"/>
    <w:rsid w:val="2F1349B3"/>
    <w:rsid w:val="2F205BA2"/>
    <w:rsid w:val="2F4421DF"/>
    <w:rsid w:val="2F44430A"/>
    <w:rsid w:val="2F4834E4"/>
    <w:rsid w:val="2F5A3F53"/>
    <w:rsid w:val="2F6D0F1E"/>
    <w:rsid w:val="2F7A3D59"/>
    <w:rsid w:val="2FA42252"/>
    <w:rsid w:val="2FAB5FDA"/>
    <w:rsid w:val="2FC5384B"/>
    <w:rsid w:val="300A6A80"/>
    <w:rsid w:val="302D35A0"/>
    <w:rsid w:val="30452ABF"/>
    <w:rsid w:val="30504E52"/>
    <w:rsid w:val="3054336F"/>
    <w:rsid w:val="308C526F"/>
    <w:rsid w:val="30EB6D21"/>
    <w:rsid w:val="310259F7"/>
    <w:rsid w:val="313C4B35"/>
    <w:rsid w:val="315E3E45"/>
    <w:rsid w:val="31620804"/>
    <w:rsid w:val="31DB5C22"/>
    <w:rsid w:val="31E87DD3"/>
    <w:rsid w:val="321A2E18"/>
    <w:rsid w:val="32295E1B"/>
    <w:rsid w:val="323A33AC"/>
    <w:rsid w:val="323D066E"/>
    <w:rsid w:val="32881DE7"/>
    <w:rsid w:val="32993DCF"/>
    <w:rsid w:val="329B5A3F"/>
    <w:rsid w:val="329E6D40"/>
    <w:rsid w:val="32A5107A"/>
    <w:rsid w:val="32CC5DA7"/>
    <w:rsid w:val="32D0084B"/>
    <w:rsid w:val="32D137D4"/>
    <w:rsid w:val="32F433EA"/>
    <w:rsid w:val="32FA3049"/>
    <w:rsid w:val="333727F7"/>
    <w:rsid w:val="333816F7"/>
    <w:rsid w:val="333C7A94"/>
    <w:rsid w:val="33492788"/>
    <w:rsid w:val="334E41CC"/>
    <w:rsid w:val="33516CBB"/>
    <w:rsid w:val="336E4DD2"/>
    <w:rsid w:val="339B20C0"/>
    <w:rsid w:val="33A67216"/>
    <w:rsid w:val="33B9065E"/>
    <w:rsid w:val="33D56C31"/>
    <w:rsid w:val="33F53555"/>
    <w:rsid w:val="34151362"/>
    <w:rsid w:val="341D4771"/>
    <w:rsid w:val="34210488"/>
    <w:rsid w:val="344A1100"/>
    <w:rsid w:val="34683A3B"/>
    <w:rsid w:val="3478135B"/>
    <w:rsid w:val="34805655"/>
    <w:rsid w:val="348A0439"/>
    <w:rsid w:val="349256A2"/>
    <w:rsid w:val="34A42E09"/>
    <w:rsid w:val="34B05E41"/>
    <w:rsid w:val="34B93171"/>
    <w:rsid w:val="34BA533F"/>
    <w:rsid w:val="34D04DF3"/>
    <w:rsid w:val="34D702A5"/>
    <w:rsid w:val="34DE39BD"/>
    <w:rsid w:val="34ED0D72"/>
    <w:rsid w:val="351307AF"/>
    <w:rsid w:val="354A1565"/>
    <w:rsid w:val="356A5107"/>
    <w:rsid w:val="356C348F"/>
    <w:rsid w:val="35762C52"/>
    <w:rsid w:val="357F25FD"/>
    <w:rsid w:val="358041CE"/>
    <w:rsid w:val="35917641"/>
    <w:rsid w:val="35971458"/>
    <w:rsid w:val="35A63823"/>
    <w:rsid w:val="35B13DF3"/>
    <w:rsid w:val="35D800BC"/>
    <w:rsid w:val="36041B3C"/>
    <w:rsid w:val="3604456E"/>
    <w:rsid w:val="3608422F"/>
    <w:rsid w:val="36183D04"/>
    <w:rsid w:val="361F6165"/>
    <w:rsid w:val="363E6337"/>
    <w:rsid w:val="364F004A"/>
    <w:rsid w:val="36706F62"/>
    <w:rsid w:val="36786E48"/>
    <w:rsid w:val="368527D6"/>
    <w:rsid w:val="3688240F"/>
    <w:rsid w:val="368D24DC"/>
    <w:rsid w:val="36945243"/>
    <w:rsid w:val="36963A24"/>
    <w:rsid w:val="36C960F6"/>
    <w:rsid w:val="36CC5EAB"/>
    <w:rsid w:val="36CE453C"/>
    <w:rsid w:val="36DD344E"/>
    <w:rsid w:val="36EC7791"/>
    <w:rsid w:val="36FD4FCA"/>
    <w:rsid w:val="373530C2"/>
    <w:rsid w:val="37362427"/>
    <w:rsid w:val="373C2930"/>
    <w:rsid w:val="374D5B41"/>
    <w:rsid w:val="377F1870"/>
    <w:rsid w:val="378A7C67"/>
    <w:rsid w:val="379B03FE"/>
    <w:rsid w:val="37CD68AA"/>
    <w:rsid w:val="37E864E5"/>
    <w:rsid w:val="37F46D35"/>
    <w:rsid w:val="37F729AF"/>
    <w:rsid w:val="37FF1EBF"/>
    <w:rsid w:val="381421AB"/>
    <w:rsid w:val="381E0B9B"/>
    <w:rsid w:val="38375BAE"/>
    <w:rsid w:val="38717344"/>
    <w:rsid w:val="387555B4"/>
    <w:rsid w:val="387740FC"/>
    <w:rsid w:val="388B7FF9"/>
    <w:rsid w:val="38930BE1"/>
    <w:rsid w:val="38B5777B"/>
    <w:rsid w:val="38CA2E0C"/>
    <w:rsid w:val="38CD5002"/>
    <w:rsid w:val="38D51410"/>
    <w:rsid w:val="390E2D54"/>
    <w:rsid w:val="39261481"/>
    <w:rsid w:val="39417689"/>
    <w:rsid w:val="39581858"/>
    <w:rsid w:val="39615155"/>
    <w:rsid w:val="3967734F"/>
    <w:rsid w:val="39890053"/>
    <w:rsid w:val="399560A4"/>
    <w:rsid w:val="39A34AC7"/>
    <w:rsid w:val="39BC00F6"/>
    <w:rsid w:val="39E655CA"/>
    <w:rsid w:val="39ED6FFA"/>
    <w:rsid w:val="39F1625C"/>
    <w:rsid w:val="39F654E3"/>
    <w:rsid w:val="3A0D36F5"/>
    <w:rsid w:val="3A2A329B"/>
    <w:rsid w:val="3A8073BD"/>
    <w:rsid w:val="3A903AA3"/>
    <w:rsid w:val="3A924195"/>
    <w:rsid w:val="3A970010"/>
    <w:rsid w:val="3AA64694"/>
    <w:rsid w:val="3ADA2AF6"/>
    <w:rsid w:val="3ADC341A"/>
    <w:rsid w:val="3AEC0FCF"/>
    <w:rsid w:val="3B0810EF"/>
    <w:rsid w:val="3B145E1E"/>
    <w:rsid w:val="3B303EED"/>
    <w:rsid w:val="3B371C66"/>
    <w:rsid w:val="3B3D0122"/>
    <w:rsid w:val="3B5639CB"/>
    <w:rsid w:val="3B75250F"/>
    <w:rsid w:val="3B9B3A44"/>
    <w:rsid w:val="3B9E6ED1"/>
    <w:rsid w:val="3BA55E8F"/>
    <w:rsid w:val="3BE1408B"/>
    <w:rsid w:val="3BE254C0"/>
    <w:rsid w:val="3BED5B87"/>
    <w:rsid w:val="3C04148B"/>
    <w:rsid w:val="3C0B7BE5"/>
    <w:rsid w:val="3C2C4605"/>
    <w:rsid w:val="3C465A68"/>
    <w:rsid w:val="3C514480"/>
    <w:rsid w:val="3C5666E5"/>
    <w:rsid w:val="3C69015F"/>
    <w:rsid w:val="3CA42C5E"/>
    <w:rsid w:val="3CA86F89"/>
    <w:rsid w:val="3CB90858"/>
    <w:rsid w:val="3CD14C2E"/>
    <w:rsid w:val="3CD71C28"/>
    <w:rsid w:val="3D214B68"/>
    <w:rsid w:val="3D4124C9"/>
    <w:rsid w:val="3D523987"/>
    <w:rsid w:val="3D5519A8"/>
    <w:rsid w:val="3D673724"/>
    <w:rsid w:val="3D892B9A"/>
    <w:rsid w:val="3DA34520"/>
    <w:rsid w:val="3DB10B58"/>
    <w:rsid w:val="3DB46573"/>
    <w:rsid w:val="3DC55E6C"/>
    <w:rsid w:val="3DE321B3"/>
    <w:rsid w:val="3DE44720"/>
    <w:rsid w:val="3DE874E3"/>
    <w:rsid w:val="3DF74531"/>
    <w:rsid w:val="3DFB29F9"/>
    <w:rsid w:val="3E255B2E"/>
    <w:rsid w:val="3E664F77"/>
    <w:rsid w:val="3E741668"/>
    <w:rsid w:val="3E7B5E63"/>
    <w:rsid w:val="3ED43526"/>
    <w:rsid w:val="3ED7782C"/>
    <w:rsid w:val="3EDB0D3E"/>
    <w:rsid w:val="3F0854E6"/>
    <w:rsid w:val="3F0F0A4F"/>
    <w:rsid w:val="3F220771"/>
    <w:rsid w:val="3F363326"/>
    <w:rsid w:val="3F3D1087"/>
    <w:rsid w:val="3F3D2221"/>
    <w:rsid w:val="3F523FD0"/>
    <w:rsid w:val="3F6C135D"/>
    <w:rsid w:val="3F926178"/>
    <w:rsid w:val="3FA64636"/>
    <w:rsid w:val="3FA82284"/>
    <w:rsid w:val="3FC10367"/>
    <w:rsid w:val="3FD35D66"/>
    <w:rsid w:val="401A273B"/>
    <w:rsid w:val="40292108"/>
    <w:rsid w:val="404061B3"/>
    <w:rsid w:val="404C7E90"/>
    <w:rsid w:val="406D32D3"/>
    <w:rsid w:val="406E1D57"/>
    <w:rsid w:val="40856799"/>
    <w:rsid w:val="408F339D"/>
    <w:rsid w:val="408F40CA"/>
    <w:rsid w:val="409316D1"/>
    <w:rsid w:val="40A20901"/>
    <w:rsid w:val="40C0290C"/>
    <w:rsid w:val="40CB7AE7"/>
    <w:rsid w:val="40CE02A0"/>
    <w:rsid w:val="40DC4763"/>
    <w:rsid w:val="40F02D03"/>
    <w:rsid w:val="411A1D59"/>
    <w:rsid w:val="41330F25"/>
    <w:rsid w:val="4137394E"/>
    <w:rsid w:val="41435BD3"/>
    <w:rsid w:val="414D0428"/>
    <w:rsid w:val="41667E53"/>
    <w:rsid w:val="41703729"/>
    <w:rsid w:val="417A264B"/>
    <w:rsid w:val="417D1827"/>
    <w:rsid w:val="417E3D96"/>
    <w:rsid w:val="419A48BC"/>
    <w:rsid w:val="419F3138"/>
    <w:rsid w:val="41A4275D"/>
    <w:rsid w:val="41BC195F"/>
    <w:rsid w:val="41C5348E"/>
    <w:rsid w:val="41EE5981"/>
    <w:rsid w:val="42161115"/>
    <w:rsid w:val="421901A3"/>
    <w:rsid w:val="422B316C"/>
    <w:rsid w:val="42333A6A"/>
    <w:rsid w:val="423C02E6"/>
    <w:rsid w:val="423D4D64"/>
    <w:rsid w:val="423D7C7F"/>
    <w:rsid w:val="428D74FB"/>
    <w:rsid w:val="42E30C3D"/>
    <w:rsid w:val="42F121B9"/>
    <w:rsid w:val="4318294A"/>
    <w:rsid w:val="432826FE"/>
    <w:rsid w:val="432A02B1"/>
    <w:rsid w:val="432B5E7E"/>
    <w:rsid w:val="43400BFB"/>
    <w:rsid w:val="435D4AA8"/>
    <w:rsid w:val="436303A5"/>
    <w:rsid w:val="438214B0"/>
    <w:rsid w:val="43BD4A90"/>
    <w:rsid w:val="43F26872"/>
    <w:rsid w:val="43FB1C70"/>
    <w:rsid w:val="446D49AE"/>
    <w:rsid w:val="447D3BF0"/>
    <w:rsid w:val="44A80321"/>
    <w:rsid w:val="44AC1DA7"/>
    <w:rsid w:val="44B31D7C"/>
    <w:rsid w:val="44C02933"/>
    <w:rsid w:val="44CA31E3"/>
    <w:rsid w:val="44EF632B"/>
    <w:rsid w:val="44F26789"/>
    <w:rsid w:val="45000477"/>
    <w:rsid w:val="4556699A"/>
    <w:rsid w:val="45785B8A"/>
    <w:rsid w:val="45EB0B03"/>
    <w:rsid w:val="45F4316F"/>
    <w:rsid w:val="45FC42C8"/>
    <w:rsid w:val="4637331A"/>
    <w:rsid w:val="465357EA"/>
    <w:rsid w:val="467825F7"/>
    <w:rsid w:val="469C2DAF"/>
    <w:rsid w:val="46AC4C17"/>
    <w:rsid w:val="46C20A9B"/>
    <w:rsid w:val="46D515FE"/>
    <w:rsid w:val="46E06243"/>
    <w:rsid w:val="46E06436"/>
    <w:rsid w:val="46FD6AAC"/>
    <w:rsid w:val="47047165"/>
    <w:rsid w:val="47122984"/>
    <w:rsid w:val="47290DB6"/>
    <w:rsid w:val="473A0D1B"/>
    <w:rsid w:val="476C4404"/>
    <w:rsid w:val="47844B90"/>
    <w:rsid w:val="47AE0993"/>
    <w:rsid w:val="47C16F7D"/>
    <w:rsid w:val="47FF427E"/>
    <w:rsid w:val="48165D61"/>
    <w:rsid w:val="48246BB1"/>
    <w:rsid w:val="482A4E18"/>
    <w:rsid w:val="48577AB6"/>
    <w:rsid w:val="486E34E5"/>
    <w:rsid w:val="488B0012"/>
    <w:rsid w:val="48B35095"/>
    <w:rsid w:val="48B90F28"/>
    <w:rsid w:val="48C06BF4"/>
    <w:rsid w:val="490937D5"/>
    <w:rsid w:val="4926396F"/>
    <w:rsid w:val="495E0978"/>
    <w:rsid w:val="498C7EAC"/>
    <w:rsid w:val="498D28F7"/>
    <w:rsid w:val="49951231"/>
    <w:rsid w:val="49CB2685"/>
    <w:rsid w:val="49E552E4"/>
    <w:rsid w:val="49F45D49"/>
    <w:rsid w:val="4A096242"/>
    <w:rsid w:val="4A142681"/>
    <w:rsid w:val="4A4E0714"/>
    <w:rsid w:val="4A5C23BD"/>
    <w:rsid w:val="4A763813"/>
    <w:rsid w:val="4A8B13B7"/>
    <w:rsid w:val="4AA2038C"/>
    <w:rsid w:val="4AAB30F6"/>
    <w:rsid w:val="4AAF10D3"/>
    <w:rsid w:val="4AC438E9"/>
    <w:rsid w:val="4AD23943"/>
    <w:rsid w:val="4AF50354"/>
    <w:rsid w:val="4AF5690E"/>
    <w:rsid w:val="4AFF0EEA"/>
    <w:rsid w:val="4B1047C7"/>
    <w:rsid w:val="4B38129C"/>
    <w:rsid w:val="4B4810C2"/>
    <w:rsid w:val="4B4F12A6"/>
    <w:rsid w:val="4B9818A3"/>
    <w:rsid w:val="4BC512F7"/>
    <w:rsid w:val="4BDD7EA4"/>
    <w:rsid w:val="4BE23713"/>
    <w:rsid w:val="4BF64A56"/>
    <w:rsid w:val="4C114EBD"/>
    <w:rsid w:val="4C156760"/>
    <w:rsid w:val="4C1A3E12"/>
    <w:rsid w:val="4C280A82"/>
    <w:rsid w:val="4C4F7E49"/>
    <w:rsid w:val="4C8C30F3"/>
    <w:rsid w:val="4CA9140D"/>
    <w:rsid w:val="4CE26975"/>
    <w:rsid w:val="4D54334C"/>
    <w:rsid w:val="4D6C13AA"/>
    <w:rsid w:val="4D6E777F"/>
    <w:rsid w:val="4D7C2414"/>
    <w:rsid w:val="4D815FEE"/>
    <w:rsid w:val="4D84299D"/>
    <w:rsid w:val="4DA662F4"/>
    <w:rsid w:val="4DBF5CDA"/>
    <w:rsid w:val="4DC32118"/>
    <w:rsid w:val="4DC45EA9"/>
    <w:rsid w:val="4DC71586"/>
    <w:rsid w:val="4DDB11FA"/>
    <w:rsid w:val="4DF10E7C"/>
    <w:rsid w:val="4DFD590A"/>
    <w:rsid w:val="4E201ED8"/>
    <w:rsid w:val="4E265A67"/>
    <w:rsid w:val="4E395D36"/>
    <w:rsid w:val="4E43269C"/>
    <w:rsid w:val="4E4D24A6"/>
    <w:rsid w:val="4E5851B7"/>
    <w:rsid w:val="4E593802"/>
    <w:rsid w:val="4E601CA2"/>
    <w:rsid w:val="4E655E93"/>
    <w:rsid w:val="4E856027"/>
    <w:rsid w:val="4E8844CC"/>
    <w:rsid w:val="4E9F16FB"/>
    <w:rsid w:val="4EB41C33"/>
    <w:rsid w:val="4EC16949"/>
    <w:rsid w:val="4ECC0674"/>
    <w:rsid w:val="4F2D407E"/>
    <w:rsid w:val="4F3101AE"/>
    <w:rsid w:val="4F363E23"/>
    <w:rsid w:val="4F4C4E4D"/>
    <w:rsid w:val="4F7C4ADD"/>
    <w:rsid w:val="4FC3516A"/>
    <w:rsid w:val="4FD90A4A"/>
    <w:rsid w:val="5017244E"/>
    <w:rsid w:val="50240CBD"/>
    <w:rsid w:val="5030505E"/>
    <w:rsid w:val="50394B12"/>
    <w:rsid w:val="5048455F"/>
    <w:rsid w:val="504B6970"/>
    <w:rsid w:val="505F72FF"/>
    <w:rsid w:val="506207C1"/>
    <w:rsid w:val="5095762C"/>
    <w:rsid w:val="50AC6DA2"/>
    <w:rsid w:val="50AD6E28"/>
    <w:rsid w:val="50B87E15"/>
    <w:rsid w:val="50BB7274"/>
    <w:rsid w:val="50D16AD2"/>
    <w:rsid w:val="50E15E5B"/>
    <w:rsid w:val="50F86C97"/>
    <w:rsid w:val="50FF203B"/>
    <w:rsid w:val="51080E91"/>
    <w:rsid w:val="51364441"/>
    <w:rsid w:val="51651C8A"/>
    <w:rsid w:val="517009F8"/>
    <w:rsid w:val="51A731A1"/>
    <w:rsid w:val="51C23AA4"/>
    <w:rsid w:val="51CA4F39"/>
    <w:rsid w:val="51DA564A"/>
    <w:rsid w:val="51E61149"/>
    <w:rsid w:val="52222909"/>
    <w:rsid w:val="52326E1D"/>
    <w:rsid w:val="52506F7D"/>
    <w:rsid w:val="52544DF8"/>
    <w:rsid w:val="52691BF6"/>
    <w:rsid w:val="526A0547"/>
    <w:rsid w:val="527277C7"/>
    <w:rsid w:val="52780E15"/>
    <w:rsid w:val="528F42AB"/>
    <w:rsid w:val="52B273B7"/>
    <w:rsid w:val="52C6535C"/>
    <w:rsid w:val="52CB2CF4"/>
    <w:rsid w:val="52DA3A31"/>
    <w:rsid w:val="52E72869"/>
    <w:rsid w:val="53007A42"/>
    <w:rsid w:val="531C07CF"/>
    <w:rsid w:val="533F010D"/>
    <w:rsid w:val="5359053D"/>
    <w:rsid w:val="536C692B"/>
    <w:rsid w:val="53A30B8D"/>
    <w:rsid w:val="53A878FC"/>
    <w:rsid w:val="53EC7670"/>
    <w:rsid w:val="53EE3E69"/>
    <w:rsid w:val="53F52721"/>
    <w:rsid w:val="540331B3"/>
    <w:rsid w:val="54073F80"/>
    <w:rsid w:val="54265E97"/>
    <w:rsid w:val="546118F9"/>
    <w:rsid w:val="546E7D9C"/>
    <w:rsid w:val="549D4B41"/>
    <w:rsid w:val="54B84542"/>
    <w:rsid w:val="54D11788"/>
    <w:rsid w:val="54E201C6"/>
    <w:rsid w:val="551C224E"/>
    <w:rsid w:val="552C31AF"/>
    <w:rsid w:val="55475838"/>
    <w:rsid w:val="555C52D8"/>
    <w:rsid w:val="55760F5D"/>
    <w:rsid w:val="558F3C56"/>
    <w:rsid w:val="559D6E23"/>
    <w:rsid w:val="55E44DA7"/>
    <w:rsid w:val="56242C87"/>
    <w:rsid w:val="563F39DF"/>
    <w:rsid w:val="56456731"/>
    <w:rsid w:val="56641CFB"/>
    <w:rsid w:val="56684CBF"/>
    <w:rsid w:val="567C3F93"/>
    <w:rsid w:val="56851B69"/>
    <w:rsid w:val="56890CAC"/>
    <w:rsid w:val="56B15BCC"/>
    <w:rsid w:val="56C078FC"/>
    <w:rsid w:val="56D11DD0"/>
    <w:rsid w:val="56DD5D3B"/>
    <w:rsid w:val="56E50B49"/>
    <w:rsid w:val="57021A76"/>
    <w:rsid w:val="570A30F8"/>
    <w:rsid w:val="57247598"/>
    <w:rsid w:val="572938FE"/>
    <w:rsid w:val="578427C0"/>
    <w:rsid w:val="57901811"/>
    <w:rsid w:val="579F5652"/>
    <w:rsid w:val="57A616F7"/>
    <w:rsid w:val="57B6202E"/>
    <w:rsid w:val="57E1053A"/>
    <w:rsid w:val="57F05279"/>
    <w:rsid w:val="57FB6BDC"/>
    <w:rsid w:val="58134C9E"/>
    <w:rsid w:val="582215B9"/>
    <w:rsid w:val="582600F6"/>
    <w:rsid w:val="58275863"/>
    <w:rsid w:val="58423F59"/>
    <w:rsid w:val="586004AA"/>
    <w:rsid w:val="58A653D9"/>
    <w:rsid w:val="58BB6CEF"/>
    <w:rsid w:val="58C64526"/>
    <w:rsid w:val="58F6429E"/>
    <w:rsid w:val="59042009"/>
    <w:rsid w:val="59055F16"/>
    <w:rsid w:val="59105149"/>
    <w:rsid w:val="592E6E16"/>
    <w:rsid w:val="593603A7"/>
    <w:rsid w:val="593C0F9F"/>
    <w:rsid w:val="595F23AC"/>
    <w:rsid w:val="59811489"/>
    <w:rsid w:val="59891B78"/>
    <w:rsid w:val="59904C2C"/>
    <w:rsid w:val="59B67546"/>
    <w:rsid w:val="5A223F4F"/>
    <w:rsid w:val="5A2B1135"/>
    <w:rsid w:val="5A407DC3"/>
    <w:rsid w:val="5A445DD8"/>
    <w:rsid w:val="5A6916B2"/>
    <w:rsid w:val="5A7D7C1B"/>
    <w:rsid w:val="5A8E5229"/>
    <w:rsid w:val="5A923EB4"/>
    <w:rsid w:val="5A923F59"/>
    <w:rsid w:val="5A9351D1"/>
    <w:rsid w:val="5A9925A5"/>
    <w:rsid w:val="5A9C59B0"/>
    <w:rsid w:val="5A9F5376"/>
    <w:rsid w:val="5AB46659"/>
    <w:rsid w:val="5AB53C42"/>
    <w:rsid w:val="5ABD0341"/>
    <w:rsid w:val="5AD10766"/>
    <w:rsid w:val="5AEC1B8B"/>
    <w:rsid w:val="5B0922BD"/>
    <w:rsid w:val="5B103E78"/>
    <w:rsid w:val="5B225832"/>
    <w:rsid w:val="5B241B5B"/>
    <w:rsid w:val="5B346C12"/>
    <w:rsid w:val="5B585926"/>
    <w:rsid w:val="5B6D01EA"/>
    <w:rsid w:val="5BA831C8"/>
    <w:rsid w:val="5BA83600"/>
    <w:rsid w:val="5BB84140"/>
    <w:rsid w:val="5BC60225"/>
    <w:rsid w:val="5BCF430E"/>
    <w:rsid w:val="5BD02770"/>
    <w:rsid w:val="5C0A3AE5"/>
    <w:rsid w:val="5C1C540D"/>
    <w:rsid w:val="5C294AA9"/>
    <w:rsid w:val="5C4017A2"/>
    <w:rsid w:val="5C40673C"/>
    <w:rsid w:val="5C63588C"/>
    <w:rsid w:val="5CBE4B49"/>
    <w:rsid w:val="5CF21897"/>
    <w:rsid w:val="5D0457A3"/>
    <w:rsid w:val="5D0D7660"/>
    <w:rsid w:val="5D174DE0"/>
    <w:rsid w:val="5D497771"/>
    <w:rsid w:val="5D4A73B2"/>
    <w:rsid w:val="5D6D3885"/>
    <w:rsid w:val="5D7D2AC7"/>
    <w:rsid w:val="5D846033"/>
    <w:rsid w:val="5D993798"/>
    <w:rsid w:val="5E1706C5"/>
    <w:rsid w:val="5E1976D5"/>
    <w:rsid w:val="5E35286C"/>
    <w:rsid w:val="5E356E4D"/>
    <w:rsid w:val="5E4C7E97"/>
    <w:rsid w:val="5E8B5935"/>
    <w:rsid w:val="5E8C3404"/>
    <w:rsid w:val="5EA83AC8"/>
    <w:rsid w:val="5EAB51C9"/>
    <w:rsid w:val="5EB92AFC"/>
    <w:rsid w:val="5ECB6542"/>
    <w:rsid w:val="5ED106BF"/>
    <w:rsid w:val="5EFB3269"/>
    <w:rsid w:val="5EFC1964"/>
    <w:rsid w:val="5F045C93"/>
    <w:rsid w:val="5F1872A8"/>
    <w:rsid w:val="5F1B6A9F"/>
    <w:rsid w:val="5F412170"/>
    <w:rsid w:val="5F5675CE"/>
    <w:rsid w:val="5F6155ED"/>
    <w:rsid w:val="5F7B5068"/>
    <w:rsid w:val="5F897DF7"/>
    <w:rsid w:val="5F8C40A9"/>
    <w:rsid w:val="5FA15A21"/>
    <w:rsid w:val="5FCE0413"/>
    <w:rsid w:val="5FD02A10"/>
    <w:rsid w:val="5FE9220A"/>
    <w:rsid w:val="600C7B87"/>
    <w:rsid w:val="60155C8C"/>
    <w:rsid w:val="60206521"/>
    <w:rsid w:val="603A0336"/>
    <w:rsid w:val="603A067B"/>
    <w:rsid w:val="60531CD5"/>
    <w:rsid w:val="605B2B9F"/>
    <w:rsid w:val="605F3ED1"/>
    <w:rsid w:val="606312B9"/>
    <w:rsid w:val="607C4F27"/>
    <w:rsid w:val="60A3463D"/>
    <w:rsid w:val="60A63436"/>
    <w:rsid w:val="60A705A0"/>
    <w:rsid w:val="60C24339"/>
    <w:rsid w:val="60D51D61"/>
    <w:rsid w:val="60D83D00"/>
    <w:rsid w:val="60E47215"/>
    <w:rsid w:val="60E807C3"/>
    <w:rsid w:val="60F75BC9"/>
    <w:rsid w:val="61252799"/>
    <w:rsid w:val="6133115F"/>
    <w:rsid w:val="613932DC"/>
    <w:rsid w:val="616E38B2"/>
    <w:rsid w:val="617B0646"/>
    <w:rsid w:val="61A37944"/>
    <w:rsid w:val="61A50F66"/>
    <w:rsid w:val="61A901DB"/>
    <w:rsid w:val="61AD659F"/>
    <w:rsid w:val="61AF296F"/>
    <w:rsid w:val="61C300A4"/>
    <w:rsid w:val="61D15E71"/>
    <w:rsid w:val="61D36C33"/>
    <w:rsid w:val="61DB5F50"/>
    <w:rsid w:val="61E03FDA"/>
    <w:rsid w:val="61FF426E"/>
    <w:rsid w:val="622869E9"/>
    <w:rsid w:val="622E751E"/>
    <w:rsid w:val="62461B82"/>
    <w:rsid w:val="62777A88"/>
    <w:rsid w:val="62786690"/>
    <w:rsid w:val="628231B2"/>
    <w:rsid w:val="62870D38"/>
    <w:rsid w:val="62A906BF"/>
    <w:rsid w:val="62C243EB"/>
    <w:rsid w:val="62CA230F"/>
    <w:rsid w:val="62D3209E"/>
    <w:rsid w:val="62D9242A"/>
    <w:rsid w:val="62DF46EA"/>
    <w:rsid w:val="62FF2CBF"/>
    <w:rsid w:val="635845B2"/>
    <w:rsid w:val="636A503E"/>
    <w:rsid w:val="637968A3"/>
    <w:rsid w:val="637D48D9"/>
    <w:rsid w:val="639A6915"/>
    <w:rsid w:val="639F17F2"/>
    <w:rsid w:val="63C02F52"/>
    <w:rsid w:val="63CE4EA4"/>
    <w:rsid w:val="63F35C16"/>
    <w:rsid w:val="64013509"/>
    <w:rsid w:val="643F07A8"/>
    <w:rsid w:val="646F4972"/>
    <w:rsid w:val="648346EA"/>
    <w:rsid w:val="649733D7"/>
    <w:rsid w:val="64A6669F"/>
    <w:rsid w:val="64B36B14"/>
    <w:rsid w:val="64D0473E"/>
    <w:rsid w:val="64D2605D"/>
    <w:rsid w:val="64DD44B1"/>
    <w:rsid w:val="64F968EF"/>
    <w:rsid w:val="64FF4D22"/>
    <w:rsid w:val="650F3256"/>
    <w:rsid w:val="65141FA4"/>
    <w:rsid w:val="65357C93"/>
    <w:rsid w:val="653E70D5"/>
    <w:rsid w:val="65476E02"/>
    <w:rsid w:val="65650DDF"/>
    <w:rsid w:val="658911DE"/>
    <w:rsid w:val="65B73271"/>
    <w:rsid w:val="65D234C0"/>
    <w:rsid w:val="65DD5CFE"/>
    <w:rsid w:val="65E5129E"/>
    <w:rsid w:val="66100A12"/>
    <w:rsid w:val="66191F6A"/>
    <w:rsid w:val="66283F44"/>
    <w:rsid w:val="66291379"/>
    <w:rsid w:val="66474434"/>
    <w:rsid w:val="665C29A4"/>
    <w:rsid w:val="6687094E"/>
    <w:rsid w:val="669A7BB2"/>
    <w:rsid w:val="669B71A6"/>
    <w:rsid w:val="66A21C55"/>
    <w:rsid w:val="66A928B8"/>
    <w:rsid w:val="66BC5519"/>
    <w:rsid w:val="66CE460C"/>
    <w:rsid w:val="66E2079C"/>
    <w:rsid w:val="66E34BB7"/>
    <w:rsid w:val="66F57B06"/>
    <w:rsid w:val="66F9670D"/>
    <w:rsid w:val="66FC7152"/>
    <w:rsid w:val="670C6CF5"/>
    <w:rsid w:val="672037E1"/>
    <w:rsid w:val="674030D6"/>
    <w:rsid w:val="674546AF"/>
    <w:rsid w:val="6786433B"/>
    <w:rsid w:val="678E6222"/>
    <w:rsid w:val="67B369F6"/>
    <w:rsid w:val="67D0181E"/>
    <w:rsid w:val="680D0ED2"/>
    <w:rsid w:val="68100B0C"/>
    <w:rsid w:val="68333C89"/>
    <w:rsid w:val="683C2965"/>
    <w:rsid w:val="68592C2C"/>
    <w:rsid w:val="685B7277"/>
    <w:rsid w:val="68681022"/>
    <w:rsid w:val="68746772"/>
    <w:rsid w:val="688635F4"/>
    <w:rsid w:val="6894556E"/>
    <w:rsid w:val="68997866"/>
    <w:rsid w:val="68A26C41"/>
    <w:rsid w:val="68AA20B6"/>
    <w:rsid w:val="68B645B5"/>
    <w:rsid w:val="68BB3435"/>
    <w:rsid w:val="68D06C37"/>
    <w:rsid w:val="68F0450C"/>
    <w:rsid w:val="68FE5CAE"/>
    <w:rsid w:val="691F391B"/>
    <w:rsid w:val="69222439"/>
    <w:rsid w:val="692B5C69"/>
    <w:rsid w:val="693128CE"/>
    <w:rsid w:val="69416396"/>
    <w:rsid w:val="69503634"/>
    <w:rsid w:val="695C2A5E"/>
    <w:rsid w:val="69B17B33"/>
    <w:rsid w:val="69B4757F"/>
    <w:rsid w:val="69B9064C"/>
    <w:rsid w:val="69CB3665"/>
    <w:rsid w:val="69EB0E2B"/>
    <w:rsid w:val="69F31C14"/>
    <w:rsid w:val="6A09533B"/>
    <w:rsid w:val="6A212CB8"/>
    <w:rsid w:val="6A2F7053"/>
    <w:rsid w:val="6A3A7B68"/>
    <w:rsid w:val="6A4024C9"/>
    <w:rsid w:val="6A5D2AD2"/>
    <w:rsid w:val="6A7F426D"/>
    <w:rsid w:val="6AA878DE"/>
    <w:rsid w:val="6AB0311C"/>
    <w:rsid w:val="6ABD12D7"/>
    <w:rsid w:val="6AC539DD"/>
    <w:rsid w:val="6AC96B1B"/>
    <w:rsid w:val="6AFF2736"/>
    <w:rsid w:val="6B164F3B"/>
    <w:rsid w:val="6B3F1633"/>
    <w:rsid w:val="6B410F62"/>
    <w:rsid w:val="6B45115B"/>
    <w:rsid w:val="6B57606F"/>
    <w:rsid w:val="6BE561EF"/>
    <w:rsid w:val="6BE97015"/>
    <w:rsid w:val="6BEF24DC"/>
    <w:rsid w:val="6C002BA6"/>
    <w:rsid w:val="6C0F3869"/>
    <w:rsid w:val="6C20763B"/>
    <w:rsid w:val="6C4941E0"/>
    <w:rsid w:val="6C5004C3"/>
    <w:rsid w:val="6C683411"/>
    <w:rsid w:val="6C6C2B33"/>
    <w:rsid w:val="6C8948C5"/>
    <w:rsid w:val="6CBE2128"/>
    <w:rsid w:val="6CC15DB4"/>
    <w:rsid w:val="6CC2264A"/>
    <w:rsid w:val="6CE9065F"/>
    <w:rsid w:val="6D0470E0"/>
    <w:rsid w:val="6D35079F"/>
    <w:rsid w:val="6D4A035A"/>
    <w:rsid w:val="6D67433C"/>
    <w:rsid w:val="6D721E8A"/>
    <w:rsid w:val="6D7A2838"/>
    <w:rsid w:val="6D825928"/>
    <w:rsid w:val="6DB2740C"/>
    <w:rsid w:val="6DD3678E"/>
    <w:rsid w:val="6DE80A17"/>
    <w:rsid w:val="6E061140"/>
    <w:rsid w:val="6E0D73AF"/>
    <w:rsid w:val="6E0E0FD7"/>
    <w:rsid w:val="6E1647D7"/>
    <w:rsid w:val="6E184518"/>
    <w:rsid w:val="6E35650D"/>
    <w:rsid w:val="6E3E4275"/>
    <w:rsid w:val="6E4406EF"/>
    <w:rsid w:val="6E484F40"/>
    <w:rsid w:val="6E4E7E03"/>
    <w:rsid w:val="6E5B5842"/>
    <w:rsid w:val="6EB96FD8"/>
    <w:rsid w:val="6EC25BCF"/>
    <w:rsid w:val="6EC46F91"/>
    <w:rsid w:val="6EC52DFC"/>
    <w:rsid w:val="6ED64FAC"/>
    <w:rsid w:val="6EDC10E2"/>
    <w:rsid w:val="6EE26F62"/>
    <w:rsid w:val="6EEE607D"/>
    <w:rsid w:val="6EFA577F"/>
    <w:rsid w:val="6EFF4EB2"/>
    <w:rsid w:val="6F0E7A02"/>
    <w:rsid w:val="6F726B63"/>
    <w:rsid w:val="6F7D65F4"/>
    <w:rsid w:val="6F85664F"/>
    <w:rsid w:val="6FAC2EFE"/>
    <w:rsid w:val="6FBE7845"/>
    <w:rsid w:val="6FF225BA"/>
    <w:rsid w:val="6FF267A7"/>
    <w:rsid w:val="702E3CFA"/>
    <w:rsid w:val="7039256F"/>
    <w:rsid w:val="704966D9"/>
    <w:rsid w:val="70582793"/>
    <w:rsid w:val="705B4BD5"/>
    <w:rsid w:val="706D730E"/>
    <w:rsid w:val="707240F9"/>
    <w:rsid w:val="707347D4"/>
    <w:rsid w:val="707B249F"/>
    <w:rsid w:val="70872EEC"/>
    <w:rsid w:val="70947804"/>
    <w:rsid w:val="709820A0"/>
    <w:rsid w:val="70CD4EDB"/>
    <w:rsid w:val="70D347F4"/>
    <w:rsid w:val="70D36A47"/>
    <w:rsid w:val="71084251"/>
    <w:rsid w:val="71291F9F"/>
    <w:rsid w:val="712B5FC7"/>
    <w:rsid w:val="7141080D"/>
    <w:rsid w:val="717079E5"/>
    <w:rsid w:val="7171316C"/>
    <w:rsid w:val="7178465D"/>
    <w:rsid w:val="717D4BF2"/>
    <w:rsid w:val="717F177C"/>
    <w:rsid w:val="718616D5"/>
    <w:rsid w:val="71987C0F"/>
    <w:rsid w:val="71D04B1B"/>
    <w:rsid w:val="71D55767"/>
    <w:rsid w:val="71D55FA4"/>
    <w:rsid w:val="71DA24AD"/>
    <w:rsid w:val="71E17F29"/>
    <w:rsid w:val="71EB12F2"/>
    <w:rsid w:val="71EE12E4"/>
    <w:rsid w:val="71F976FA"/>
    <w:rsid w:val="71FB2DD5"/>
    <w:rsid w:val="72064A1B"/>
    <w:rsid w:val="721E11EB"/>
    <w:rsid w:val="722639CB"/>
    <w:rsid w:val="7241435A"/>
    <w:rsid w:val="725C4828"/>
    <w:rsid w:val="728006BE"/>
    <w:rsid w:val="72836D34"/>
    <w:rsid w:val="72995B45"/>
    <w:rsid w:val="72A3226D"/>
    <w:rsid w:val="72A936C2"/>
    <w:rsid w:val="72B32DC2"/>
    <w:rsid w:val="72DB467D"/>
    <w:rsid w:val="72F8412D"/>
    <w:rsid w:val="73186643"/>
    <w:rsid w:val="732501A5"/>
    <w:rsid w:val="733674D0"/>
    <w:rsid w:val="73A45530"/>
    <w:rsid w:val="73A9224F"/>
    <w:rsid w:val="73BD0B26"/>
    <w:rsid w:val="73CD736C"/>
    <w:rsid w:val="73CE4C4A"/>
    <w:rsid w:val="74051D91"/>
    <w:rsid w:val="742270FE"/>
    <w:rsid w:val="748D4D17"/>
    <w:rsid w:val="749001E7"/>
    <w:rsid w:val="74C069ED"/>
    <w:rsid w:val="74E80AF3"/>
    <w:rsid w:val="75014ADA"/>
    <w:rsid w:val="750B4A8E"/>
    <w:rsid w:val="750D7480"/>
    <w:rsid w:val="752B7275"/>
    <w:rsid w:val="75384E1A"/>
    <w:rsid w:val="754C0C3F"/>
    <w:rsid w:val="75516BA5"/>
    <w:rsid w:val="75A30D53"/>
    <w:rsid w:val="75B44482"/>
    <w:rsid w:val="75C243BE"/>
    <w:rsid w:val="75E45698"/>
    <w:rsid w:val="75F36F13"/>
    <w:rsid w:val="760732D4"/>
    <w:rsid w:val="762822A1"/>
    <w:rsid w:val="762C35CA"/>
    <w:rsid w:val="76326326"/>
    <w:rsid w:val="76423E52"/>
    <w:rsid w:val="76583A88"/>
    <w:rsid w:val="768002CB"/>
    <w:rsid w:val="76810C47"/>
    <w:rsid w:val="76835751"/>
    <w:rsid w:val="768D014C"/>
    <w:rsid w:val="769D3DC7"/>
    <w:rsid w:val="76AE4A04"/>
    <w:rsid w:val="76C61317"/>
    <w:rsid w:val="76D548F8"/>
    <w:rsid w:val="76E01022"/>
    <w:rsid w:val="76E22F5C"/>
    <w:rsid w:val="76F9601C"/>
    <w:rsid w:val="7709057D"/>
    <w:rsid w:val="77143DDC"/>
    <w:rsid w:val="771738EF"/>
    <w:rsid w:val="771B28CF"/>
    <w:rsid w:val="7733752C"/>
    <w:rsid w:val="77457E84"/>
    <w:rsid w:val="777274B9"/>
    <w:rsid w:val="77806DAD"/>
    <w:rsid w:val="77A1040F"/>
    <w:rsid w:val="77A4675B"/>
    <w:rsid w:val="77DF7922"/>
    <w:rsid w:val="77EC0735"/>
    <w:rsid w:val="780F3186"/>
    <w:rsid w:val="7817345A"/>
    <w:rsid w:val="782B45E2"/>
    <w:rsid w:val="78524F89"/>
    <w:rsid w:val="78803BA6"/>
    <w:rsid w:val="78943355"/>
    <w:rsid w:val="789F4977"/>
    <w:rsid w:val="78C42BFD"/>
    <w:rsid w:val="78CE2DE0"/>
    <w:rsid w:val="78D425B0"/>
    <w:rsid w:val="78DD0FD5"/>
    <w:rsid w:val="78EB4AE6"/>
    <w:rsid w:val="791C6079"/>
    <w:rsid w:val="7920059E"/>
    <w:rsid w:val="7940459A"/>
    <w:rsid w:val="798C0D7E"/>
    <w:rsid w:val="79AA11C9"/>
    <w:rsid w:val="79B167D3"/>
    <w:rsid w:val="79E12DA1"/>
    <w:rsid w:val="7A0269A2"/>
    <w:rsid w:val="7A1A2617"/>
    <w:rsid w:val="7A2F4904"/>
    <w:rsid w:val="7A333E4F"/>
    <w:rsid w:val="7A5802DA"/>
    <w:rsid w:val="7A7B11D0"/>
    <w:rsid w:val="7A8D2438"/>
    <w:rsid w:val="7ABA4BB4"/>
    <w:rsid w:val="7ACF1982"/>
    <w:rsid w:val="7AD23B95"/>
    <w:rsid w:val="7B1A795B"/>
    <w:rsid w:val="7B2E10FE"/>
    <w:rsid w:val="7B2F7548"/>
    <w:rsid w:val="7B400225"/>
    <w:rsid w:val="7B486476"/>
    <w:rsid w:val="7B6176FB"/>
    <w:rsid w:val="7B6D2D12"/>
    <w:rsid w:val="7B6F1342"/>
    <w:rsid w:val="7B790F83"/>
    <w:rsid w:val="7B854464"/>
    <w:rsid w:val="7B8B12D7"/>
    <w:rsid w:val="7B9B550B"/>
    <w:rsid w:val="7C1031EF"/>
    <w:rsid w:val="7C112975"/>
    <w:rsid w:val="7C2079D1"/>
    <w:rsid w:val="7C2849FE"/>
    <w:rsid w:val="7C397C99"/>
    <w:rsid w:val="7C4D4AA1"/>
    <w:rsid w:val="7C663229"/>
    <w:rsid w:val="7C754327"/>
    <w:rsid w:val="7C82642F"/>
    <w:rsid w:val="7C885F93"/>
    <w:rsid w:val="7CA44D7F"/>
    <w:rsid w:val="7CAD0B01"/>
    <w:rsid w:val="7CAD16D1"/>
    <w:rsid w:val="7CC16CE3"/>
    <w:rsid w:val="7CF75FDE"/>
    <w:rsid w:val="7CFE024E"/>
    <w:rsid w:val="7D0E2BBC"/>
    <w:rsid w:val="7D4551C0"/>
    <w:rsid w:val="7D7C23A5"/>
    <w:rsid w:val="7D872FB2"/>
    <w:rsid w:val="7DA46ED2"/>
    <w:rsid w:val="7DDD1569"/>
    <w:rsid w:val="7DF0574D"/>
    <w:rsid w:val="7DFA2A5C"/>
    <w:rsid w:val="7E067EBE"/>
    <w:rsid w:val="7E237C4B"/>
    <w:rsid w:val="7E26263B"/>
    <w:rsid w:val="7E403DA9"/>
    <w:rsid w:val="7E4C14EE"/>
    <w:rsid w:val="7E70406D"/>
    <w:rsid w:val="7E86680B"/>
    <w:rsid w:val="7EAC2198"/>
    <w:rsid w:val="7EBD075E"/>
    <w:rsid w:val="7EC4738F"/>
    <w:rsid w:val="7EC63CA8"/>
    <w:rsid w:val="7ED25295"/>
    <w:rsid w:val="7EEB4C82"/>
    <w:rsid w:val="7F0375FC"/>
    <w:rsid w:val="7F08368D"/>
    <w:rsid w:val="7F2C7588"/>
    <w:rsid w:val="7F3B2D2B"/>
    <w:rsid w:val="7F6959FD"/>
    <w:rsid w:val="7F6F40FC"/>
    <w:rsid w:val="7F777650"/>
    <w:rsid w:val="7F7F642A"/>
    <w:rsid w:val="7F991991"/>
    <w:rsid w:val="7FD154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uiPriority w:val="1"/>
  </w:style>
  <w:style w:type="table" w:default="1" w:styleId="4">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2</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2022-02-16T00:50:26Z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