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 xml:space="preserve"> 2022</w:t>
      </w:r>
      <w:r>
        <w:rPr>
          <w:rFonts w:hint="eastAsia"/>
          <w:sz w:val="52"/>
          <w:szCs w:val="52"/>
        </w:rPr>
        <w:t>年</w:t>
      </w:r>
      <w:r>
        <w:rPr>
          <w:rFonts w:hint="eastAsia"/>
          <w:sz w:val="52"/>
          <w:szCs w:val="52"/>
          <w:lang w:eastAsia="zh-CN"/>
        </w:rPr>
        <w:t>三亚市天涯区科技工业信息化局</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三亚市天涯区科工信局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2022年</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firstLineChars="0"/>
        <w:jc w:val="left"/>
        <w:rPr>
          <w:rFonts w:hint="eastAsia" w:ascii="仿宋_GB2312" w:hAnsi="ˎ̥" w:eastAsia="仿宋_GB2312"/>
          <w:kern w:val="2"/>
          <w:sz w:val="32"/>
          <w:szCs w:val="32"/>
          <w:lang w:val="en-US" w:eastAsia="zh-CN" w:bidi="ar-SA"/>
        </w:rPr>
      </w:pPr>
      <w:r>
        <w:rPr>
          <w:rFonts w:hint="eastAsia" w:ascii="仿宋_GB2312" w:hAnsi="ˎ̥" w:eastAsia="仿宋_GB2312"/>
          <w:kern w:val="2"/>
          <w:sz w:val="32"/>
          <w:szCs w:val="32"/>
          <w:lang w:val="en-US" w:eastAsia="zh-CN" w:bidi="ar-SA"/>
        </w:rPr>
        <w:t>我单位的职能是根据《三亚市天涯区机构编制委员会关于印发三亚市天涯区科技工业信息化局主要职能配置、内设机构和人员编制规定》（天委办[2019]46号）的通知明确的，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9"/>
        <w:rPr>
          <w:rFonts w:hint="eastAsia" w:ascii="仿宋_GB2312" w:hAnsi="宋体" w:eastAsia="仿宋_GB2312" w:cs="宋体"/>
          <w:color w:val="auto"/>
          <w:kern w:val="0"/>
          <w:sz w:val="32"/>
          <w:szCs w:val="30"/>
          <w:lang w:eastAsia="zh-CN"/>
        </w:rPr>
      </w:pPr>
      <w:r>
        <w:rPr>
          <w:rFonts w:hint="eastAsia" w:ascii="仿宋_GB2312" w:hAnsi="宋体" w:eastAsia="仿宋_GB2312" w:cs="宋体"/>
          <w:color w:val="auto"/>
          <w:kern w:val="0"/>
          <w:sz w:val="32"/>
          <w:szCs w:val="30"/>
          <w:lang w:eastAsia="zh-CN"/>
        </w:rPr>
        <w:t>隶属天涯区人民政府的正科级行政单位，机构职责如下：</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贯彻落实党和国家、省市有关科学技术、科技创新、工业和信息化、信息产业发展的方针政策、法律法规，执行市委市政府、区委区政府的决策部署和中国（海南）自由贸易港试验区、中国特色自由贸易港的政策措施。</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依法拟定并组织实施全区科学技术、科技创新、工业和信息化、信息产业发展的规划和措施；研究推进全区科学技术、科技创新、工业和信息化改革，研究提出中国（海南）自由贸易试验区、中国特色自由贸易港有关科学技术、科技创新、工业和信息化工作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导全区科技创新工作，负责全区科技、信息化创新体系建设；负责科技成果、科技奖励、技术合同认定登记、技术市场工作，推动科技中介组织发展和科技服务体系建设；指导科技型中小企业技术创新和民营科技企业发展。</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负责全区科学技术普及、宣传、保密、统计、评估管理、信息化（电子政务）建设工作；负责监管区级科技经费；协调全区科技、信息化人才队伍建设。</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研究提出优化配置科学资源的政策措施建议，协调管理全区财政科技计划并监督实施。负责建立和完善全区科学技术、工业和信息化信息服务系统及联系渠道。</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拟定全区科技项目规划并组织实施。协调落实利用高新技术改造传统产业措施和解决重大技术装备推广应用等方面问题。组织拟定全区高新科技发展及产业化、科技促进农业农村和社会发展的规划和措施。</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组织拟定全区科技人才队伍建设规划，建立健全科技人才评价和激励机制，推动高端科技创新人才队伍建设。负责全区科技奖评审的组织工作。负责培训全区科技工业信息化系统工作人员。</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研究拟定并组织实施全区工业发展的规划和措施，研究提出全区在自由贸易试验区（自由贸易港）建设中工业工作方面的意见和建议。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统筹推进全区工业体系建设，推进重点工业的构建工作，推进重大技术装备国产化，指导引进重大技术装备的消化创新。</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指导、协调、促进全区中小企业的改革与发展。负责中小企业统计工作；协调中小企业和非公有制经济发展，负责中小企业和非公有制经济服务体系建设；负责建立和完善全区工业系统联系渠道。</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监测分析工业经济运行态势，发布相关信息；协调工业、信息产业的建设和发展，指导全区工业和信息产业布局、产品结构调整；负责全区工业化和信息化融合与对外合作交流，指导全区信息资源的开发利用、信息技术的推广应用；负责工业、信息产业的行业管理。负责全区工业行业安全生产工作。</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牵头全区电子政务项目基础网络建设工作；负责协调维护信息安全和网络与信息安全保障体系建设；指导监督政府部门、重点行业的重要信息系统与基础信息网络的安全保障工作；协调处理网络与信息安全的重大事件。跟踪推进信息基础设施重大项目建设；协调通信市场涉及社会公共利益的重大事宜。</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负责推动全区软件业和信息服务业的发展；推动软件公共服务体系建设，推进软件服务外包；指导、协调技术开发和相关产业发展。</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ascii="仿宋_GB2312" w:hAnsi="黑体" w:eastAsia="仿宋_GB2312" w:cs="仿宋_GB2312"/>
          <w:sz w:val="32"/>
          <w:szCs w:val="32"/>
        </w:rPr>
      </w:pPr>
      <w:r>
        <w:rPr>
          <w:rFonts w:hint="eastAsia" w:ascii="仿宋_GB2312" w:hAnsi="仿宋_GB2312" w:eastAsia="仿宋_GB2312" w:cs="仿宋_GB2312"/>
          <w:b w:val="0"/>
          <w:bCs w:val="0"/>
          <w:sz w:val="32"/>
          <w:szCs w:val="32"/>
          <w:lang w:val="en-US" w:eastAsia="zh-CN"/>
        </w:rPr>
        <w:t>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_GB2312"/>
          <w:sz w:val="32"/>
          <w:szCs w:val="32"/>
        </w:rPr>
      </w:pPr>
      <w:r>
        <w:rPr>
          <w:rFonts w:hint="eastAsia" w:ascii="仿宋_GB2312" w:hAnsi="黑体" w:eastAsia="仿宋_GB2312" w:cs="??_GB2312"/>
          <w:sz w:val="32"/>
          <w:szCs w:val="32"/>
        </w:rPr>
        <w:t>纳入</w:t>
      </w:r>
      <w:r>
        <w:rPr>
          <w:rFonts w:hint="eastAsia" w:ascii="仿宋_GB2312" w:hAnsi="黑体" w:eastAsia="仿宋_GB2312" w:cs="??_GB2312"/>
          <w:sz w:val="32"/>
          <w:szCs w:val="32"/>
          <w:lang w:eastAsia="zh-CN"/>
        </w:rPr>
        <w:t>三亚市天涯区科技工业信息化局</w:t>
      </w: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cs="??_GB2312"/>
          <w:sz w:val="32"/>
          <w:szCs w:val="32"/>
        </w:rPr>
        <w:t>年部门预算编制范围的二级预算单位包括：</w:t>
      </w:r>
    </w:p>
    <w:p>
      <w:pPr>
        <w:numPr>
          <w:ilvl w:val="0"/>
          <w:numId w:val="7"/>
        </w:numPr>
        <w:ind w:left="760" w:leftChars="0" w:firstLine="0" w:firstLineChars="0"/>
        <w:jc w:val="left"/>
        <w:rPr>
          <w:rFonts w:hint="eastAsia" w:ascii="仿宋_GB2312" w:hAnsi="黑体" w:eastAsia="仿宋_GB2312" w:cs="??_GB2312"/>
          <w:sz w:val="32"/>
          <w:szCs w:val="32"/>
        </w:rPr>
      </w:pPr>
      <w:r>
        <w:rPr>
          <w:rFonts w:hint="eastAsia" w:ascii="仿宋_GB2312" w:hAnsi="黑体" w:eastAsia="仿宋_GB2312" w:cs="??_GB2312"/>
          <w:sz w:val="32"/>
          <w:szCs w:val="32"/>
          <w:lang w:eastAsia="zh-CN"/>
        </w:rPr>
        <w:t>三亚市天涯区科技工业信息化局本级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color w:val="auto"/>
          <w:sz w:val="32"/>
          <w:szCs w:val="32"/>
          <w:lang w:val="en-US"/>
        </w:rPr>
      </w:pPr>
      <w:r>
        <w:rPr>
          <w:rFonts w:hint="eastAsia" w:ascii="仿宋_GB2312" w:hAnsi="黑体" w:eastAsia="仿宋_GB2312" w:cs="仿宋_GB2312"/>
          <w:color w:val="auto"/>
          <w:sz w:val="32"/>
          <w:szCs w:val="32"/>
          <w:lang w:eastAsia="zh-CN"/>
        </w:rPr>
        <w:t>三亚市天涯区科技工业信息化局</w:t>
      </w:r>
      <w:r>
        <w:rPr>
          <w:rFonts w:hint="eastAsia" w:ascii="仿宋_GB2312" w:hAnsi="黑体" w:eastAsia="仿宋_GB2312"/>
          <w:color w:val="auto"/>
          <w:sz w:val="32"/>
          <w:szCs w:val="32"/>
        </w:rPr>
        <w:t>部门</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886.19</w:t>
      </w:r>
      <w:r>
        <w:rPr>
          <w:rFonts w:hint="eastAsia" w:ascii="仿宋_GB2312" w:hAnsi="黑体" w:eastAsia="仿宋_GB2312"/>
          <w:color w:val="auto"/>
          <w:sz w:val="32"/>
          <w:szCs w:val="32"/>
        </w:rPr>
        <w:t>万元。其中，收入总计</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12.02</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886.19</w:t>
      </w:r>
      <w:r>
        <w:rPr>
          <w:rFonts w:hint="eastAsia" w:ascii="仿宋_GB2312" w:hAnsi="黑体" w:eastAsia="仿宋_GB2312"/>
          <w:color w:val="auto"/>
          <w:sz w:val="32"/>
          <w:szCs w:val="32"/>
        </w:rPr>
        <w:t>万元，包括科学技术支出</w:t>
      </w:r>
      <w:r>
        <w:rPr>
          <w:rFonts w:hint="eastAsia" w:ascii="仿宋_GB2312" w:hAnsi="黑体" w:eastAsia="仿宋_GB2312"/>
          <w:color w:val="auto"/>
          <w:sz w:val="32"/>
          <w:szCs w:val="32"/>
          <w:lang w:val="en-US" w:eastAsia="zh-CN"/>
        </w:rPr>
        <w:t>631.97</w:t>
      </w:r>
      <w:r>
        <w:rPr>
          <w:rFonts w:hint="eastAsia" w:ascii="仿宋_GB2312" w:hAnsi="黑体" w:eastAsia="仿宋_GB2312"/>
          <w:color w:val="auto"/>
          <w:sz w:val="32"/>
          <w:szCs w:val="32"/>
        </w:rPr>
        <w:t>万元、社会保障和就业支出</w:t>
      </w:r>
      <w:r>
        <w:rPr>
          <w:rFonts w:hint="eastAsia" w:ascii="仿宋_GB2312" w:hAnsi="黑体" w:eastAsia="仿宋_GB2312"/>
          <w:color w:val="auto"/>
          <w:sz w:val="32"/>
          <w:szCs w:val="32"/>
          <w:lang w:val="en-US" w:eastAsia="zh-CN"/>
        </w:rPr>
        <w:t>7.23</w:t>
      </w:r>
      <w:r>
        <w:rPr>
          <w:rFonts w:hint="eastAsia" w:ascii="仿宋_GB2312" w:hAnsi="黑体" w:eastAsia="仿宋_GB2312"/>
          <w:color w:val="auto"/>
          <w:sz w:val="32"/>
          <w:szCs w:val="32"/>
        </w:rPr>
        <w:t>万元、卫生健康支出</w:t>
      </w:r>
      <w:r>
        <w:rPr>
          <w:rFonts w:hint="eastAsia" w:ascii="仿宋_GB2312" w:hAnsi="黑体" w:eastAsia="仿宋_GB2312"/>
          <w:color w:val="auto"/>
          <w:sz w:val="32"/>
          <w:szCs w:val="32"/>
          <w:lang w:val="en-US" w:eastAsia="zh-CN"/>
        </w:rPr>
        <w:t>8.84</w:t>
      </w:r>
      <w:r>
        <w:rPr>
          <w:rFonts w:hint="eastAsia" w:ascii="仿宋_GB2312" w:hAnsi="黑体" w:eastAsia="仿宋_GB2312"/>
          <w:color w:val="auto"/>
          <w:sz w:val="32"/>
          <w:szCs w:val="32"/>
        </w:rPr>
        <w:t>万元、节能环保支出</w:t>
      </w:r>
      <w:r>
        <w:rPr>
          <w:rFonts w:hint="eastAsia" w:ascii="仿宋_GB2312" w:hAnsi="黑体" w:eastAsia="仿宋_GB2312"/>
          <w:color w:val="auto"/>
          <w:sz w:val="32"/>
          <w:szCs w:val="32"/>
          <w:lang w:val="en-US" w:eastAsia="zh-CN"/>
        </w:rPr>
        <w:t>220万元</w:t>
      </w:r>
      <w:r>
        <w:rPr>
          <w:rFonts w:hint="eastAsia" w:ascii="仿宋_GB2312" w:hAnsi="黑体" w:eastAsia="仿宋_GB2312"/>
          <w:color w:val="auto"/>
          <w:sz w:val="32"/>
          <w:szCs w:val="32"/>
        </w:rPr>
        <w:t>，城乡社区支出</w:t>
      </w:r>
      <w:r>
        <w:rPr>
          <w:rFonts w:hint="eastAsia" w:ascii="仿宋_GB2312" w:hAnsi="黑体" w:eastAsia="仿宋_GB2312"/>
          <w:color w:val="auto"/>
          <w:sz w:val="32"/>
          <w:szCs w:val="32"/>
          <w:lang w:val="en-US" w:eastAsia="zh-CN"/>
        </w:rPr>
        <w:t>12.02万元，住房保障支出6.13万元。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416.56</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一是</w:t>
      </w:r>
      <w:r>
        <w:rPr>
          <w:rFonts w:hint="eastAsia" w:ascii="仿宋_GB2312" w:hAnsi="黑体" w:eastAsia="仿宋_GB2312"/>
          <w:color w:val="auto"/>
          <w:sz w:val="32"/>
          <w:szCs w:val="32"/>
        </w:rPr>
        <w:t>节能环保支出</w:t>
      </w:r>
      <w:r>
        <w:rPr>
          <w:rFonts w:hint="eastAsia" w:ascii="仿宋_GB2312" w:hAnsi="黑体" w:eastAsia="仿宋_GB2312"/>
          <w:color w:val="auto"/>
          <w:sz w:val="32"/>
          <w:szCs w:val="32"/>
          <w:lang w:eastAsia="zh-CN"/>
        </w:rPr>
        <w:t>（市生态环境局天涯分局挂靠）新增项目；二是</w:t>
      </w:r>
      <w:r>
        <w:rPr>
          <w:rFonts w:hint="eastAsia" w:ascii="仿宋_GB2312" w:hAnsi="黑体" w:eastAsia="仿宋_GB2312"/>
          <w:sz w:val="32"/>
          <w:szCs w:val="32"/>
          <w:lang w:eastAsia="zh-CN"/>
        </w:rPr>
        <w:t>科学技术支出项目增加</w:t>
      </w:r>
      <w:r>
        <w:rPr>
          <w:rFonts w:hint="eastAsia" w:ascii="仿宋_GB2312" w:hAnsi="黑体" w:eastAsia="仿宋_GB2312"/>
          <w:color w:val="auto"/>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rPr>
      </w:pPr>
      <w:r>
        <w:rPr>
          <w:rFonts w:hint="eastAsia" w:ascii="仿宋_GB2312" w:hAnsi="黑体" w:eastAsia="仿宋_GB2312"/>
          <w:color w:val="auto"/>
          <w:sz w:val="32"/>
          <w:szCs w:val="32"/>
        </w:rPr>
        <w:t>科学技术（类）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631.97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72.29</w:t>
      </w:r>
      <w:r>
        <w:rPr>
          <w:rFonts w:hint="eastAsia" w:ascii="仿宋_GB2312" w:hAnsi="黑体" w:eastAsia="仿宋_GB2312"/>
          <w:color w:val="auto"/>
          <w:sz w:val="32"/>
          <w:szCs w:val="32"/>
        </w:rPr>
        <w:t>%；社会保障和就业</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7.23万元，占0.83%；卫生健康（类）支出8.84万元，占1.01%；节能环保（类）支出220万元，占25.17%；住房保障（类）支出6.13万元，占0.70%。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left="160" w:leftChars="76" w:firstLine="480" w:firstLineChars="150"/>
        <w:rPr>
          <w:rFonts w:ascii="仿宋_GB2312" w:hAnsi="黑体" w:eastAsia="仿宋_GB2312"/>
          <w:color w:val="auto"/>
          <w:sz w:val="32"/>
          <w:szCs w:val="32"/>
        </w:rPr>
      </w:pPr>
      <w:r>
        <w:rPr>
          <w:rFonts w:hint="eastAsia" w:ascii="仿宋_GB2312" w:hAnsi="黑体" w:eastAsia="仿宋_GB2312" w:cs="仿宋_GB2312"/>
          <w:sz w:val="32"/>
          <w:szCs w:val="32"/>
        </w:rPr>
        <w:t>1.</w:t>
      </w:r>
      <w:r>
        <w:rPr>
          <w:rFonts w:hint="eastAsia" w:ascii="仿宋_GB2312" w:hAnsi="黑体" w:eastAsia="仿宋_GB2312"/>
          <w:color w:val="auto"/>
          <w:sz w:val="32"/>
          <w:szCs w:val="32"/>
        </w:rPr>
        <w:t>科学技术</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科学技术管理事务（款）行政运行（项）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66.68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万元，主要是项目支出功能指标调整。</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color w:val="auto"/>
          <w:sz w:val="32"/>
          <w:szCs w:val="32"/>
        </w:rPr>
        <w:t xml:space="preserve"> </w:t>
      </w:r>
      <w:r>
        <w:rPr>
          <w:rFonts w:hint="eastAsia" w:ascii="仿宋_GB2312" w:hAnsi="黑体" w:eastAsia="仿宋_GB2312"/>
          <w:color w:val="auto"/>
          <w:sz w:val="32"/>
          <w:szCs w:val="32"/>
        </w:rPr>
        <w:t>科学技术</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科学技术管理事务（款）一般行政管理事务（项）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olor w:val="auto"/>
          <w:sz w:val="32"/>
          <w:szCs w:val="32"/>
          <w:lang w:val="en-US" w:eastAsia="zh-CN"/>
        </w:rPr>
        <w:t>65.29</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0.49</w:t>
      </w:r>
      <w:r>
        <w:rPr>
          <w:rFonts w:hint="eastAsia" w:ascii="仿宋_GB2312" w:hAnsi="黑体" w:eastAsia="仿宋_GB2312"/>
          <w:color w:val="auto"/>
          <w:sz w:val="32"/>
          <w:szCs w:val="32"/>
        </w:rPr>
        <w:t>万元，主要是项目支出功能指标调整。</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color w:val="auto"/>
          <w:sz w:val="32"/>
          <w:szCs w:val="32"/>
        </w:rPr>
        <w:t>科学技术（类）</w:t>
      </w:r>
      <w:r>
        <w:rPr>
          <w:rFonts w:hint="eastAsia" w:ascii="仿宋_GB2312" w:hAnsi="黑体" w:eastAsia="仿宋_GB2312" w:cs="仿宋_GB2312"/>
          <w:color w:val="auto"/>
          <w:sz w:val="32"/>
          <w:szCs w:val="32"/>
        </w:rPr>
        <w:t>科学技术管理事务（款）其他科学技术管理事务支出（项）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olor w:val="auto"/>
          <w:sz w:val="32"/>
          <w:szCs w:val="32"/>
          <w:lang w:val="en-US" w:eastAsia="zh-CN"/>
        </w:rPr>
        <w:t>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科学技术项目增加。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olor w:val="auto"/>
          <w:sz w:val="32"/>
          <w:szCs w:val="32"/>
          <w:lang w:val="en-US" w:eastAsia="zh-CN"/>
        </w:rPr>
        <w:t>社会保障和就业支出（类）行政事业单位养老支出（款）机关事业单位基本养老保险缴费支出（项）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7.23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0.44</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是人员有变动。</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5.卫生健康支出（类）行政事业单位医疗（款）行政单位医疗（项）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3.73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0.34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人员有变动。</w:t>
      </w:r>
    </w:p>
    <w:p>
      <w:pPr>
        <w:ind w:firstLine="640" w:firstLineChars="200"/>
        <w:rPr>
          <w:rFonts w:ascii="仿宋_GB2312" w:hAnsi="黑体" w:eastAsia="仿宋_GB2312"/>
          <w:color w:val="FF0000"/>
          <w:sz w:val="32"/>
          <w:szCs w:val="32"/>
        </w:rPr>
      </w:pP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5.11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0.3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人员有变动。</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7.节能环保支出（类）环境保护管理事务（款）其他环境保护管理事务支出（项）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220</w:t>
      </w:r>
      <w:r>
        <w:rPr>
          <w:rFonts w:hint="eastAsia" w:ascii="仿宋_GB2312" w:hAnsi="黑体" w:eastAsia="仿宋_GB2312"/>
          <w:color w:val="auto"/>
          <w:sz w:val="32"/>
          <w:szCs w:val="32"/>
        </w:rPr>
        <w:t>万元，上年</w:t>
      </w:r>
      <w:r>
        <w:rPr>
          <w:rFonts w:hint="eastAsia" w:ascii="仿宋_GB2312" w:hAnsi="黑体" w:eastAsia="仿宋_GB2312"/>
          <w:color w:val="auto"/>
          <w:sz w:val="32"/>
          <w:szCs w:val="32"/>
          <w:lang w:eastAsia="zh-CN"/>
        </w:rPr>
        <w:t>无此</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eastAsia="zh-CN"/>
        </w:rPr>
        <w:t>安排</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市生态环境局天涯分局挂靠，新增</w:t>
      </w:r>
      <w:r>
        <w:rPr>
          <w:rFonts w:hint="eastAsia" w:ascii="仿宋_GB2312" w:hAnsi="黑体" w:eastAsia="仿宋_GB2312"/>
          <w:color w:val="auto"/>
          <w:sz w:val="32"/>
          <w:szCs w:val="32"/>
          <w:lang w:val="en-US" w:eastAsia="zh-CN"/>
        </w:rPr>
        <w:t>节能环保</w:t>
      </w:r>
      <w:r>
        <w:rPr>
          <w:rFonts w:hint="eastAsia" w:ascii="仿宋_GB2312" w:hAnsi="黑体" w:eastAsia="仿宋_GB2312"/>
          <w:color w:val="auto"/>
          <w:sz w:val="32"/>
          <w:szCs w:val="32"/>
          <w:lang w:eastAsia="zh-CN"/>
        </w:rPr>
        <w:t>项目。</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8.住房保障支出（类）住房改革支出（款）住房公积金（项）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6.13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0.12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是人员有变动。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三亚市天涯区科技工业信息化局</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w:t>
      </w:r>
      <w:r>
        <w:rPr>
          <w:rFonts w:hint="eastAsia" w:ascii="仿宋_GB2312" w:hAnsi="黑体" w:eastAsia="仿宋_GB2312"/>
          <w:color w:val="auto"/>
          <w:sz w:val="32"/>
          <w:szCs w:val="32"/>
        </w:rPr>
        <w:t>支出为</w:t>
      </w:r>
      <w:r>
        <w:rPr>
          <w:rFonts w:hint="eastAsia" w:ascii="仿宋_GB2312" w:hAnsi="黑体" w:eastAsia="仿宋_GB2312"/>
          <w:color w:val="auto"/>
          <w:sz w:val="32"/>
          <w:szCs w:val="32"/>
          <w:lang w:val="en-US" w:eastAsia="zh-CN"/>
        </w:rPr>
        <w:t>88.88</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auto"/>
          <w:sz w:val="32"/>
          <w:szCs w:val="32"/>
        </w:rPr>
        <w:t>人员经费</w:t>
      </w:r>
      <w:r>
        <w:rPr>
          <w:rFonts w:hint="eastAsia" w:ascii="仿宋_GB2312" w:hAnsi="黑体" w:eastAsia="仿宋_GB2312"/>
          <w:color w:val="auto"/>
          <w:sz w:val="32"/>
          <w:szCs w:val="32"/>
          <w:lang w:val="en-US" w:eastAsia="zh-CN"/>
        </w:rPr>
        <w:t>86.66</w:t>
      </w:r>
      <w:r>
        <w:rPr>
          <w:rFonts w:hint="eastAsia" w:ascii="仿宋_GB2312" w:hAnsi="黑体" w:eastAsia="仿宋_GB2312"/>
          <w:color w:val="auto"/>
          <w:sz w:val="32"/>
          <w:szCs w:val="32"/>
        </w:rPr>
        <w:t>万</w:t>
      </w:r>
      <w:r>
        <w:rPr>
          <w:rFonts w:hint="eastAsia" w:ascii="仿宋_GB2312" w:hAnsi="黑体" w:eastAsia="仿宋_GB2312"/>
          <w:sz w:val="32"/>
          <w:szCs w:val="32"/>
        </w:rPr>
        <w:t>元，主要包括：基本工资、津贴补贴、奖金、机关事业单位基本养老保险缴费、职工基本医疗保险缴费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、公务员医疗补助缴费、其他社会保障缴费、住房公积金、医疗费、商品和服务支出、邮电费、其他交通费用。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val="en-US" w:eastAsia="zh-CN"/>
        </w:rPr>
        <w:t>2.22</w:t>
      </w:r>
      <w:r>
        <w:rPr>
          <w:rFonts w:hint="eastAsia" w:ascii="仿宋_GB2312" w:hAnsi="黑体" w:eastAsia="仿宋_GB2312"/>
          <w:color w:val="auto"/>
          <w:sz w:val="32"/>
          <w:szCs w:val="32"/>
        </w:rPr>
        <w:t>万元</w:t>
      </w:r>
      <w:r>
        <w:rPr>
          <w:rFonts w:hint="eastAsia" w:ascii="仿宋_GB2312" w:hAnsi="黑体" w:eastAsia="仿宋_GB2312"/>
          <w:sz w:val="32"/>
          <w:szCs w:val="32"/>
        </w:rPr>
        <w:t>，主要包括：办公费</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三亚市天涯区科技工业信息化局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w:t>
      </w:r>
      <w:r>
        <w:rPr>
          <w:rFonts w:hint="eastAsia" w:ascii="仿宋_GB2312" w:hAnsi="黑体" w:eastAsia="仿宋_GB2312"/>
          <w:color w:val="auto"/>
          <w:sz w:val="32"/>
          <w:szCs w:val="32"/>
        </w:rPr>
        <w:t>三公”经费预算数为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Times New Roman" w:hAnsi="Times New Roman" w:eastAsia="仿宋_GB2312" w:cs="Times New Roman"/>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color w:val="auto"/>
          <w:sz w:val="32"/>
          <w:shd w:val="clear" w:color="auto" w:fill="FFFFFF"/>
        </w:rPr>
        <w:t xml:space="preserve">  因公出国（境）经费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年初无预算安排。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eastAsia="zh-CN"/>
        </w:rPr>
        <w:t>年初无预算安排。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部门所有收入和支出均纳入部门预算管理。收入包括：一般公共预算拨款收入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；支出包括：科学技术支出、社会保障和就业支出、卫生健康支出、节能环保支出、城乡社区支出、住房保障支出。</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olor w:val="auto"/>
          <w:sz w:val="32"/>
          <w:szCs w:val="32"/>
          <w:lang w:val="en-US" w:eastAsia="zh-CN"/>
        </w:rPr>
        <w:t>886.19</w:t>
      </w:r>
      <w:r>
        <w:rPr>
          <w:rFonts w:hint="eastAsia" w:ascii="仿宋_GB2312" w:hAnsi="黑体" w:eastAsia="仿宋_GB2312"/>
          <w:color w:val="auto"/>
          <w:sz w:val="32"/>
          <w:szCs w:val="32"/>
        </w:rPr>
        <w:t>万</w:t>
      </w:r>
      <w:r>
        <w:rPr>
          <w:rFonts w:hint="eastAsia" w:ascii="仿宋_GB2312" w:hAnsi="黑体" w:eastAsia="仿宋_GB2312"/>
          <w:sz w:val="32"/>
          <w:szCs w:val="32"/>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olor w:val="auto"/>
          <w:sz w:val="32"/>
          <w:szCs w:val="32"/>
          <w:lang w:val="en-US" w:eastAsia="zh-CN"/>
        </w:rPr>
        <w:t>886.19</w:t>
      </w:r>
      <w:r>
        <w:rPr>
          <w:rFonts w:hint="eastAsia" w:ascii="仿宋_GB2312" w:hAnsi="黑体" w:eastAsia="仿宋_GB2312"/>
          <w:sz w:val="32"/>
          <w:szCs w:val="32"/>
        </w:rPr>
        <w:t>万元，其中：</w:t>
      </w:r>
      <w:r>
        <w:rPr>
          <w:rFonts w:hint="eastAsia" w:ascii="仿宋_GB2312" w:hAnsi="黑体" w:eastAsia="仿宋_GB2312"/>
          <w:color w:val="auto"/>
          <w:sz w:val="32"/>
          <w:szCs w:val="32"/>
        </w:rPr>
        <w:t>上年结转</w:t>
      </w:r>
      <w:r>
        <w:rPr>
          <w:rFonts w:hint="eastAsia" w:ascii="仿宋_GB2312" w:hAnsi="黑体" w:eastAsia="仿宋_GB2312"/>
          <w:color w:val="auto"/>
          <w:sz w:val="32"/>
          <w:szCs w:val="32"/>
          <w:lang w:val="en-US" w:eastAsia="zh-CN"/>
        </w:rPr>
        <w:t>12.02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1.36</w:t>
      </w:r>
      <w:r>
        <w:rPr>
          <w:rFonts w:hint="eastAsia" w:ascii="仿宋_GB2312" w:hAnsi="黑体" w:eastAsia="仿宋_GB2312"/>
          <w:color w:val="auto"/>
          <w:sz w:val="32"/>
          <w:szCs w:val="32"/>
        </w:rPr>
        <w:t>%</w:t>
      </w:r>
      <w:r>
        <w:rPr>
          <w:rFonts w:hint="eastAsia" w:ascii="仿宋_GB2312" w:hAnsi="黑体" w:eastAsia="仿宋_GB2312"/>
          <w:sz w:val="32"/>
          <w:szCs w:val="32"/>
        </w:rPr>
        <w:t>；经费拨款收入</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98.64</w:t>
      </w:r>
      <w:r>
        <w:rPr>
          <w:rFonts w:hint="eastAsia" w:ascii="仿宋_GB2312" w:hAnsi="黑体" w:eastAsia="仿宋_GB2312"/>
          <w:color w:val="auto"/>
          <w:sz w:val="32"/>
          <w:szCs w:val="32"/>
        </w:rPr>
        <w:t>%</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428.54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主要一是</w:t>
      </w:r>
      <w:r>
        <w:rPr>
          <w:rFonts w:hint="eastAsia" w:ascii="仿宋_GB2312" w:hAnsi="黑体" w:eastAsia="仿宋_GB2312"/>
          <w:color w:val="auto"/>
          <w:sz w:val="32"/>
          <w:szCs w:val="32"/>
        </w:rPr>
        <w:t>节能环保支出</w:t>
      </w:r>
      <w:r>
        <w:rPr>
          <w:rFonts w:hint="eastAsia" w:ascii="仿宋_GB2312" w:hAnsi="黑体" w:eastAsia="仿宋_GB2312"/>
          <w:color w:val="auto"/>
          <w:sz w:val="32"/>
          <w:szCs w:val="32"/>
          <w:lang w:eastAsia="zh-CN"/>
        </w:rPr>
        <w:t>（市生态环境局天涯分局挂靠）新增项目；二是科学技术支出项目增加；三是结转上年的上级资金</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olor w:val="auto"/>
          <w:sz w:val="32"/>
          <w:szCs w:val="32"/>
          <w:lang w:val="en-US" w:eastAsia="zh-CN"/>
        </w:rPr>
        <w:t>886.19</w:t>
      </w:r>
      <w:r>
        <w:rPr>
          <w:rFonts w:hint="eastAsia" w:ascii="仿宋_GB2312" w:hAnsi="黑体" w:eastAsia="仿宋_GB2312"/>
          <w:sz w:val="32"/>
          <w:szCs w:val="32"/>
        </w:rPr>
        <w:t>万元，其中：基本支</w:t>
      </w:r>
      <w:r>
        <w:rPr>
          <w:rFonts w:hint="eastAsia" w:ascii="仿宋_GB2312" w:hAnsi="黑体" w:eastAsia="仿宋_GB2312"/>
          <w:color w:val="auto"/>
          <w:sz w:val="32"/>
          <w:szCs w:val="32"/>
        </w:rPr>
        <w:t>出</w:t>
      </w:r>
      <w:r>
        <w:rPr>
          <w:rFonts w:hint="eastAsia" w:ascii="仿宋_GB2312" w:hAnsi="黑体" w:eastAsia="仿宋_GB2312"/>
          <w:color w:val="auto"/>
          <w:sz w:val="32"/>
          <w:szCs w:val="32"/>
          <w:lang w:val="en-US" w:eastAsia="zh-CN"/>
        </w:rPr>
        <w:t>88.88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10.03</w:t>
      </w:r>
      <w:r>
        <w:rPr>
          <w:rFonts w:hint="eastAsia" w:ascii="仿宋_GB2312" w:hAnsi="黑体" w:eastAsia="仿宋_GB2312"/>
          <w:color w:val="auto"/>
          <w:sz w:val="32"/>
          <w:szCs w:val="32"/>
        </w:rPr>
        <w:t>%</w:t>
      </w:r>
      <w:r>
        <w:rPr>
          <w:rFonts w:hint="eastAsia" w:ascii="仿宋_GB2312" w:hAnsi="黑体" w:eastAsia="仿宋_GB2312"/>
          <w:sz w:val="32"/>
          <w:szCs w:val="32"/>
        </w:rPr>
        <w:t>；项目支出</w:t>
      </w:r>
      <w:r>
        <w:rPr>
          <w:rFonts w:hint="eastAsia" w:ascii="仿宋_GB2312" w:hAnsi="黑体" w:eastAsia="仿宋_GB2312"/>
          <w:color w:val="auto"/>
          <w:sz w:val="32"/>
          <w:szCs w:val="32"/>
          <w:lang w:val="en-US" w:eastAsia="zh-CN"/>
        </w:rPr>
        <w:t>797.31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89.97</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428.54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主要一是</w:t>
      </w:r>
      <w:r>
        <w:rPr>
          <w:rFonts w:hint="eastAsia" w:ascii="仿宋_GB2312" w:hAnsi="黑体" w:eastAsia="仿宋_GB2312"/>
          <w:color w:val="auto"/>
          <w:sz w:val="32"/>
          <w:szCs w:val="32"/>
        </w:rPr>
        <w:t>节能环保支出</w:t>
      </w:r>
      <w:r>
        <w:rPr>
          <w:rFonts w:hint="eastAsia" w:ascii="仿宋_GB2312" w:hAnsi="黑体" w:eastAsia="仿宋_GB2312"/>
          <w:color w:val="auto"/>
          <w:sz w:val="32"/>
          <w:szCs w:val="32"/>
          <w:lang w:eastAsia="zh-CN"/>
        </w:rPr>
        <w:t>（市生态环境局天涯分局挂靠）新增项目；二是科学技术支出项目增加；三是结转上年的上级资金</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部门机关运行经费预算</w:t>
      </w:r>
      <w:r>
        <w:rPr>
          <w:rFonts w:hint="eastAsia" w:ascii="仿宋_GB2312" w:hAnsi="黑体" w:eastAsia="仿宋_GB2312" w:cs="仿宋_GB2312"/>
          <w:color w:val="auto"/>
          <w:sz w:val="32"/>
          <w:szCs w:val="32"/>
          <w:lang w:val="en-US" w:eastAsia="zh-CN"/>
        </w:rPr>
        <w:t>31.3</w:t>
      </w:r>
      <w:r>
        <w:rPr>
          <w:rFonts w:hint="eastAsia" w:ascii="仿宋_GB2312" w:hAnsi="黑体" w:eastAsia="仿宋_GB2312"/>
          <w:sz w:val="32"/>
          <w:szCs w:val="32"/>
        </w:rPr>
        <w:t>万元</w:t>
      </w:r>
      <w:r>
        <w:rPr>
          <w:rFonts w:hint="eastAsia" w:ascii="仿宋_GB2312" w:hAnsi="宋体" w:eastAsia="仿宋_GB2312" w:cs="宋体"/>
          <w:color w:val="000000"/>
          <w:kern w:val="0"/>
          <w:sz w:val="32"/>
          <w:szCs w:val="30"/>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三亚市天涯区科技工业信息化局部门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万元，政府采购工程预算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三亚市天涯区科技工业信息化局</w:t>
      </w:r>
      <w:r>
        <w:rPr>
          <w:rFonts w:hint="eastAsia" w:ascii="仿宋_GB2312" w:hAnsi="黑体" w:eastAsia="仿宋_GB2312" w:cs="仿宋_GB2312"/>
          <w:color w:val="auto"/>
          <w:sz w:val="32"/>
          <w:szCs w:val="32"/>
        </w:rPr>
        <w:t>部门本级及下属各预算单位共有车辆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874.17</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9635D8"/>
    <w:multiLevelType w:val="singleLevel"/>
    <w:tmpl w:val="E49635D8"/>
    <w:lvl w:ilvl="0" w:tentative="0">
      <w:start w:val="1"/>
      <w:numFmt w:val="decimal"/>
      <w:lvlText w:val="%1."/>
      <w:lvlJc w:val="left"/>
      <w:pPr>
        <w:tabs>
          <w:tab w:val="left" w:pos="312"/>
        </w:tabs>
        <w:ind w:left="760" w:leftChars="0" w:firstLine="0" w:firstLineChars="0"/>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7BFBD2C"/>
    <w:multiLevelType w:val="singleLevel"/>
    <w:tmpl w:val="37BFBD2C"/>
    <w:lvl w:ilvl="0" w:tentative="0">
      <w:start w:val="1"/>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029EF"/>
    <w:rsid w:val="003166C1"/>
    <w:rsid w:val="006C1EA7"/>
    <w:rsid w:val="00EF742A"/>
    <w:rsid w:val="018948C6"/>
    <w:rsid w:val="023B06DE"/>
    <w:rsid w:val="025F0FE6"/>
    <w:rsid w:val="02B4491C"/>
    <w:rsid w:val="03E709AD"/>
    <w:rsid w:val="04066E14"/>
    <w:rsid w:val="045741E9"/>
    <w:rsid w:val="04A53589"/>
    <w:rsid w:val="04B03388"/>
    <w:rsid w:val="04B545BE"/>
    <w:rsid w:val="04EC0342"/>
    <w:rsid w:val="05572C6F"/>
    <w:rsid w:val="06F168FE"/>
    <w:rsid w:val="07065792"/>
    <w:rsid w:val="07D849E1"/>
    <w:rsid w:val="09385A5B"/>
    <w:rsid w:val="0993614C"/>
    <w:rsid w:val="09D10D6D"/>
    <w:rsid w:val="0A722AD8"/>
    <w:rsid w:val="0B197478"/>
    <w:rsid w:val="0B2F3572"/>
    <w:rsid w:val="0BD8464C"/>
    <w:rsid w:val="0CA7037B"/>
    <w:rsid w:val="0DB771F0"/>
    <w:rsid w:val="0E0A718E"/>
    <w:rsid w:val="0E7A647C"/>
    <w:rsid w:val="0E9B6E3A"/>
    <w:rsid w:val="0FEB2019"/>
    <w:rsid w:val="10724297"/>
    <w:rsid w:val="10B461FA"/>
    <w:rsid w:val="11067BA0"/>
    <w:rsid w:val="115B7801"/>
    <w:rsid w:val="117317EB"/>
    <w:rsid w:val="11A533ED"/>
    <w:rsid w:val="13295CCC"/>
    <w:rsid w:val="13365656"/>
    <w:rsid w:val="1456139E"/>
    <w:rsid w:val="148C3468"/>
    <w:rsid w:val="15425CCE"/>
    <w:rsid w:val="15C755E5"/>
    <w:rsid w:val="15D90B77"/>
    <w:rsid w:val="161F7CCF"/>
    <w:rsid w:val="170F76E5"/>
    <w:rsid w:val="17563CB3"/>
    <w:rsid w:val="17606C39"/>
    <w:rsid w:val="17EE238C"/>
    <w:rsid w:val="180D0C43"/>
    <w:rsid w:val="19BC5F37"/>
    <w:rsid w:val="1AB41A13"/>
    <w:rsid w:val="1BAD3976"/>
    <w:rsid w:val="1C066135"/>
    <w:rsid w:val="1C2D7792"/>
    <w:rsid w:val="1CD3346C"/>
    <w:rsid w:val="1D93744F"/>
    <w:rsid w:val="1DBC6366"/>
    <w:rsid w:val="1DCC7A9B"/>
    <w:rsid w:val="1E4925C2"/>
    <w:rsid w:val="1E85010D"/>
    <w:rsid w:val="1F7C16B8"/>
    <w:rsid w:val="20CA297C"/>
    <w:rsid w:val="20E64779"/>
    <w:rsid w:val="20EE0483"/>
    <w:rsid w:val="21253C89"/>
    <w:rsid w:val="219B42CF"/>
    <w:rsid w:val="21C745ED"/>
    <w:rsid w:val="224876FE"/>
    <w:rsid w:val="23FA1319"/>
    <w:rsid w:val="25750758"/>
    <w:rsid w:val="2601244E"/>
    <w:rsid w:val="261E72D6"/>
    <w:rsid w:val="26A83F59"/>
    <w:rsid w:val="26F976FD"/>
    <w:rsid w:val="28B52F80"/>
    <w:rsid w:val="28F33E69"/>
    <w:rsid w:val="292806EE"/>
    <w:rsid w:val="2947462E"/>
    <w:rsid w:val="29DF50DD"/>
    <w:rsid w:val="2A0B06A3"/>
    <w:rsid w:val="2C441992"/>
    <w:rsid w:val="2CDC4801"/>
    <w:rsid w:val="2D6A0E62"/>
    <w:rsid w:val="2E405EFF"/>
    <w:rsid w:val="2E79268D"/>
    <w:rsid w:val="2E9A67FA"/>
    <w:rsid w:val="2F301E1A"/>
    <w:rsid w:val="2F8F2112"/>
    <w:rsid w:val="30160ACA"/>
    <w:rsid w:val="30786F31"/>
    <w:rsid w:val="3079124E"/>
    <w:rsid w:val="32421A8E"/>
    <w:rsid w:val="325907DD"/>
    <w:rsid w:val="32B10E48"/>
    <w:rsid w:val="342479AB"/>
    <w:rsid w:val="34D8286E"/>
    <w:rsid w:val="3544599B"/>
    <w:rsid w:val="357E4CCA"/>
    <w:rsid w:val="36E6138B"/>
    <w:rsid w:val="37D76DE1"/>
    <w:rsid w:val="381B6B13"/>
    <w:rsid w:val="3821012B"/>
    <w:rsid w:val="38E81FB2"/>
    <w:rsid w:val="38E97853"/>
    <w:rsid w:val="397A5908"/>
    <w:rsid w:val="39AC65B8"/>
    <w:rsid w:val="3A85544E"/>
    <w:rsid w:val="3BC24D6B"/>
    <w:rsid w:val="3C870072"/>
    <w:rsid w:val="3CC73DF6"/>
    <w:rsid w:val="3CFF3EDF"/>
    <w:rsid w:val="3D1D0E9A"/>
    <w:rsid w:val="3E705988"/>
    <w:rsid w:val="3F781D11"/>
    <w:rsid w:val="410C6C82"/>
    <w:rsid w:val="41BA1709"/>
    <w:rsid w:val="42DB2348"/>
    <w:rsid w:val="43674CE2"/>
    <w:rsid w:val="436E6A0A"/>
    <w:rsid w:val="43C76E39"/>
    <w:rsid w:val="43D926E8"/>
    <w:rsid w:val="43F550E8"/>
    <w:rsid w:val="44A45F71"/>
    <w:rsid w:val="44E421D2"/>
    <w:rsid w:val="44F37329"/>
    <w:rsid w:val="455E7255"/>
    <w:rsid w:val="4724550C"/>
    <w:rsid w:val="48114B23"/>
    <w:rsid w:val="48A87B6C"/>
    <w:rsid w:val="4A9479D1"/>
    <w:rsid w:val="4BB02DBD"/>
    <w:rsid w:val="4CE97182"/>
    <w:rsid w:val="4D1B69CB"/>
    <w:rsid w:val="4D894DB2"/>
    <w:rsid w:val="4DAC3420"/>
    <w:rsid w:val="4E937648"/>
    <w:rsid w:val="4F9A2A38"/>
    <w:rsid w:val="505A563A"/>
    <w:rsid w:val="50BB140E"/>
    <w:rsid w:val="50E31BA4"/>
    <w:rsid w:val="51467364"/>
    <w:rsid w:val="51A61D87"/>
    <w:rsid w:val="532616B3"/>
    <w:rsid w:val="552B5348"/>
    <w:rsid w:val="56010842"/>
    <w:rsid w:val="56556994"/>
    <w:rsid w:val="57003C7A"/>
    <w:rsid w:val="574C609F"/>
    <w:rsid w:val="574E25AF"/>
    <w:rsid w:val="57A01860"/>
    <w:rsid w:val="588D1D33"/>
    <w:rsid w:val="58E11847"/>
    <w:rsid w:val="58E81D4C"/>
    <w:rsid w:val="594361FC"/>
    <w:rsid w:val="5969690E"/>
    <w:rsid w:val="5A7E4B9F"/>
    <w:rsid w:val="5ABC7F2D"/>
    <w:rsid w:val="5B875413"/>
    <w:rsid w:val="5C62575C"/>
    <w:rsid w:val="5E1D3049"/>
    <w:rsid w:val="5F552892"/>
    <w:rsid w:val="5F7A762B"/>
    <w:rsid w:val="5FC5196F"/>
    <w:rsid w:val="5FED25D9"/>
    <w:rsid w:val="60E46C3F"/>
    <w:rsid w:val="60F77F75"/>
    <w:rsid w:val="6248199F"/>
    <w:rsid w:val="63C95DFC"/>
    <w:rsid w:val="63CA6F94"/>
    <w:rsid w:val="64684603"/>
    <w:rsid w:val="64901E6D"/>
    <w:rsid w:val="654758DB"/>
    <w:rsid w:val="655E3027"/>
    <w:rsid w:val="678D0053"/>
    <w:rsid w:val="6806056C"/>
    <w:rsid w:val="682A3127"/>
    <w:rsid w:val="68893E96"/>
    <w:rsid w:val="69EA1F1A"/>
    <w:rsid w:val="6A251355"/>
    <w:rsid w:val="6C0E3214"/>
    <w:rsid w:val="6C392C88"/>
    <w:rsid w:val="6CD941C1"/>
    <w:rsid w:val="6DEC5C4C"/>
    <w:rsid w:val="6E48404F"/>
    <w:rsid w:val="6EDF1029"/>
    <w:rsid w:val="6EE97E15"/>
    <w:rsid w:val="6F1557D2"/>
    <w:rsid w:val="6F40768C"/>
    <w:rsid w:val="6FFC0FF6"/>
    <w:rsid w:val="704C6A26"/>
    <w:rsid w:val="709833FA"/>
    <w:rsid w:val="7270502D"/>
    <w:rsid w:val="728F4CD9"/>
    <w:rsid w:val="72A90A25"/>
    <w:rsid w:val="72B66F77"/>
    <w:rsid w:val="733A6C16"/>
    <w:rsid w:val="735A7C1B"/>
    <w:rsid w:val="73AD0518"/>
    <w:rsid w:val="73BD5C21"/>
    <w:rsid w:val="7454439F"/>
    <w:rsid w:val="748607E4"/>
    <w:rsid w:val="757D6B50"/>
    <w:rsid w:val="77AD1A22"/>
    <w:rsid w:val="78287540"/>
    <w:rsid w:val="789A57E1"/>
    <w:rsid w:val="78B114E9"/>
    <w:rsid w:val="799E5740"/>
    <w:rsid w:val="79BB45BE"/>
    <w:rsid w:val="7AA87D16"/>
    <w:rsid w:val="7AFC1D63"/>
    <w:rsid w:val="7B5D742E"/>
    <w:rsid w:val="7C723D4F"/>
    <w:rsid w:val="7C745299"/>
    <w:rsid w:val="7CCC6AAF"/>
    <w:rsid w:val="7DD41594"/>
    <w:rsid w:val="7DDD3144"/>
    <w:rsid w:val="7DEBCAFF"/>
    <w:rsid w:val="7E331D7C"/>
    <w:rsid w:val="7EAA0DF6"/>
    <w:rsid w:val="7F2957D5"/>
    <w:rsid w:val="7F6619B7"/>
    <w:rsid w:val="7F680877"/>
    <w:rsid w:val="7F721CC9"/>
    <w:rsid w:val="7FB922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2022-02-16T03:41:10Z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