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eastAsia="zh-CN"/>
        </w:rPr>
        <w:t>三亚市社会保障卡一卡通中心</w:t>
      </w:r>
      <w:r>
        <w:rPr>
          <w:rFonts w:hint="eastAsia"/>
          <w:sz w:val="52"/>
          <w:szCs w:val="52"/>
          <w:lang w:val="en-US" w:eastAsia="zh-CN"/>
        </w:rPr>
        <w:t>2022</w:t>
      </w:r>
      <w:r>
        <w:rPr>
          <w:rFonts w:hint="eastAsia"/>
          <w:sz w:val="52"/>
          <w:szCs w:val="52"/>
        </w:rPr>
        <w:t>年</w:t>
      </w:r>
      <w:r>
        <w:rPr>
          <w:rFonts w:hint="eastAsia"/>
          <w:sz w:val="52"/>
          <w:szCs w:val="52"/>
          <w:lang w:eastAsia="zh-CN"/>
        </w:rPr>
        <w:t>度单位</w:t>
      </w:r>
      <w:r>
        <w:rPr>
          <w:rFonts w:hint="eastAsia"/>
          <w:sz w:val="52"/>
          <w:szCs w:val="52"/>
        </w:rPr>
        <w:t>预算</w:t>
      </w:r>
      <w:r>
        <w:rPr>
          <w:rFonts w:hint="eastAsia"/>
          <w:sz w:val="52"/>
          <w:szCs w:val="52"/>
          <w:lang w:eastAsia="zh-CN"/>
        </w:rPr>
        <w:t>公开说明</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三亚市社会保障卡一卡通中心部门</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三亚市社会保障卡一卡通中心部门</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三亚市社会保障卡一卡通中心</w:t>
      </w:r>
      <w:r>
        <w:rPr>
          <w:rFonts w:hint="eastAsia" w:ascii="黑体" w:hAnsi="黑体" w:eastAsia="黑体"/>
          <w:sz w:val="32"/>
          <w:szCs w:val="32"/>
          <w:lang w:val="en-US" w:eastAsia="zh-CN"/>
        </w:rPr>
        <w:t>2022年单位预算情况说明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三亚市社会保障卡一卡通中心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0"/>
        </w:numPr>
        <w:ind w:firstLine="640"/>
        <w:jc w:val="left"/>
        <w:rPr>
          <w:rFonts w:hint="eastAsia" w:ascii="仿宋_GB2312" w:hAnsi="黑体" w:eastAsia="仿宋_GB2312" w:cs="黑体"/>
          <w:kern w:val="2"/>
          <w:sz w:val="32"/>
          <w:szCs w:val="32"/>
          <w:lang w:val="en-US" w:eastAsia="zh-CN" w:bidi="ar-SA"/>
        </w:rPr>
      </w:pPr>
      <w:r>
        <w:rPr>
          <w:rFonts w:hint="eastAsia" w:ascii="仿宋_GB2312" w:hAnsi="黑体" w:eastAsia="仿宋_GB2312" w:cs="黑体"/>
          <w:kern w:val="2"/>
          <w:sz w:val="32"/>
          <w:szCs w:val="32"/>
          <w:lang w:val="en-US" w:eastAsia="zh-CN" w:bidi="ar-SA"/>
        </w:rPr>
        <w:t>为市劳动保障服务。组织实施市劳动保障信息化建设工作。</w:t>
      </w:r>
    </w:p>
    <w:p>
      <w:pPr>
        <w:pStyle w:val="6"/>
        <w:numPr>
          <w:ilvl w:val="0"/>
          <w:numId w:val="0"/>
        </w:numPr>
        <w:ind w:firstLine="640"/>
        <w:jc w:val="left"/>
        <w:rPr>
          <w:rFonts w:hint="eastAsia" w:ascii="仿宋_GB2312" w:hAnsi="黑体" w:eastAsia="仿宋_GB2312" w:cs="黑体"/>
          <w:kern w:val="2"/>
          <w:sz w:val="32"/>
          <w:szCs w:val="32"/>
          <w:lang w:val="en-US" w:eastAsia="zh-CN" w:bidi="ar-SA"/>
        </w:rPr>
      </w:pPr>
      <w:r>
        <w:rPr>
          <w:rFonts w:hint="eastAsia" w:ascii="仿宋_GB2312" w:hAnsi="黑体" w:eastAsia="仿宋_GB2312" w:cs="黑体"/>
          <w:kern w:val="2"/>
          <w:sz w:val="32"/>
          <w:szCs w:val="32"/>
          <w:lang w:val="en-US" w:eastAsia="zh-CN" w:bidi="ar-SA"/>
        </w:rPr>
        <w:t>机构设置：单位核定事业编制6人，正科级1人，副科级1人，科级4人。管理岗4人，专业技</w:t>
      </w:r>
      <w:bookmarkStart w:id="0" w:name="_GoBack"/>
      <w:bookmarkEnd w:id="0"/>
      <w:r>
        <w:rPr>
          <w:rFonts w:hint="eastAsia" w:ascii="仿宋_GB2312" w:hAnsi="黑体" w:eastAsia="仿宋_GB2312" w:cs="黑体"/>
          <w:kern w:val="2"/>
          <w:sz w:val="32"/>
          <w:szCs w:val="32"/>
          <w:lang w:val="en-US" w:eastAsia="zh-CN" w:bidi="ar-SA"/>
        </w:rPr>
        <w:t>术岗2人，内设机构有综合办公室，中心机房，主任办公室三个科室。</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三亚市社会保障卡一卡通中心</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三亚市社会保障卡一卡通中心</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三亚市社会保障卡一卡通中心</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三亚市社会保障卡一卡通中心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328.44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164.22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164.22</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164.22</w:t>
      </w:r>
      <w:r>
        <w:rPr>
          <w:rFonts w:hint="eastAsia" w:ascii="仿宋_GB2312" w:hAnsi="黑体" w:eastAsia="仿宋_GB2312"/>
          <w:sz w:val="32"/>
          <w:szCs w:val="32"/>
        </w:rPr>
        <w:t>万元，包括</w:t>
      </w:r>
      <w:r>
        <w:rPr>
          <w:rFonts w:hint="eastAsia" w:ascii="仿宋_GB2312" w:hAnsi="黑体" w:eastAsia="仿宋_GB2312"/>
          <w:sz w:val="32"/>
          <w:szCs w:val="32"/>
          <w:lang w:val="en-US"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149.53</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卫生健康</w:t>
      </w:r>
      <w:r>
        <w:rPr>
          <w:rFonts w:hint="eastAsia" w:ascii="仿宋_GB2312" w:hAnsi="黑体" w:eastAsia="仿宋_GB2312"/>
          <w:sz w:val="32"/>
          <w:szCs w:val="32"/>
        </w:rPr>
        <w:t>（类）支出</w:t>
      </w:r>
      <w:r>
        <w:rPr>
          <w:rFonts w:hint="eastAsia" w:ascii="仿宋_GB2312" w:hAnsi="黑体" w:eastAsia="仿宋_GB2312" w:cs="仿宋_GB2312"/>
          <w:sz w:val="32"/>
          <w:szCs w:val="32"/>
          <w:lang w:val="en-US" w:eastAsia="zh-CN"/>
        </w:rPr>
        <w:t>9.4</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住房保障</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5.29</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三亚市社会保障卡一卡通中心</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三亚市社会保障卡一卡通中心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164.22</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46.19万元，主要是</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lang w:val="en-US" w:eastAsia="zh-CN"/>
        </w:rPr>
        <w:t>社会保障和就业</w:t>
      </w:r>
      <w:r>
        <w:rPr>
          <w:rFonts w:hint="eastAsia" w:ascii="仿宋_GB2312" w:hAnsi="黑体" w:eastAsia="仿宋_GB2312" w:cs="仿宋_GB2312"/>
          <w:sz w:val="32"/>
          <w:szCs w:val="32"/>
        </w:rPr>
        <w:t>（类）支出</w:t>
      </w:r>
      <w:r>
        <w:rPr>
          <w:rFonts w:hint="eastAsia" w:ascii="仿宋_GB2312" w:hAnsi="黑体" w:eastAsia="仿宋_GB2312"/>
          <w:sz w:val="32"/>
          <w:szCs w:val="32"/>
          <w:lang w:val="en-US" w:eastAsia="zh-CN"/>
        </w:rPr>
        <w:t>149.53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91.05</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9.4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5.72</w:t>
      </w:r>
      <w:r>
        <w:rPr>
          <w:rFonts w:hint="eastAsia" w:ascii="仿宋_GB2312" w:hAnsi="黑体" w:eastAsia="仿宋_GB2312"/>
          <w:sz w:val="32"/>
          <w:szCs w:val="32"/>
        </w:rPr>
        <w:t>%；</w:t>
      </w:r>
      <w:r>
        <w:rPr>
          <w:rFonts w:hint="eastAsia" w:ascii="仿宋_GB2312" w:hAnsi="黑体" w:eastAsia="仿宋_GB2312"/>
          <w:sz w:val="32"/>
          <w:szCs w:val="32"/>
          <w:lang w:val="en-US"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5.29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3.22</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w:t>
      </w:r>
      <w:r>
        <w:rPr>
          <w:rFonts w:hint="eastAsia" w:ascii="仿宋_GB2312" w:hAnsi="黑体" w:eastAsia="仿宋_GB2312"/>
          <w:sz w:val="32"/>
          <w:szCs w:val="32"/>
          <w:lang w:val="en-US" w:eastAsia="zh-CN"/>
        </w:rPr>
        <w:t>社会保障和就业</w:t>
      </w:r>
      <w:r>
        <w:rPr>
          <w:rFonts w:hint="eastAsia" w:ascii="仿宋_GB2312" w:hAnsi="黑体" w:eastAsia="仿宋_GB2312" w:cs="仿宋_GB2312"/>
          <w:sz w:val="32"/>
          <w:szCs w:val="32"/>
        </w:rPr>
        <w:t>（类）人力资源</w:t>
      </w: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和社会保障管理事务（款）</w:t>
      </w:r>
      <w:r>
        <w:rPr>
          <w:rFonts w:hint="eastAsia" w:ascii="仿宋_GB2312" w:hAnsi="黑体" w:eastAsia="仿宋_GB2312" w:cs="仿宋_GB2312"/>
          <w:sz w:val="32"/>
          <w:szCs w:val="32"/>
          <w:lang w:eastAsia="zh-CN"/>
        </w:rPr>
        <w:t>信息化建设</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135.91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32.2万元，主要是</w:t>
      </w:r>
    </w:p>
    <w:p>
      <w:pPr>
        <w:numPr>
          <w:ilvl w:val="-1"/>
          <w:numId w:val="0"/>
        </w:numPr>
        <w:ind w:left="0" w:firstLine="640" w:firstLineChars="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2.社会保障和就业</w:t>
      </w:r>
      <w:r>
        <w:rPr>
          <w:rFonts w:hint="eastAsia" w:ascii="仿宋_GB2312" w:hAnsi="黑体" w:eastAsia="仿宋_GB2312" w:cs="仿宋_GB2312"/>
          <w:sz w:val="32"/>
          <w:szCs w:val="32"/>
        </w:rPr>
        <w:t>（类）人力资源和社会保障管理事务（款）</w:t>
      </w:r>
      <w:r>
        <w:rPr>
          <w:rFonts w:hint="eastAsia" w:ascii="仿宋_GB2312" w:hAnsi="黑体" w:eastAsia="仿宋_GB2312" w:cs="仿宋_GB2312"/>
          <w:sz w:val="32"/>
          <w:szCs w:val="32"/>
          <w:lang w:eastAsia="zh-CN"/>
        </w:rPr>
        <w:t>事业运行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8万元，主要是</w:t>
      </w:r>
    </w:p>
    <w:p>
      <w:pPr>
        <w:numPr>
          <w:ilvl w:val="-1"/>
          <w:numId w:val="0"/>
        </w:numPr>
        <w:ind w:left="0" w:firstLine="640" w:firstLineChars="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3.社会保障和就业</w:t>
      </w:r>
      <w:r>
        <w:rPr>
          <w:rFonts w:hint="eastAsia" w:ascii="仿宋_GB2312" w:hAnsi="黑体" w:eastAsia="仿宋_GB2312" w:cs="仿宋_GB2312"/>
          <w:sz w:val="32"/>
          <w:szCs w:val="32"/>
        </w:rPr>
        <w:t>（类）行政事业单位养老支出（款）机关事业单位基本养老保险缴费支出（项）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5.62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1.55万元，主要是</w:t>
      </w:r>
    </w:p>
    <w:p>
      <w:pPr>
        <w:numPr>
          <w:ilvl w:val="-1"/>
          <w:numId w:val="0"/>
        </w:numPr>
        <w:ind w:left="0" w:firstLine="640" w:firstLineChars="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w:t>
      </w:r>
      <w:r>
        <w:rPr>
          <w:rFonts w:hint="eastAsia" w:ascii="仿宋_GB2312" w:hAnsi="黑体" w:eastAsia="仿宋_GB2312" w:cs="仿宋_GB2312"/>
          <w:sz w:val="32"/>
          <w:szCs w:val="32"/>
          <w:lang w:eastAsia="zh-CN"/>
        </w:rPr>
        <w:t>事业</w:t>
      </w:r>
      <w:r>
        <w:rPr>
          <w:rFonts w:hint="eastAsia" w:ascii="仿宋_GB2312" w:hAnsi="黑体" w:eastAsia="仿宋_GB2312" w:cs="仿宋_GB2312"/>
          <w:sz w:val="32"/>
          <w:szCs w:val="32"/>
        </w:rPr>
        <w:t>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2.98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0.82万元，主要是</w:t>
      </w:r>
    </w:p>
    <w:p>
      <w:pPr>
        <w:numPr>
          <w:ilvl w:val="-1"/>
          <w:numId w:val="0"/>
        </w:numPr>
        <w:ind w:left="0" w:firstLine="640" w:firstLineChars="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6.41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1.64万元，主要是</w:t>
      </w:r>
    </w:p>
    <w:p>
      <w:pPr>
        <w:ind w:firstLine="64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住房保障支出</w:t>
      </w:r>
      <w:r>
        <w:rPr>
          <w:rFonts w:hint="eastAsia" w:ascii="仿宋_GB2312" w:hAnsi="黑体" w:eastAsia="仿宋_GB2312" w:cs="仿宋_GB2312"/>
          <w:sz w:val="32"/>
          <w:szCs w:val="32"/>
        </w:rPr>
        <w:t>（类）住房改革支出（款）住房公积金（项）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5.29</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1.97万元，主要是</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三亚市社会保障卡一卡通中心</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三亚市社会保障卡一卡通中心</w:t>
      </w:r>
      <w:r>
        <w:rPr>
          <w:rFonts w:hint="eastAsia" w:ascii="仿宋_GB2312" w:hAnsi="黑体" w:eastAsia="仿宋_GB2312"/>
          <w:sz w:val="32"/>
          <w:szCs w:val="32"/>
          <w:lang w:val="en-US" w:eastAsia="zh-CN"/>
        </w:rPr>
        <w:t>2022年</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lang w:val="en-US" w:eastAsia="zh-CN"/>
        </w:rPr>
        <w:t>108.22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98.34</w:t>
      </w:r>
      <w:r>
        <w:rPr>
          <w:rFonts w:hint="eastAsia" w:ascii="仿宋_GB2312" w:hAnsi="黑体" w:eastAsia="仿宋_GB2312"/>
          <w:sz w:val="32"/>
          <w:szCs w:val="32"/>
        </w:rPr>
        <w:t>万元，主要包括：主要包括：基本工资、津贴补贴、奖金、社会保障缴费、</w:t>
      </w:r>
      <w:r>
        <w:rPr>
          <w:rFonts w:hint="eastAsia" w:ascii="仿宋_GB2312" w:hAnsi="黑体" w:eastAsia="仿宋_GB2312"/>
          <w:sz w:val="32"/>
          <w:szCs w:val="32"/>
          <w:lang w:val="en-US" w:eastAsia="zh-CN"/>
        </w:rPr>
        <w:t>公务员医疗补助、绩效工资、住房公积金等</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9.88</w:t>
      </w:r>
      <w:r>
        <w:rPr>
          <w:rFonts w:hint="eastAsia" w:ascii="仿宋_GB2312" w:hAnsi="黑体" w:eastAsia="仿宋_GB2312"/>
          <w:sz w:val="32"/>
          <w:szCs w:val="32"/>
        </w:rPr>
        <w:t>万元，办公费、水费、电费、</w:t>
      </w:r>
      <w:r>
        <w:rPr>
          <w:rFonts w:hint="eastAsia" w:ascii="仿宋_GB2312" w:hAnsi="黑体" w:eastAsia="仿宋_GB2312"/>
          <w:sz w:val="32"/>
          <w:szCs w:val="32"/>
          <w:lang w:val="en-US" w:eastAsia="zh-CN"/>
        </w:rPr>
        <w:t>工会经费、培训费等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三亚市社会保障卡一卡通中心</w:t>
      </w:r>
      <w:r>
        <w:rPr>
          <w:rFonts w:hint="eastAsia" w:ascii="黑体" w:hAnsi="黑体" w:eastAsia="黑体"/>
          <w:sz w:val="32"/>
          <w:szCs w:val="32"/>
          <w:lang w:val="en-US" w:eastAsia="zh-CN"/>
        </w:rPr>
        <w:t>2022</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30"/>
        <w:rPr>
          <w:rFonts w:ascii="Times New Roman" w:hAnsi="Times New Roman" w:eastAsia="仿宋_GB2312" w:cs="Times New Roman"/>
          <w:sz w:val="32"/>
          <w:shd w:val="clear" w:color="auto" w:fill="FFFFFF"/>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三亚市社会保障卡一卡通中心</w:t>
      </w:r>
      <w:r>
        <w:rPr>
          <w:rFonts w:hint="eastAsia" w:ascii="仿宋_GB2312" w:hAnsi="黑体" w:eastAsia="仿宋_GB2312"/>
          <w:sz w:val="32"/>
          <w:szCs w:val="32"/>
          <w:lang w:val="en-US" w:eastAsia="zh-CN"/>
        </w:rPr>
        <w:t>2022年</w:t>
      </w:r>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，与上年预算持平。</w:t>
      </w:r>
    </w:p>
    <w:p>
      <w:pPr>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eastAsia="zh-CN"/>
        </w:rPr>
        <w:t>亚市社会保障卡一卡通中心</w:t>
      </w:r>
      <w:r>
        <w:rPr>
          <w:rFonts w:hint="eastAsia" w:ascii="仿宋_GB2312" w:hAnsi="黑体" w:eastAsia="仿宋_GB2312"/>
          <w:sz w:val="32"/>
          <w:szCs w:val="32"/>
          <w:lang w:val="en-US" w:eastAsia="zh-CN"/>
        </w:rPr>
        <w:t>2022年</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Times New Roman"/>
          <w:sz w:val="32"/>
          <w:shd w:val="clear" w:color="auto" w:fill="FFFFFF"/>
          <w:lang w:eastAsia="zh-CN"/>
        </w:rPr>
        <w:t>关于</w:t>
      </w:r>
      <w:r>
        <w:rPr>
          <w:rFonts w:hint="eastAsia" w:ascii="黑体" w:hAnsi="黑体" w:eastAsia="黑体"/>
          <w:sz w:val="32"/>
          <w:szCs w:val="32"/>
          <w:lang w:eastAsia="zh-CN"/>
        </w:rPr>
        <w:t>三亚市社会保障卡一卡通中心</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三亚市社会保障卡一卡通中心2022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政府性基金预算当年拨款结构情况</w:t>
      </w:r>
    </w:p>
    <w:p>
      <w:pPr>
        <w:numPr>
          <w:ilvl w:val="-1"/>
          <w:numId w:val="0"/>
        </w:numPr>
        <w:ind w:firstLine="0"/>
        <w:jc w:val="left"/>
        <w:rPr>
          <w:rFonts w:hint="eastAsia" w:ascii="楷体" w:hAnsi="楷体" w:eastAsia="楷体"/>
          <w:sz w:val="32"/>
          <w:szCs w:val="32"/>
          <w:lang w:val="en-US" w:eastAsia="zh-CN"/>
        </w:rPr>
      </w:pPr>
      <w:r>
        <w:rPr>
          <w:rFonts w:hint="eastAsia" w:ascii="楷体" w:hAnsi="楷体" w:eastAsia="楷体"/>
          <w:sz w:val="32"/>
          <w:szCs w:val="32"/>
          <w:lang w:val="en-US" w:eastAsia="zh-CN"/>
        </w:rPr>
        <w:t xml:space="preserve">     </w:t>
      </w:r>
      <w:r>
        <w:rPr>
          <w:rFonts w:hint="eastAsia" w:ascii="仿宋_GB2312" w:hAnsi="仿宋_GB2312" w:eastAsia="仿宋_GB2312" w:cs="仿宋_GB2312"/>
          <w:sz w:val="32"/>
          <w:szCs w:val="32"/>
          <w:lang w:val="en-US" w:eastAsia="zh-CN"/>
        </w:rPr>
        <w:t>无。</w:t>
      </w:r>
    </w:p>
    <w:p>
      <w:pPr>
        <w:numPr>
          <w:ilvl w:val="0"/>
          <w:numId w:val="7"/>
        </w:numPr>
        <w:ind w:firstLine="64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pPr>
        <w:numPr>
          <w:ilvl w:val="-1"/>
          <w:numId w:val="0"/>
        </w:numPr>
        <w:ind w:firstLine="0"/>
        <w:jc w:val="left"/>
        <w:rPr>
          <w:rFonts w:ascii="仿宋_GB2312" w:hAnsi="黑体" w:eastAsia="仿宋_GB2312"/>
          <w:sz w:val="32"/>
          <w:szCs w:val="32"/>
        </w:rPr>
      </w:pPr>
      <w:r>
        <w:rPr>
          <w:rFonts w:hint="eastAsia" w:ascii="楷体" w:hAnsi="楷体" w:eastAsia="楷体"/>
          <w:sz w:val="32"/>
          <w:szCs w:val="32"/>
          <w:lang w:val="en-US" w:eastAsia="zh-CN"/>
        </w:rPr>
        <w:t xml:space="preserve">     </w:t>
      </w:r>
      <w:r>
        <w:rPr>
          <w:rFonts w:hint="eastAsia" w:ascii="仿宋_GB2312" w:hAnsi="仿宋_GB2312" w:eastAsia="仿宋_GB2312" w:cs="仿宋_GB2312"/>
          <w:sz w:val="32"/>
          <w:szCs w:val="32"/>
          <w:lang w:val="en-US"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cs="Times New Roman"/>
          <w:sz w:val="32"/>
          <w:shd w:val="clear" w:color="auto" w:fill="FFFFFF"/>
          <w:lang w:eastAsia="zh-CN"/>
        </w:rPr>
        <w:t>关于</w:t>
      </w:r>
      <w:r>
        <w:rPr>
          <w:rFonts w:hint="eastAsia" w:ascii="黑体" w:hAnsi="黑体" w:eastAsia="黑体"/>
          <w:sz w:val="32"/>
          <w:szCs w:val="32"/>
          <w:lang w:eastAsia="zh-CN"/>
        </w:rPr>
        <w:t>三亚市社会保障卡一卡通中心</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三亚市社会保障卡一卡通中心</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sz w:val="32"/>
          <w:szCs w:val="32"/>
        </w:rPr>
        <w:t>；支出包括：社会保障和就业支出</w:t>
      </w:r>
      <w:r>
        <w:rPr>
          <w:rFonts w:hint="eastAsia" w:ascii="仿宋_GB2312" w:hAnsi="黑体" w:eastAsia="仿宋_GB2312"/>
          <w:sz w:val="32"/>
          <w:szCs w:val="32"/>
          <w:lang w:eastAsia="zh-CN"/>
        </w:rPr>
        <w:t>、卫生健康支出、住房保障支出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三亚市社会保障卡一卡通中心2022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166.82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w:t>
      </w:r>
      <w:r>
        <w:rPr>
          <w:rFonts w:hint="eastAsia" w:ascii="黑体" w:hAnsi="黑体" w:eastAsia="黑体" w:cs="Times New Roman"/>
          <w:sz w:val="32"/>
          <w:shd w:val="clear" w:color="auto" w:fill="FFFFFF"/>
          <w:lang w:eastAsia="zh-CN"/>
        </w:rPr>
        <w:t>关于</w:t>
      </w:r>
      <w:r>
        <w:rPr>
          <w:rFonts w:hint="eastAsia" w:ascii="黑体" w:hAnsi="黑体" w:eastAsia="黑体"/>
          <w:sz w:val="32"/>
          <w:szCs w:val="32"/>
          <w:lang w:eastAsia="zh-CN"/>
        </w:rPr>
        <w:t>三亚市社会保障卡一卡通中心</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三亚市社会保障卡一卡通中心2022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166.82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2.6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1.56</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164.22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98.44</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，与上年预算增加</w:t>
      </w:r>
      <w:r>
        <w:rPr>
          <w:rFonts w:hint="eastAsia" w:ascii="仿宋_GB2312" w:hAnsi="黑体" w:eastAsia="仿宋_GB2312"/>
          <w:sz w:val="32"/>
          <w:szCs w:val="32"/>
          <w:lang w:val="en-US" w:eastAsia="zh-CN"/>
        </w:rPr>
        <w:t>48.79万元，主要是</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三亚市社会保障卡一卡通中心</w:t>
      </w:r>
      <w:r>
        <w:rPr>
          <w:rFonts w:hint="eastAsia" w:ascii="黑体" w:hAnsi="黑体" w:eastAsia="黑体"/>
          <w:sz w:val="32"/>
          <w:szCs w:val="32"/>
          <w:lang w:val="en-US" w:eastAsia="zh-CN"/>
        </w:rPr>
        <w:t>2022</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三亚市社会保障卡一卡通中心2022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164.22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108.22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65.9</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56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34.1</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46.19万元，主要是</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lang w:val="en-US" w:eastAsia="zh-CN"/>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三亚市社会保障卡一卡通中心</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9.88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2022年三亚市社会保障卡一卡通中心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三亚市社会保障卡一卡通中心</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三亚市社会保障卡一卡通中心11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164.22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decorative"/>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A00002EF" w:usb1="4000004B" w:usb2="00000000" w:usb3="00000000" w:csb0="2000009F" w:csb1="00000000"/>
  </w:font>
  <w:font w:name="Calibri">
    <w:panose1 w:val="020F0502020204030204"/>
    <w:charset w:val="00"/>
    <w:family w:val="roman"/>
    <w:pitch w:val="default"/>
    <w:sig w:usb0="A00002EF" w:usb1="4000207B" w:usb2="00000000" w:usb3="00000000" w:csb0="2000009F" w:csb1="00000000"/>
  </w:font>
  <w:font w:name="Arial">
    <w:panose1 w:val="020B0604020202020204"/>
    <w:charset w:val="01"/>
    <w:family w:val="roman"/>
    <w:pitch w:val="default"/>
    <w:sig w:usb0="00007A87" w:usb1="80000000" w:usb2="00000008" w:usb3="00000000" w:csb0="400001FF" w:csb1="FFFF0000"/>
  </w:font>
  <w:font w:name="Courier New">
    <w:panose1 w:val="02070309020205020404"/>
    <w:charset w:val="01"/>
    <w:family w:val="decorative"/>
    <w:pitch w:val="default"/>
    <w:sig w:usb0="00007A87" w:usb1="80000000" w:usb2="00000008"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A00002EF" w:usb1="4000004B" w:usb2="00000000" w:usb3="00000000" w:csb0="2000009F" w:csb1="00000000"/>
  </w:font>
  <w:font w:name="Calibri">
    <w:panose1 w:val="020F0502020204030204"/>
    <w:charset w:val="00"/>
    <w:family w:val="modern"/>
    <w:pitch w:val="default"/>
    <w:sig w:usb0="A00002EF" w:usb1="4000207B" w:usb2="00000000" w:usb3="00000000" w:csb0="2000009F" w:csb1="00000000"/>
  </w:font>
  <w:font w:name="Arial">
    <w:panose1 w:val="020B0604020202020204"/>
    <w:charset w:val="01"/>
    <w:family w:val="modern"/>
    <w:pitch w:val="default"/>
    <w:sig w:usb0="00007A87" w:usb1="80000000" w:usb2="00000008" w:usb3="00000000" w:csb0="400001FF" w:csb1="FFFF0000"/>
  </w:font>
  <w:font w:name="Courier New">
    <w:panose1 w:val="02070309020205020404"/>
    <w:charset w:val="01"/>
    <w:family w:val="roman"/>
    <w:pitch w:val="default"/>
    <w:sig w:usb0="00007A87" w:usb1="80000000" w:usb2="00000008"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楷体">
    <w:altName w:val="楷体_GB2312"/>
    <w:panose1 w:val="02010609060101010101"/>
    <w:charset w:val="86"/>
    <w:family w:val="auto"/>
    <w:pitch w:val="default"/>
    <w:sig w:usb0="00000000" w:usb1="00000000"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微软雅黑">
    <w:altName w:val="黑体"/>
    <w:panose1 w:val="020B0503020204020204"/>
    <w:charset w:val="86"/>
    <w:family w:val="roman"/>
    <w:pitch w:val="default"/>
    <w:sig w:usb0="00000000" w:usb1="0000000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altName w:val="仿宋_GB2312"/>
    <w:panose1 w:val="02010609060101010101"/>
    <w:charset w:val="86"/>
    <w:family w:val="auto"/>
    <w:pitch w:val="default"/>
    <w:sig w:usb0="00000000" w:usb1="00000000" w:usb2="00000016" w:usb3="00000000" w:csb0="00040001" w:csb1="00000000"/>
  </w:font>
  <w:font w:name="Arial Unicode MS">
    <w:altName w:val="宋体"/>
    <w:panose1 w:val="020B0604020202020204"/>
    <w:charset w:val="86"/>
    <w:family w:val="modern"/>
    <w:pitch w:val="default"/>
    <w:sig w:usb0="00000000" w:usb1="00000000" w:usb2="0000003F" w:usb3="00000000" w:csb0="603F01FF" w:csb1="FFFF0000"/>
  </w:font>
  <w:font w:name="微软雅黑">
    <w:altName w:val="黑体"/>
    <w:panose1 w:val="020B0503020204020204"/>
    <w:charset w:val="86"/>
    <w:family w:val="modern"/>
    <w:pitch w:val="default"/>
    <w:sig w:usb0="00000000" w:usb1="00000000"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微软雅黑">
    <w:altName w:val="黑体"/>
    <w:panose1 w:val="020B0503020204020204"/>
    <w:charset w:val="86"/>
    <w:family w:val="swiss"/>
    <w:pitch w:val="default"/>
    <w:sig w:usb0="00000000" w:usb1="00000000" w:usb2="00000016" w:usb3="00000000" w:csb0="0004001F" w:csb1="00000000"/>
  </w:font>
  <w:font w:name="Arial Unicode MS">
    <w:altName w:val="宋体"/>
    <w:panose1 w:val="020B0604020202020204"/>
    <w:charset w:val="86"/>
    <w:family w:val="decorative"/>
    <w:pitch w:val="default"/>
    <w:sig w:usb0="00000000" w:usb1="00000000" w:usb2="0000003F" w:usb3="00000000" w:csb0="603F01FF" w:csb1="FFFF0000"/>
  </w:font>
  <w:font w:name="微软雅黑">
    <w:altName w:val="黑体"/>
    <w:panose1 w:val="020B0503020204020204"/>
    <w:charset w:val="86"/>
    <w:family w:val="decorative"/>
    <w:pitch w:val="default"/>
    <w:sig w:usb0="00000000" w:usb1="00000000" w:usb2="00000016" w:usb3="00000000" w:csb0="0004001F" w:csb1="00000000"/>
  </w:font>
  <w:font w:name="@Arial Unicode MS">
    <w:altName w:val="宋体"/>
    <w:panose1 w:val="020B0604020202020204"/>
    <w:charset w:val="86"/>
    <w:family w:val="auto"/>
    <w:pitch w:val="default"/>
    <w:sig w:usb0="00000000" w:usb1="00000000" w:usb2="0000003F" w:usb3="00000000" w:csb0="003F01FF" w:csb1="00000000"/>
  </w:font>
  <w:font w:name="@宋体">
    <w:panose1 w:val="02010600030101010101"/>
    <w:charset w:val="86"/>
    <w:family w:val="auto"/>
    <w:pitch w:val="default"/>
    <w:sig w:usb0="00000003" w:usb1="080E0000" w:usb2="00000000" w:usb3="00000000" w:csb0="00040001" w:csb1="00000000"/>
  </w:font>
  <w:font w:name="@仿宋">
    <w:altName w:val="仿宋_GB2312"/>
    <w:panose1 w:val="02010609060101010101"/>
    <w:charset w:val="86"/>
    <w:family w:val="auto"/>
    <w:pitch w:val="default"/>
    <w:sig w:usb0="00000000" w:usb1="00000000" w:usb2="00000016" w:usb3="00000000" w:csb0="00040001" w:csb1="0000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0"/>
    <w:family w:val="auto"/>
    <w:pitch w:val="default"/>
    <w:sig w:usb0="00007A87" w:usb1="80000000" w:usb2="00000008" w:usb3="00000000" w:csb0="400001FF" w:csb1="FFFF0000"/>
  </w:font>
  <w:font w:name="Arial">
    <w:panose1 w:val="020B0604020202020204"/>
    <w:charset w:val="00"/>
    <w:family w:val="auto"/>
    <w:pitch w:val="default"/>
    <w:sig w:usb0="00007A87" w:usb1="80000000" w:usb2="00000008" w:usb3="00000000" w:csb0="400001FF" w:csb1="FFFF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614650063">
    <w:nsid w:val="603D9ACF"/>
    <w:multiLevelType w:val="singleLevel"/>
    <w:tmpl w:val="603D9ACF"/>
    <w:lvl w:ilvl="0" w:tentative="1">
      <w:start w:val="2"/>
      <w:numFmt w:val="chineseCounting"/>
      <w:suff w:val="nothing"/>
      <w:lvlText w:val="（%1）"/>
      <w:lvlJc w:val="left"/>
    </w:lvl>
  </w:abstractNum>
  <w:abstractNum w:abstractNumId="1614650025">
    <w:nsid w:val="603D9AA9"/>
    <w:multiLevelType w:val="singleLevel"/>
    <w:tmpl w:val="603D9AA9"/>
    <w:lvl w:ilvl="0" w:tentative="1">
      <w:start w:val="3"/>
      <w:numFmt w:val="chineseCounting"/>
      <w:suff w:val="nothing"/>
      <w:lvlText w:val="（%1）"/>
      <w:lvlJc w:val="left"/>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1614650063"/>
  </w:num>
  <w:num w:numId="7">
    <w:abstractNumId w:val="16146500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16073"/>
    <w:rsid w:val="02BC2A69"/>
    <w:rsid w:val="030B7843"/>
    <w:rsid w:val="03A608BC"/>
    <w:rsid w:val="08754916"/>
    <w:rsid w:val="089808E9"/>
    <w:rsid w:val="08B466A4"/>
    <w:rsid w:val="08C87CE5"/>
    <w:rsid w:val="0AA55012"/>
    <w:rsid w:val="0CDC7DFE"/>
    <w:rsid w:val="1AF73BD3"/>
    <w:rsid w:val="1C042DF5"/>
    <w:rsid w:val="1DE37A72"/>
    <w:rsid w:val="1F4A5E1C"/>
    <w:rsid w:val="253E320D"/>
    <w:rsid w:val="26261274"/>
    <w:rsid w:val="28531857"/>
    <w:rsid w:val="299F4A3B"/>
    <w:rsid w:val="2A8E72AF"/>
    <w:rsid w:val="2B6C4A22"/>
    <w:rsid w:val="2D4D5022"/>
    <w:rsid w:val="2DF23097"/>
    <w:rsid w:val="2F0304E1"/>
    <w:rsid w:val="317F778C"/>
    <w:rsid w:val="3255506B"/>
    <w:rsid w:val="32A0340C"/>
    <w:rsid w:val="362D03D0"/>
    <w:rsid w:val="367C0925"/>
    <w:rsid w:val="38407FC1"/>
    <w:rsid w:val="3AF26665"/>
    <w:rsid w:val="3D544F6F"/>
    <w:rsid w:val="3EC75E3D"/>
    <w:rsid w:val="43A7413F"/>
    <w:rsid w:val="471B2F95"/>
    <w:rsid w:val="47327F4E"/>
    <w:rsid w:val="48E3765E"/>
    <w:rsid w:val="4E027F0C"/>
    <w:rsid w:val="4F2F664F"/>
    <w:rsid w:val="564F0F01"/>
    <w:rsid w:val="59896903"/>
    <w:rsid w:val="59FF4595"/>
    <w:rsid w:val="5F0867A1"/>
    <w:rsid w:val="5F740A2B"/>
    <w:rsid w:val="60F62877"/>
    <w:rsid w:val="611E22A7"/>
    <w:rsid w:val="648E3838"/>
    <w:rsid w:val="689155DC"/>
    <w:rsid w:val="694A2DE6"/>
    <w:rsid w:val="6AC90359"/>
    <w:rsid w:val="6D247E5B"/>
    <w:rsid w:val="6D780238"/>
    <w:rsid w:val="6DE63D7B"/>
    <w:rsid w:val="6F05063E"/>
    <w:rsid w:val="710C6B9E"/>
    <w:rsid w:val="71302E3F"/>
    <w:rsid w:val="71524A29"/>
    <w:rsid w:val="728F61F8"/>
    <w:rsid w:val="73604758"/>
    <w:rsid w:val="741F58DA"/>
    <w:rsid w:val="78125683"/>
    <w:rsid w:val="790875CF"/>
    <w:rsid w:val="7CDC4D01"/>
    <w:rsid w:val="7DEBCAFF"/>
    <w:rsid w:val="7E4D65B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paragraph" w:customStyle="1" w:styleId="10">
    <w:name w:val="Default"/>
    <w:basedOn w:val="1"/>
    <w:qFormat/>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eastAsia" w:ascii="Arial Unicode MS" w:hAnsi="Arial Unicode MS" w:eastAsia="Arial Unicode MS" w:cs="Arial Unicode MS"/>
      <w:color w:val="000000"/>
      <w:kern w:val="0"/>
      <w:sz w:val="24"/>
      <w:szCs w:val="24"/>
      <w:lang w:val="en-US" w:eastAsia="zh-CN" w:bidi="ar"/>
    </w:rPr>
  </w:style>
  <w:style w:type="character" w:customStyle="1" w:styleId="11">
    <w:name w:val="16"/>
    <w:basedOn w:val="4"/>
    <w:qFormat/>
    <w:uiPriority w:val="0"/>
    <w:rPr>
      <w:rFonts w:hint="eastAsia" w:ascii="Times New Roman" w:eastAsia="楷体_GB2312" w:cs="楷体_GB2312"/>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socsec</cp:lastModifiedBy>
  <dcterms:modified xsi:type="dcterms:W3CDTF">2008-01-12T09:03:26Z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