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三亚市水务局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三亚市水务局</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2.</w:t>
      </w:r>
      <w:r>
        <w:rPr>
          <w:rFonts w:hint="eastAsia" w:ascii="仿宋_GB2312" w:hAnsi="黑体" w:eastAsia="仿宋_GB2312" w:cs="仿宋_GB2312"/>
          <w:color w:val="000000"/>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3.</w:t>
      </w:r>
      <w:r>
        <w:rPr>
          <w:rFonts w:hint="eastAsia" w:ascii="仿宋_GB2312" w:hAnsi="黑体" w:eastAsia="仿宋_GB2312" w:cs="仿宋_GB2312"/>
          <w:color w:val="000000"/>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4.</w:t>
      </w:r>
      <w:r>
        <w:rPr>
          <w:rFonts w:hint="eastAsia" w:ascii="仿宋_GB2312" w:hAnsi="黑体" w:eastAsia="仿宋_GB2312" w:cs="仿宋_GB2312"/>
          <w:color w:val="000000"/>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5.</w:t>
      </w:r>
      <w:r>
        <w:rPr>
          <w:rFonts w:hint="eastAsia" w:ascii="仿宋_GB2312" w:hAnsi="黑体" w:eastAsia="仿宋_GB2312" w:cs="仿宋_GB2312"/>
          <w:color w:val="000000"/>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6.</w:t>
      </w:r>
      <w:r>
        <w:rPr>
          <w:rFonts w:hint="eastAsia" w:ascii="仿宋_GB2312" w:hAnsi="黑体" w:eastAsia="仿宋_GB2312" w:cs="仿宋_GB2312"/>
          <w:color w:val="000000"/>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7.</w:t>
      </w:r>
      <w:r>
        <w:rPr>
          <w:rFonts w:hint="eastAsia" w:ascii="仿宋_GB2312" w:hAnsi="黑体" w:eastAsia="仿宋_GB2312" w:cs="仿宋_GB2312"/>
          <w:color w:val="000000"/>
          <w:sz w:val="32"/>
          <w:szCs w:val="32"/>
        </w:rPr>
        <w:t>负责指导、监督、管理全市计划用水、节约用水工作，拟定节约用水政策</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指导编制节约用水规划和年度计划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制订用水定额及有关标准</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8.</w:t>
      </w:r>
      <w:r>
        <w:rPr>
          <w:rFonts w:hint="eastAsia" w:ascii="仿宋_GB2312" w:hAnsi="黑体" w:eastAsia="仿宋_GB2312" w:cs="仿宋_GB2312"/>
          <w:color w:val="000000"/>
          <w:sz w:val="32"/>
          <w:szCs w:val="32"/>
        </w:rPr>
        <w:t>负责全市水土保持工作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组织制定水土保持规划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指导水土流失的监测和综合治理；组织全市水土保持监测网络管理；按权限审批开发建设项目水土保持方案并监督实施。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9.</w:t>
      </w:r>
      <w:r>
        <w:rPr>
          <w:rFonts w:hint="eastAsia" w:ascii="仿宋_GB2312" w:hAnsi="黑体" w:eastAsia="仿宋_GB2312" w:cs="仿宋_GB2312"/>
          <w:color w:val="000000"/>
          <w:sz w:val="32"/>
          <w:szCs w:val="32"/>
        </w:rPr>
        <w:t>负责全市水务安全生产和工程质量监督</w:t>
      </w:r>
      <w:r>
        <w:rPr>
          <w:rFonts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rPr>
        <w:t>组织、指导水政监察和水行政执法工作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协调处理重大水事纠纷；负责指导全市水务监察和水政监察队伍的建设管理工作。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10.</w:t>
      </w:r>
      <w:r>
        <w:rPr>
          <w:rFonts w:hint="eastAsia" w:ascii="仿宋_GB2312" w:hAnsi="黑体" w:eastAsia="仿宋_GB2312" w:cs="仿宋_GB2312"/>
          <w:color w:val="000000"/>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11.</w:t>
      </w:r>
      <w:r>
        <w:rPr>
          <w:rFonts w:hint="eastAsia" w:ascii="仿宋_GB2312" w:hAnsi="黑体" w:eastAsia="仿宋_GB2312" w:cs="仿宋_GB2312"/>
          <w:color w:val="000000"/>
          <w:sz w:val="32"/>
          <w:szCs w:val="32"/>
        </w:rPr>
        <w:t>负责水务科技工作；负责新技术的推广、应用与交流；组织或参与指导全市重大水务工程项目对外合作。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12.</w:t>
      </w:r>
      <w:r>
        <w:rPr>
          <w:rFonts w:hint="eastAsia" w:ascii="仿宋_GB2312" w:hAnsi="黑体" w:eastAsia="仿宋_GB2312" w:cs="仿宋_GB2312"/>
          <w:color w:val="000000"/>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13.</w:t>
      </w:r>
      <w:r>
        <w:rPr>
          <w:rFonts w:hint="eastAsia" w:ascii="仿宋_GB2312" w:hAnsi="黑体" w:eastAsia="仿宋_GB2312" w:cs="仿宋_GB2312"/>
          <w:color w:val="000000"/>
          <w:sz w:val="32"/>
          <w:szCs w:val="32"/>
        </w:rPr>
        <w:t>负责检查指导各区水务工作，承办市委、市政府交办的其他工作。</w:t>
      </w:r>
    </w:p>
    <w:p>
      <w:pPr>
        <w:ind w:left="0" w:leftChars="0" w:firstLine="640" w:firstLineChars="200"/>
        <w:jc w:val="left"/>
        <w:rPr>
          <w:rFonts w:ascii="仿宋_GB2312" w:hAnsi="黑体" w:eastAsia="仿宋_GB2312" w:cs="仿宋_GB2312"/>
          <w:sz w:val="32"/>
          <w:szCs w:val="32"/>
        </w:rPr>
      </w:pPr>
      <w:r>
        <w:rPr>
          <w:rFonts w:ascii="仿宋_GB2312" w:hAnsi="黑体" w:eastAsia="仿宋_GB2312" w:cs="仿宋_GB2312"/>
          <w:color w:val="000000"/>
          <w:sz w:val="32"/>
          <w:szCs w:val="32"/>
        </w:rPr>
        <w:t xml:space="preserve"> 14.</w:t>
      </w:r>
      <w:r>
        <w:rPr>
          <w:rFonts w:hint="eastAsia" w:ascii="仿宋_GB2312" w:hAnsi="黑体" w:eastAsia="仿宋_GB2312" w:cs="仿宋_GB2312"/>
          <w:color w:val="000000"/>
          <w:sz w:val="32"/>
          <w:szCs w:val="32"/>
        </w:rPr>
        <w:t>有关职责分工。与各区水务部门的有关职责分工。市水务局负责大中型水库和重点小</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型水库的管理，各区水务部门负责其他小型水库的管理。市水务局负责跨区域河流、总库容在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万立方米以上水库取水、年取水量超过</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万立方米的地表水取水许可，各区水务部门负责本区域（不含跨区域河流）河流、总库容在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万立方米以下的水库，且年取水量</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万立米以下的地表水取水许可。市水务局负责跨区域水土保持方案审批，各区水务部门负责审批本辖区内生产建设项目水土保持方案审批。</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11"/>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三亚市水旱灾害防御服务中心（副处）；</w:t>
      </w:r>
    </w:p>
    <w:p>
      <w:pPr>
        <w:pStyle w:val="11"/>
        <w:numPr>
          <w:ilvl w:val="0"/>
          <w:numId w:val="6"/>
        </w:numPr>
        <w:ind w:firstLineChars="0"/>
        <w:jc w:val="left"/>
        <w:rPr>
          <w:rFonts w:ascii="仿宋_GB2312" w:hAnsi="黑体" w:eastAsia="仿宋_GB2312" w:cs="仿宋_GB2312"/>
          <w:sz w:val="32"/>
          <w:szCs w:val="32"/>
        </w:rPr>
      </w:pPr>
      <w:r>
        <w:rPr>
          <w:rFonts w:hint="eastAsia" w:ascii="仿宋_GB2312" w:eastAsia="仿宋_GB2312"/>
          <w:kern w:val="0"/>
          <w:sz w:val="32"/>
          <w:szCs w:val="32"/>
        </w:rPr>
        <w:t>三亚市大隆水利工程管理局（副处）；</w:t>
      </w:r>
    </w:p>
    <w:p>
      <w:pPr>
        <w:ind w:firstLine="800" w:firstLineChars="250"/>
        <w:jc w:val="left"/>
        <w:rPr>
          <w:rFonts w:ascii="仿宋_GB2312" w:eastAsia="仿宋_GB2312"/>
          <w:kern w:val="0"/>
          <w:sz w:val="32"/>
          <w:szCs w:val="32"/>
        </w:rPr>
      </w:pPr>
      <w:r>
        <w:rPr>
          <w:rFonts w:hint="eastAsia" w:ascii="仿宋_GB2312" w:eastAsia="仿宋_GB2312"/>
          <w:kern w:val="0"/>
          <w:sz w:val="32"/>
          <w:szCs w:val="32"/>
          <w:lang w:val="en-US" w:eastAsia="zh-CN"/>
        </w:rPr>
        <w:t>3</w:t>
      </w:r>
      <w:r>
        <w:rPr>
          <w:rFonts w:ascii="仿宋_GB2312" w:eastAsia="仿宋_GB2312"/>
          <w:kern w:val="0"/>
          <w:sz w:val="32"/>
          <w:szCs w:val="32"/>
        </w:rPr>
        <w:t>.</w:t>
      </w:r>
      <w:r>
        <w:rPr>
          <w:rFonts w:hint="eastAsia" w:ascii="仿宋_GB2312" w:eastAsia="仿宋_GB2312"/>
          <w:kern w:val="0"/>
          <w:sz w:val="32"/>
          <w:szCs w:val="32"/>
        </w:rPr>
        <w:t>三亚市供水排水水质监测和信息管理中心；</w:t>
      </w:r>
    </w:p>
    <w:p>
      <w:pPr>
        <w:ind w:firstLine="800" w:firstLineChars="250"/>
        <w:jc w:val="left"/>
        <w:rPr>
          <w:rFonts w:ascii="仿宋_GB2312" w:eastAsia="仿宋_GB2312"/>
          <w:kern w:val="0"/>
          <w:sz w:val="32"/>
          <w:szCs w:val="32"/>
        </w:rPr>
      </w:pPr>
      <w:r>
        <w:rPr>
          <w:rFonts w:hint="eastAsia" w:ascii="仿宋_GB2312" w:eastAsia="仿宋_GB2312"/>
          <w:kern w:val="0"/>
          <w:sz w:val="32"/>
          <w:szCs w:val="32"/>
          <w:lang w:val="en-US" w:eastAsia="zh-CN"/>
        </w:rPr>
        <w:t>4</w:t>
      </w:r>
      <w:r>
        <w:rPr>
          <w:rFonts w:ascii="仿宋_GB2312" w:eastAsia="仿宋_GB2312"/>
          <w:kern w:val="0"/>
          <w:sz w:val="32"/>
          <w:szCs w:val="32"/>
        </w:rPr>
        <w:t>.</w:t>
      </w:r>
      <w:r>
        <w:rPr>
          <w:rFonts w:hint="eastAsia" w:ascii="仿宋_GB2312" w:eastAsia="仿宋_GB2312"/>
          <w:kern w:val="0"/>
          <w:sz w:val="32"/>
          <w:szCs w:val="32"/>
        </w:rPr>
        <w:t>三亚市河长制服务中心；</w:t>
      </w:r>
    </w:p>
    <w:p>
      <w:pPr>
        <w:ind w:firstLine="800" w:firstLineChars="250"/>
        <w:jc w:val="left"/>
        <w:rPr>
          <w:rFonts w:ascii="仿宋_GB2312" w:eastAsia="仿宋_GB2312"/>
          <w:kern w:val="0"/>
          <w:sz w:val="32"/>
          <w:szCs w:val="32"/>
        </w:rPr>
      </w:pPr>
      <w:r>
        <w:rPr>
          <w:rFonts w:hint="eastAsia" w:ascii="仿宋_GB2312" w:eastAsia="仿宋_GB2312"/>
          <w:kern w:val="0"/>
          <w:sz w:val="32"/>
          <w:szCs w:val="32"/>
          <w:lang w:val="en-US" w:eastAsia="zh-CN"/>
        </w:rPr>
        <w:t>5</w:t>
      </w:r>
      <w:r>
        <w:rPr>
          <w:rFonts w:ascii="仿宋_GB2312" w:eastAsia="仿宋_GB2312"/>
          <w:kern w:val="0"/>
          <w:sz w:val="32"/>
          <w:szCs w:val="32"/>
        </w:rPr>
        <w:t>.</w:t>
      </w:r>
      <w:r>
        <w:rPr>
          <w:rFonts w:hint="eastAsia" w:ascii="仿宋_GB2312" w:eastAsia="仿宋_GB2312"/>
          <w:kern w:val="0"/>
          <w:sz w:val="32"/>
          <w:szCs w:val="32"/>
        </w:rPr>
        <w:t>三亚市水源池水库工程管理处；</w:t>
      </w:r>
    </w:p>
    <w:p>
      <w:pPr>
        <w:ind w:firstLine="800" w:firstLineChars="250"/>
        <w:jc w:val="left"/>
        <w:rPr>
          <w:rFonts w:ascii="仿宋_GB2312" w:eastAsia="仿宋_GB2312"/>
          <w:kern w:val="0"/>
          <w:sz w:val="32"/>
          <w:szCs w:val="32"/>
        </w:rPr>
      </w:pPr>
      <w:r>
        <w:rPr>
          <w:rFonts w:hint="eastAsia" w:ascii="仿宋_GB2312" w:eastAsia="仿宋_GB2312"/>
          <w:kern w:val="0"/>
          <w:sz w:val="32"/>
          <w:szCs w:val="32"/>
          <w:lang w:val="en-US" w:eastAsia="zh-CN"/>
        </w:rPr>
        <w:t>6</w:t>
      </w:r>
      <w:r>
        <w:rPr>
          <w:rFonts w:ascii="仿宋_GB2312" w:eastAsia="仿宋_GB2312"/>
          <w:kern w:val="0"/>
          <w:sz w:val="32"/>
          <w:szCs w:val="32"/>
        </w:rPr>
        <w:t>.</w:t>
      </w:r>
      <w:r>
        <w:rPr>
          <w:rFonts w:hint="eastAsia" w:ascii="仿宋_GB2312" w:eastAsia="仿宋_GB2312"/>
          <w:kern w:val="0"/>
          <w:sz w:val="32"/>
          <w:szCs w:val="32"/>
        </w:rPr>
        <w:t>三亚市汤他水库水利水电工程管理处；</w:t>
      </w:r>
    </w:p>
    <w:p>
      <w:pPr>
        <w:ind w:firstLine="800" w:firstLineChars="250"/>
        <w:jc w:val="left"/>
        <w:rPr>
          <w:rFonts w:ascii="仿宋_GB2312" w:eastAsia="仿宋_GB2312"/>
          <w:kern w:val="0"/>
          <w:sz w:val="32"/>
          <w:szCs w:val="32"/>
        </w:rPr>
      </w:pPr>
      <w:r>
        <w:rPr>
          <w:rFonts w:hint="eastAsia" w:ascii="仿宋_GB2312" w:eastAsia="仿宋_GB2312"/>
          <w:kern w:val="0"/>
          <w:sz w:val="32"/>
          <w:szCs w:val="32"/>
          <w:lang w:val="en-US" w:eastAsia="zh-CN"/>
        </w:rPr>
        <w:t>7</w:t>
      </w:r>
      <w:r>
        <w:rPr>
          <w:rFonts w:ascii="仿宋_GB2312" w:eastAsia="仿宋_GB2312"/>
          <w:kern w:val="0"/>
          <w:sz w:val="32"/>
          <w:szCs w:val="32"/>
        </w:rPr>
        <w:t>.</w:t>
      </w:r>
      <w:r>
        <w:rPr>
          <w:rFonts w:hint="eastAsia" w:ascii="仿宋_GB2312" w:eastAsia="仿宋_GB2312"/>
          <w:kern w:val="0"/>
          <w:sz w:val="32"/>
          <w:szCs w:val="32"/>
        </w:rPr>
        <w:t>三亚市半岭水库工程管理处；</w:t>
      </w:r>
    </w:p>
    <w:p>
      <w:pPr>
        <w:pStyle w:val="7"/>
        <w:numPr>
          <w:ilvl w:val="-1"/>
          <w:numId w:val="0"/>
        </w:numPr>
        <w:ind w:left="800" w:firstLine="0" w:firstLineChars="0"/>
        <w:jc w:val="left"/>
        <w:rPr>
          <w:rFonts w:hint="eastAsia" w:ascii="仿宋_GB2312" w:eastAsia="仿宋_GB2312"/>
          <w:kern w:val="0"/>
          <w:sz w:val="32"/>
          <w:szCs w:val="32"/>
        </w:rPr>
      </w:pPr>
      <w:r>
        <w:rPr>
          <w:rFonts w:hint="eastAsia" w:ascii="仿宋_GB2312" w:eastAsia="仿宋_GB2312"/>
          <w:kern w:val="0"/>
          <w:sz w:val="32"/>
          <w:szCs w:val="32"/>
          <w:lang w:val="en-US" w:eastAsia="zh-CN"/>
        </w:rPr>
        <w:t>8</w:t>
      </w:r>
      <w:r>
        <w:rPr>
          <w:rFonts w:ascii="仿宋_GB2312" w:eastAsia="仿宋_GB2312"/>
          <w:kern w:val="0"/>
          <w:sz w:val="32"/>
          <w:szCs w:val="32"/>
        </w:rPr>
        <w:t>.</w:t>
      </w:r>
      <w:r>
        <w:rPr>
          <w:rFonts w:hint="eastAsia" w:ascii="仿宋_GB2312" w:eastAsia="仿宋_GB2312"/>
          <w:kern w:val="0"/>
          <w:sz w:val="32"/>
          <w:szCs w:val="32"/>
        </w:rPr>
        <w:t>三亚市赤田水库供水灌溉工程管理处。</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w:t>
      </w:r>
    </w:p>
    <w:p>
      <w:pPr>
        <w:ind w:firstLine="800" w:firstLineChars="25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lang w:val="en-US" w:eastAsia="zh-CN"/>
        </w:rPr>
        <w:t>纳入三亚市水务局部门2022年部门预算编制范围的预算单位为三亚市水务局本级；</w:t>
      </w:r>
      <w:r>
        <w:rPr>
          <w:rFonts w:hint="eastAsia" w:ascii="仿宋_GB2312" w:hAnsi="仿宋_GB2312" w:eastAsia="仿宋_GB2312" w:cs="仿宋_GB2312"/>
          <w:color w:val="auto"/>
          <w:sz w:val="32"/>
          <w:szCs w:val="32"/>
        </w:rPr>
        <w:t>三亚市水旱灾害防御服务中心（副处）；</w:t>
      </w:r>
      <w:r>
        <w:rPr>
          <w:rFonts w:hint="eastAsia" w:ascii="仿宋_GB2312" w:hAnsi="仿宋_GB2312" w:eastAsia="仿宋_GB2312" w:cs="仿宋_GB2312"/>
          <w:color w:val="auto"/>
          <w:kern w:val="0"/>
          <w:sz w:val="32"/>
          <w:szCs w:val="32"/>
        </w:rPr>
        <w:t>三亚市大隆水利工程管理局（副处）；三亚市供水排水水质监测和信息管理中心；三亚市河长制服务中心；三亚市水源池水库工程管理处；三亚市汤他水库水利水电工程管理处；三亚市半岭水库工程管理处；三亚市赤田水库供水灌溉工程管理处。</w:t>
      </w:r>
    </w:p>
    <w:p>
      <w:pPr>
        <w:pStyle w:val="12"/>
        <w:keepNext w:val="0"/>
        <w:keepLines w:val="0"/>
        <w:pageBreakBefore w:val="0"/>
        <w:widowControl w:val="0"/>
        <w:numPr>
          <w:ilvl w:val="255"/>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1.三亚市水务局本级设5个</w:t>
      </w:r>
      <w:r>
        <w:rPr>
          <w:rFonts w:hint="eastAsia" w:ascii="仿宋_GB2312" w:hAnsi="仿宋_GB2312" w:eastAsia="仿宋_GB2312" w:cs="仿宋_GB2312"/>
          <w:color w:val="auto"/>
          <w:sz w:val="32"/>
          <w:szCs w:val="32"/>
        </w:rPr>
        <w:t>内设机构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办公室；规划建设科；城乡水务科；安监科；水资源水保法规科（节水办公室）。</w:t>
      </w:r>
      <w:r>
        <w:rPr>
          <w:rFonts w:hint="eastAsia" w:ascii="仿宋_GB2312" w:hAnsi="仿宋_GB2312" w:eastAsia="仿宋_GB2312" w:cs="仿宋_GB2312"/>
          <w:color w:val="auto"/>
          <w:sz w:val="32"/>
          <w:szCs w:val="32"/>
          <w:lang w:val="en-US" w:eastAsia="zh-CN"/>
        </w:rPr>
        <w:t>机关行政编制13名，设局长1名，副局长2名，科级领导职数7名（正科级7名，含总工程师1名、机关党委专职副书记1名）。</w:t>
      </w:r>
    </w:p>
    <w:p>
      <w:pPr>
        <w:pStyle w:val="12"/>
        <w:keepNext w:val="0"/>
        <w:keepLines w:val="0"/>
        <w:pageBreakBefore w:val="0"/>
        <w:widowControl w:val="0"/>
        <w:numPr>
          <w:ilvl w:val="255"/>
          <w:numId w:val="0"/>
        </w:numPr>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2.三亚市大隆水利工程管理局设6个内设机构：</w:t>
      </w:r>
      <w:r>
        <w:rPr>
          <w:rFonts w:hint="eastAsia" w:ascii="仿宋_GB2312" w:hAnsi="仿宋_GB2312" w:eastAsia="仿宋_GB2312" w:cs="仿宋_GB2312"/>
          <w:bCs/>
          <w:color w:val="auto"/>
          <w:kern w:val="0"/>
          <w:sz w:val="32"/>
          <w:szCs w:val="32"/>
        </w:rPr>
        <w:t>办公室；计划财务科；防汛调度科；河道管理保卫科；工程管理科；生产经营科</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color w:val="auto"/>
          <w:sz w:val="32"/>
          <w:szCs w:val="32"/>
          <w:lang w:val="en-US" w:eastAsia="zh-CN"/>
        </w:rPr>
        <w:t>事业单位编制96名，管理岗位41名（领导职数1正3副，正副科级领导职数11名），专业技术岗位47名，工勤技能岗位8名。</w:t>
      </w:r>
    </w:p>
    <w:p>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3.三亚市赤田水库供水灌溉工程管理处设7个内设机构：</w:t>
      </w:r>
      <w:r>
        <w:rPr>
          <w:rFonts w:hint="eastAsia" w:ascii="仿宋_GB2312" w:hAnsi="仿宋_GB2312" w:eastAsia="仿宋_GB2312" w:cs="仿宋_GB2312"/>
          <w:b w:val="0"/>
          <w:bCs/>
          <w:color w:val="auto"/>
          <w:sz w:val="32"/>
          <w:szCs w:val="32"/>
        </w:rPr>
        <w:t>办公室；</w:t>
      </w:r>
      <w:bookmarkStart w:id="0" w:name="_Toc4442_WPSOffice_Level2"/>
      <w:bookmarkEnd w:id="0"/>
      <w:r>
        <w:rPr>
          <w:rFonts w:hint="eastAsia" w:ascii="仿宋_GB2312" w:hAnsi="仿宋_GB2312" w:eastAsia="仿宋_GB2312" w:cs="仿宋_GB2312"/>
          <w:b w:val="0"/>
          <w:bCs/>
          <w:color w:val="auto"/>
          <w:sz w:val="32"/>
          <w:szCs w:val="32"/>
        </w:rPr>
        <w:t>财务股；水政监察队；工程股；调度股；林旺管理所；新民管理所。</w:t>
      </w:r>
      <w:r>
        <w:rPr>
          <w:rFonts w:hint="eastAsia" w:ascii="仿宋_GB2312" w:hAnsi="仿宋_GB2312" w:eastAsia="仿宋_GB2312" w:cs="仿宋_GB2312"/>
          <w:color w:val="auto"/>
          <w:sz w:val="32"/>
          <w:szCs w:val="32"/>
          <w:lang w:val="en-US" w:eastAsia="zh-CN"/>
        </w:rPr>
        <w:t>事业单位编制40名，设领导岗位3名（1正2副），其他管理人员岗位27名，专业技术人员岗位8名，工勤岗位2名。</w:t>
      </w:r>
    </w:p>
    <w:p>
      <w:pPr>
        <w:pStyle w:val="12"/>
        <w:numPr>
          <w:ilvl w:val="255"/>
          <w:numId w:val="0"/>
        </w:num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4.三亚市汤他水利水电工程管理处设10个内设机构：</w:t>
      </w:r>
      <w:r>
        <w:rPr>
          <w:rFonts w:hint="eastAsia" w:ascii="仿宋_GB2312" w:hAnsi="仿宋_GB2312" w:eastAsia="仿宋_GB2312" w:cs="仿宋_GB2312"/>
          <w:color w:val="auto"/>
          <w:sz w:val="32"/>
          <w:szCs w:val="32"/>
        </w:rPr>
        <w:t>办公室；财务室；水工股；机电股；防汛调度室；安全生产办公室；汤他管理所；二级电站；三级电站；金鸡岭变电站。</w:t>
      </w:r>
    </w:p>
    <w:p>
      <w:pPr>
        <w:pStyle w:val="12"/>
        <w:numPr>
          <w:ilvl w:val="255"/>
          <w:numId w:val="0"/>
        </w:numPr>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事业单位编制50名，设领导岗位3名（1正2副），其他管理人员岗位35名，专业技术人员岗位10名，工勤岗位2名。</w:t>
      </w:r>
    </w:p>
    <w:p>
      <w:pPr>
        <w:pStyle w:val="12"/>
        <w:numPr>
          <w:ilvl w:val="255"/>
          <w:numId w:val="0"/>
        </w:numPr>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5.三亚市水源池水库工程管理处设8个内设机构：</w:t>
      </w:r>
      <w:r>
        <w:rPr>
          <w:rFonts w:hint="eastAsia" w:ascii="仿宋_GB2312" w:hAnsi="仿宋_GB2312" w:eastAsia="仿宋_GB2312" w:cs="仿宋_GB2312"/>
          <w:color w:val="auto"/>
          <w:sz w:val="32"/>
          <w:szCs w:val="32"/>
        </w:rPr>
        <w:t>办公室；财务部；安保部；工程部；防汛调度股；供电生产部；综合部；福万管理所。</w:t>
      </w:r>
      <w:r>
        <w:rPr>
          <w:rFonts w:hint="eastAsia" w:ascii="仿宋_GB2312" w:hAnsi="仿宋_GB2312" w:eastAsia="仿宋_GB2312" w:cs="仿宋_GB2312"/>
          <w:color w:val="auto"/>
          <w:sz w:val="32"/>
          <w:szCs w:val="32"/>
          <w:lang w:val="en-US" w:eastAsia="zh-CN"/>
        </w:rPr>
        <w:t>事业单位编制65名，设领导岗位3名（1正2副），其他管理人员岗位47名，专业技术人员岗位13名，工勤岗位2名。</w:t>
      </w:r>
    </w:p>
    <w:p>
      <w:pPr>
        <w:ind w:left="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6.三亚市半岭水库工程管理处设7个内设机构：</w:t>
      </w:r>
      <w:r>
        <w:rPr>
          <w:rFonts w:hint="eastAsia" w:ascii="仿宋_GB2312" w:hAnsi="仿宋_GB2312" w:eastAsia="仿宋_GB2312" w:cs="仿宋_GB2312"/>
          <w:b w:val="0"/>
          <w:bCs w:val="0"/>
          <w:color w:val="auto"/>
          <w:kern w:val="0"/>
          <w:sz w:val="32"/>
          <w:szCs w:val="32"/>
        </w:rPr>
        <w:t>办公室；财务室；技术室；大坝工程股；供水股；治安股；绿化股。</w:t>
      </w:r>
      <w:r>
        <w:rPr>
          <w:rFonts w:hint="eastAsia" w:ascii="仿宋_GB2312" w:hAnsi="仿宋_GB2312" w:eastAsia="仿宋_GB2312" w:cs="仿宋_GB2312"/>
          <w:b w:val="0"/>
          <w:bCs w:val="0"/>
          <w:color w:val="auto"/>
          <w:sz w:val="32"/>
          <w:szCs w:val="32"/>
          <w:lang w:val="en-US" w:eastAsia="zh-CN"/>
        </w:rPr>
        <w:t>事业单位编制25名，设领导岗位3名（1正2副），其他管理人员岗位15名，专业技术人员岗位5名，工勤岗位2名。</w:t>
      </w:r>
    </w:p>
    <w:p>
      <w:pPr>
        <w:pStyle w:val="7"/>
        <w:numPr>
          <w:ilvl w:val="-1"/>
          <w:numId w:val="0"/>
        </w:numPr>
        <w:ind w:left="0" w:firstLine="640" w:firstLineChars="200"/>
        <w:jc w:val="left"/>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color w:val="auto"/>
          <w:sz w:val="32"/>
          <w:szCs w:val="32"/>
          <w:lang w:val="en-US" w:eastAsia="zh-CN"/>
        </w:rPr>
        <w:t>7.三亚市水旱灾害防御服务中心内设综合科、防汛抗旱服务科、河库服务科等3个科级职能机构。事业单位编制12名，设领导岗位3名（1正2副），内设机构科技领导职数4名。</w:t>
      </w:r>
    </w:p>
    <w:p>
      <w:pPr>
        <w:ind w:left="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8.三亚市供水排水水质监测和信息管理中心</w:t>
      </w:r>
      <w:r>
        <w:rPr>
          <w:rFonts w:hint="eastAsia" w:ascii="仿宋_GB2312" w:hAnsi="仿宋_GB2312" w:eastAsia="仿宋_GB2312" w:cs="仿宋_GB2312"/>
          <w:b w:val="0"/>
          <w:bCs/>
          <w:color w:val="auto"/>
          <w:kern w:val="0"/>
          <w:sz w:val="32"/>
          <w:szCs w:val="32"/>
        </w:rPr>
        <w:t>无内设机构</w:t>
      </w:r>
      <w:r>
        <w:rPr>
          <w:rFonts w:hint="eastAsia" w:ascii="仿宋_GB2312" w:hAnsi="仿宋_GB2312" w:eastAsia="仿宋_GB2312" w:cs="仿宋_GB2312"/>
          <w:b w:val="0"/>
          <w:bCs/>
          <w:color w:val="auto"/>
          <w:kern w:val="0"/>
          <w:sz w:val="32"/>
          <w:szCs w:val="32"/>
          <w:lang w:eastAsia="zh-CN"/>
        </w:rPr>
        <w:t>。</w:t>
      </w:r>
      <w:r>
        <w:rPr>
          <w:rFonts w:hint="eastAsia" w:ascii="仿宋_GB2312" w:hAnsi="仿宋_GB2312" w:eastAsia="仿宋_GB2312" w:cs="仿宋_GB2312"/>
          <w:color w:val="auto"/>
          <w:sz w:val="32"/>
          <w:szCs w:val="32"/>
          <w:lang w:val="en-US" w:eastAsia="zh-CN"/>
        </w:rPr>
        <w:t>事</w:t>
      </w:r>
      <w:bookmarkStart w:id="1" w:name="_GoBack"/>
      <w:r>
        <w:rPr>
          <w:rFonts w:hint="eastAsia" w:ascii="仿宋_GB2312" w:hAnsi="仿宋_GB2312" w:eastAsia="仿宋_GB2312" w:cs="仿宋_GB2312"/>
          <w:b w:val="0"/>
          <w:bCs w:val="0"/>
          <w:color w:val="auto"/>
          <w:sz w:val="32"/>
          <w:szCs w:val="32"/>
          <w:lang w:val="en-US" w:eastAsia="zh-CN"/>
        </w:rPr>
        <w:t>业单位编制9名，设领导岗位2名（1正1副），其他管理人员岗位7名。</w:t>
      </w:r>
    </w:p>
    <w:p>
      <w:pPr>
        <w:ind w:left="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9.三亚市河长制服务中心无内设机构。事业单位编制6名，设领导岗位2名（1正1副），其他管理人员岗位4名。</w:t>
      </w:r>
    </w:p>
    <w:bookmarkEnd w:id="1"/>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三亚市水务局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三亚市水务局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三亚市水务局</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41311.83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41311.83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14397.3</w:t>
      </w:r>
      <w:r>
        <w:rPr>
          <w:rFonts w:hint="eastAsia" w:ascii="仿宋_GB2312" w:hAnsi="黑体" w:eastAsia="仿宋_GB2312"/>
          <w:sz w:val="32"/>
          <w:szCs w:val="32"/>
        </w:rPr>
        <w:t>万元、上年结转</w:t>
      </w:r>
      <w:r>
        <w:rPr>
          <w:rFonts w:hint="default" w:ascii="仿宋_GB2312" w:hAnsi="黑体" w:eastAsia="仿宋_GB2312" w:cs="仿宋_GB2312"/>
          <w:sz w:val="32"/>
          <w:szCs w:val="32"/>
          <w:lang w:val="en-US"/>
        </w:rPr>
        <w:t>544.89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23974.36</w:t>
      </w:r>
      <w:r>
        <w:rPr>
          <w:rFonts w:hint="eastAsia" w:ascii="仿宋_GB2312" w:hAnsi="黑体" w:eastAsia="仿宋_GB2312"/>
          <w:sz w:val="32"/>
          <w:szCs w:val="32"/>
        </w:rPr>
        <w:t>万元、上年结转</w:t>
      </w:r>
      <w:r>
        <w:rPr>
          <w:rFonts w:hint="default" w:ascii="仿宋_GB2312" w:hAnsi="黑体" w:eastAsia="仿宋_GB2312" w:cs="仿宋_GB2312"/>
          <w:sz w:val="32"/>
          <w:szCs w:val="32"/>
          <w:lang w:val="en-US"/>
        </w:rPr>
        <w:t>2395.27</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41311.83</w:t>
      </w:r>
      <w:r>
        <w:rPr>
          <w:rFonts w:hint="eastAsia" w:ascii="仿宋_GB2312" w:hAnsi="黑体" w:eastAsia="仿宋_GB2312"/>
          <w:sz w:val="32"/>
          <w:szCs w:val="32"/>
        </w:rPr>
        <w:t>万元，包括社会保障和就业支出468.3</w:t>
      </w:r>
      <w:r>
        <w:rPr>
          <w:rFonts w:hint="eastAsia" w:ascii="仿宋_GB2312" w:hAnsi="黑体" w:eastAsia="仿宋_GB2312"/>
          <w:sz w:val="32"/>
          <w:szCs w:val="32"/>
          <w:lang w:eastAsia="zh-CN"/>
        </w:rPr>
        <w:t>万元、</w:t>
      </w:r>
      <w:r>
        <w:rPr>
          <w:rFonts w:hint="eastAsia" w:ascii="仿宋_GB2312" w:hAnsi="黑体" w:eastAsia="仿宋_GB2312"/>
          <w:sz w:val="32"/>
          <w:szCs w:val="32"/>
        </w:rPr>
        <w:t> 卫生健康支出120.89万元、 节能环保支出7343</w:t>
      </w:r>
      <w:r>
        <w:rPr>
          <w:rFonts w:hint="eastAsia" w:ascii="仿宋_GB2312" w:hAnsi="黑体" w:eastAsia="仿宋_GB2312"/>
          <w:sz w:val="32"/>
          <w:szCs w:val="32"/>
          <w:lang w:eastAsia="zh-CN"/>
        </w:rPr>
        <w:t>万元、 城乡社区支出23752万元、 农林水支出7355.93万元、 住房保障支出47.61万元、 其他支出2224.1万元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三亚市水务局</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14942.2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4161.2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新增节能环保支出资金投入。</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支出120.89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0.8</w:t>
      </w:r>
      <w:r>
        <w:rPr>
          <w:rFonts w:hint="eastAsia" w:ascii="仿宋_GB2312" w:hAnsi="黑体" w:eastAsia="仿宋_GB2312"/>
          <w:sz w:val="32"/>
          <w:szCs w:val="32"/>
        </w:rPr>
        <w:t>%；节能环保支出（类）</w:t>
      </w:r>
      <w:r>
        <w:rPr>
          <w:rFonts w:hint="eastAsia" w:ascii="仿宋_GB2312" w:hAnsi="黑体" w:eastAsia="仿宋_GB2312" w:cs="仿宋_GB2312"/>
          <w:sz w:val="32"/>
          <w:szCs w:val="32"/>
        </w:rPr>
        <w:t>支出7343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49.14</w:t>
      </w:r>
      <w:r>
        <w:rPr>
          <w:rFonts w:hint="eastAsia" w:ascii="仿宋_GB2312" w:hAnsi="黑体" w:eastAsia="仿宋_GB2312"/>
          <w:sz w:val="32"/>
          <w:szCs w:val="32"/>
        </w:rPr>
        <w:t>%；农林水支出（类）</w:t>
      </w:r>
      <w:r>
        <w:rPr>
          <w:rFonts w:hint="eastAsia" w:ascii="仿宋_GB2312" w:hAnsi="黑体" w:eastAsia="仿宋_GB2312" w:cs="仿宋_GB2312"/>
          <w:sz w:val="32"/>
          <w:szCs w:val="32"/>
        </w:rPr>
        <w:t>支出7355.93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51.29</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（类）支出47.61万元，占</w:t>
      </w:r>
      <w:r>
        <w:rPr>
          <w:rFonts w:hint="eastAsia" w:ascii="仿宋_GB2312" w:hAnsi="黑体" w:eastAsia="仿宋_GB2312"/>
          <w:sz w:val="32"/>
          <w:szCs w:val="32"/>
          <w:lang w:val="en-US" w:eastAsia="zh-CN"/>
        </w:rPr>
        <w:t>0.31%。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jc w:val="both"/>
        <w:rPr>
          <w:rFonts w:hint="eastAsia" w:ascii="仿宋_GB2312" w:hAnsi="黑体" w:eastAsia="仿宋_GB2312"/>
          <w:sz w:val="32"/>
          <w:szCs w:val="32"/>
          <w:lang w:eastAsia="zh-CN"/>
        </w:rPr>
      </w:pPr>
      <w:r>
        <w:rPr>
          <w:rFonts w:hint="eastAsia" w:ascii="仿宋_GB2312" w:hAnsi="黑体" w:eastAsia="仿宋_GB2312" w:cs="仿宋_GB2312"/>
          <w:sz w:val="32"/>
          <w:szCs w:val="32"/>
        </w:rPr>
        <w:t>1.社会保障和就业支出（类）行政事业单位养老支出（款）机关事业单位基本养老保险缴费支出（项）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74.77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11.44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社保基数调整。</w:t>
      </w:r>
    </w:p>
    <w:p>
      <w:pPr>
        <w:ind w:firstLine="640" w:firstLineChars="200"/>
        <w:jc w:val="both"/>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.社会保障和就业支出（类）抚恤（款）其他优抚支出（项）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8.65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社保基数调整。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15.76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8.95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社保基数调整。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89.67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.节能环保支出（类）环境保护管理事务（款）其他环境保护管理事务支出（项）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7343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7343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新增特许经营污水处理费和污泥处理费。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.农林水支出（类）水利（款）行政运行（项）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390.14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424.03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.农林水支出（类）水利（款）一般行政管理事务（项）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.农林水支出（类）水利（款）水利行业业务管理（项）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.农林水支出（类）水利（款）水利工程建设（项）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.农林水支出（类）水利（款）水利工程运行与维护（项）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3240.3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400.5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.农林水支出（类）水利（款）水土保持（项）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.农林水支出（类）水利（款）水资源节约管理与保护（项）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.农林水支出（类）水利（款）水资源节约管理与保护（项）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248.13</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201.87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.农林水支出（类）水利（款）防汛（项）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609.54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239.54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为提升水旱灾害防御能加大对防汛资金的投入。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.农林水支出（类）水利（款）大中型水库移民后期扶持专项支出（项）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294.7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69.34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水库移民补助对人员数少。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.农林水支出（类）水利（款）水利安全监督（项）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.农林水支出（类）水利（款）信息管理（项）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300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新增防汛调度指挥中心系统升级项目及专项气象测报系统项目所致。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.农林水支出（类）水利（款）其他水利支出（项）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512.11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1678.59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.农林水支出（类）其他农林水支出（款）其他农林水支出（项）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减少项目资金投入。</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21</w:t>
      </w:r>
      <w:r>
        <w:rPr>
          <w:rFonts w:hint="eastAsia" w:ascii="仿宋_GB2312" w:hAnsi="黑体" w:eastAsia="仿宋_GB2312" w:cs="仿宋_GB2312"/>
          <w:sz w:val="32"/>
          <w:szCs w:val="32"/>
        </w:rPr>
        <w:t>.住房保障支出（类）住房改革支出（款）其他农林水支出（项）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47.6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5.74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三亚市水务局</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2770.3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2713.28</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机关事业单位基本养老保险缴费、职工基本医疗保险缴费</w:t>
      </w:r>
      <w:r>
        <w:rPr>
          <w:rFonts w:hint="eastAsia" w:ascii="仿宋_GB2312" w:hAnsi="黑体" w:eastAsia="仿宋_GB2312"/>
          <w:sz w:val="32"/>
          <w:szCs w:val="32"/>
          <w:lang w:eastAsia="zh-CN"/>
        </w:rPr>
        <w:t>、公务员医疗补助缴费、其他社会保障缴费、住房公积金、医疗费、其他工资福利支出、生活补助、奖励金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57.03</w:t>
      </w:r>
      <w:r>
        <w:rPr>
          <w:rFonts w:hint="eastAsia" w:ascii="仿宋_GB2312" w:hAnsi="黑体" w:eastAsia="仿宋_GB2312"/>
          <w:sz w:val="32"/>
          <w:szCs w:val="32"/>
        </w:rPr>
        <w:t>万元，主要包括：办公费、邮电费、会议费、培训费、工会经费、福利费</w:t>
      </w:r>
      <w:r>
        <w:rPr>
          <w:rFonts w:hint="eastAsia" w:ascii="仿宋_GB2312" w:hAnsi="黑体" w:eastAsia="仿宋_GB2312"/>
          <w:sz w:val="32"/>
          <w:szCs w:val="32"/>
          <w:lang w:eastAsia="zh-CN"/>
        </w:rPr>
        <w:t>、公务用车运行维护费、其他交通费用、他商品和服务支出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三亚市水务局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4.84</w:t>
      </w:r>
      <w:r>
        <w:rPr>
          <w:rFonts w:hint="eastAsia" w:ascii="仿宋_GB2312" w:hAnsi="黑体" w:eastAsia="仿宋_GB2312"/>
          <w:sz w:val="32"/>
          <w:szCs w:val="32"/>
        </w:rPr>
        <w:t>万元，其中：</w:t>
      </w:r>
    </w:p>
    <w:p>
      <w:pPr>
        <w:ind w:firstLine="640" w:firstLineChars="200"/>
        <w:rPr>
          <w:rFonts w:hint="eastAsia" w:ascii="仿宋_GB2312" w:hAnsi="黑体" w:eastAsia="仿宋_GB2312" w:cs="黑体"/>
          <w:sz w:val="32"/>
          <w:szCs w:val="32"/>
          <w:shd w:val="clear" w:color="auto" w:fill="auto"/>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，与上年预算持平；根据外事部门安排的</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hd w:val="clear" w:color="auto" w:fill="FFFFFF"/>
        </w:rPr>
        <w:t>年出国计划，拟安排出国（境）组</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人。出国（境）团组：目的地</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天，主要任务</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w:t>
      </w:r>
      <w:r>
        <w:rPr>
          <w:rFonts w:hint="eastAsia" w:ascii="仿宋_GB2312" w:hAnsi="黑体" w:eastAsia="仿宋_GB2312" w:cs="黑体"/>
          <w:sz w:val="32"/>
          <w:szCs w:val="32"/>
          <w:shd w:val="clear" w:color="auto" w:fill="auto"/>
        </w:rPr>
        <w:t>公务用车购置及运行费</w:t>
      </w:r>
      <w:r>
        <w:rPr>
          <w:rFonts w:hint="eastAsia" w:ascii="仿宋_GB2312" w:hAnsi="黑体" w:eastAsia="仿宋_GB2312" w:cs="黑体"/>
          <w:sz w:val="32"/>
          <w:szCs w:val="32"/>
        </w:rPr>
        <w:t>1.81</w:t>
      </w:r>
      <w:r>
        <w:rPr>
          <w:rFonts w:hint="eastAsia" w:ascii="仿宋_GB2312" w:hAnsi="黑体" w:eastAsia="仿宋_GB2312"/>
          <w:sz w:val="32"/>
          <w:szCs w:val="32"/>
        </w:rPr>
        <w:t>万元（其中，</w:t>
      </w:r>
      <w:r>
        <w:rPr>
          <w:rFonts w:hint="eastAsia" w:ascii="仿宋_GB2312" w:hAnsi="黑体" w:eastAsia="仿宋_GB2312" w:cs="黑体"/>
          <w:sz w:val="32"/>
          <w:szCs w:val="32"/>
          <w:shd w:val="clear" w:color="auto" w:fill="auto"/>
        </w:rPr>
        <w:t>公务用车购置费</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黑体"/>
          <w:sz w:val="32"/>
          <w:szCs w:val="32"/>
          <w:shd w:val="clear" w:color="auto" w:fill="auto"/>
        </w:rPr>
        <w:t>，公务用车运行费</w:t>
      </w:r>
      <w:r>
        <w:rPr>
          <w:rFonts w:hint="eastAsia" w:ascii="仿宋_GB2312" w:hAnsi="黑体" w:eastAsia="仿宋_GB2312" w:cs="黑体"/>
          <w:sz w:val="32"/>
          <w:szCs w:val="32"/>
        </w:rPr>
        <w:t>1.81</w:t>
      </w:r>
      <w:r>
        <w:rPr>
          <w:rFonts w:hint="eastAsia" w:ascii="仿宋_GB2312" w:hAnsi="黑体" w:eastAsia="仿宋_GB2312"/>
          <w:sz w:val="32"/>
          <w:szCs w:val="32"/>
        </w:rPr>
        <w:t>万元）</w:t>
      </w:r>
      <w:r>
        <w:rPr>
          <w:rFonts w:hint="eastAsia" w:ascii="仿宋_GB2312" w:hAnsi="黑体" w:eastAsia="仿宋_GB2312" w:cs="黑体"/>
          <w:sz w:val="32"/>
          <w:szCs w:val="32"/>
          <w:shd w:val="clear" w:color="auto" w:fill="auto"/>
        </w:rPr>
        <w:t>，与上年预算持平</w:t>
      </w:r>
      <w:r>
        <w:rPr>
          <w:rFonts w:hint="eastAsia" w:ascii="仿宋_GB2312" w:hAnsi="黑体" w:eastAsia="仿宋_GB2312" w:cs="黑体"/>
          <w:sz w:val="32"/>
          <w:szCs w:val="32"/>
          <w:lang w:val="en-US" w:eastAsia="zh-CN"/>
        </w:rPr>
        <w:t>0</w:t>
      </w:r>
      <w:r>
        <w:rPr>
          <w:rFonts w:hint="eastAsia" w:ascii="仿宋_GB2312" w:hAnsi="黑体" w:eastAsia="仿宋_GB2312" w:cs="黑体"/>
          <w:sz w:val="32"/>
          <w:szCs w:val="32"/>
          <w:shd w:val="clear" w:color="auto" w:fill="auto"/>
        </w:rPr>
        <w:t>%。主要原因包括：</w:t>
      </w:r>
      <w:r>
        <w:rPr>
          <w:rFonts w:hint="eastAsia" w:ascii="仿宋_GB2312" w:hAnsi="黑体" w:eastAsia="仿宋_GB2312" w:cs="黑体"/>
          <w:sz w:val="32"/>
          <w:szCs w:val="32"/>
          <w:shd w:val="clear" w:color="auto" w:fill="auto"/>
          <w:lang w:eastAsia="zh-CN"/>
        </w:rPr>
        <w:t>厉行节约</w:t>
      </w:r>
      <w:r>
        <w:rPr>
          <w:rFonts w:hint="eastAsia" w:ascii="仿宋_GB2312" w:hAnsi="黑体" w:eastAsia="仿宋_GB2312" w:cs="黑体"/>
          <w:sz w:val="32"/>
          <w:szCs w:val="32"/>
          <w:shd w:val="clear" w:color="auto" w:fill="auto"/>
        </w:rPr>
        <w:t>。公务车保有量</w:t>
      </w:r>
      <w:r>
        <w:rPr>
          <w:rFonts w:hint="eastAsia" w:ascii="仿宋_GB2312" w:hAnsi="黑体" w:eastAsia="仿宋_GB2312" w:cs="黑体"/>
          <w:sz w:val="32"/>
          <w:szCs w:val="32"/>
          <w:lang w:val="en-US" w:eastAsia="zh-CN"/>
        </w:rPr>
        <w:t>1</w:t>
      </w:r>
      <w:r>
        <w:rPr>
          <w:rFonts w:hint="eastAsia" w:ascii="仿宋_GB2312" w:hAnsi="黑体" w:eastAsia="仿宋_GB2312" w:cs="黑体"/>
          <w:sz w:val="32"/>
          <w:szCs w:val="32"/>
        </w:rPr>
        <w:t>辆，计划购置</w:t>
      </w:r>
      <w:r>
        <w:rPr>
          <w:rFonts w:hint="eastAsia" w:ascii="仿宋_GB2312" w:hAnsi="黑体" w:eastAsia="仿宋_GB2312" w:cs="黑体"/>
          <w:sz w:val="32"/>
          <w:szCs w:val="32"/>
          <w:lang w:val="en-US" w:eastAsia="zh-CN"/>
        </w:rPr>
        <w:t>0</w:t>
      </w:r>
      <w:r>
        <w:rPr>
          <w:rFonts w:hint="eastAsia" w:ascii="仿宋_GB2312" w:hAnsi="黑体" w:eastAsia="仿宋_GB2312" w:cs="黑体"/>
          <w:sz w:val="32"/>
          <w:szCs w:val="32"/>
        </w:rPr>
        <w:t>辆</w:t>
      </w:r>
      <w:r>
        <w:rPr>
          <w:rFonts w:hint="eastAsia" w:ascii="仿宋_GB2312" w:hAnsi="黑体" w:eastAsia="仿宋_GB2312" w:cs="黑体"/>
          <w:sz w:val="32"/>
          <w:szCs w:val="32"/>
          <w:shd w:val="clear" w:color="auto" w:fill="auto"/>
        </w:rPr>
        <w:t>；</w:t>
      </w:r>
      <w:r>
        <w:rPr>
          <w:rFonts w:ascii="仿宋_GB2312" w:hAnsi="黑体" w:eastAsia="仿宋_GB2312" w:cs="Times New Roman"/>
          <w:sz w:val="32"/>
          <w:szCs w:val="32"/>
        </w:rPr>
        <w:t>公务接待费</w:t>
      </w:r>
      <w:r>
        <w:rPr>
          <w:rFonts w:hint="eastAsia" w:ascii="仿宋_GB2312" w:hAnsi="黑体" w:eastAsia="仿宋_GB2312" w:cs="黑体"/>
          <w:sz w:val="32"/>
          <w:szCs w:val="32"/>
        </w:rPr>
        <w:t>3.03</w:t>
      </w:r>
      <w:r>
        <w:rPr>
          <w:rFonts w:hint="eastAsia" w:ascii="仿宋_GB2312" w:hAnsi="黑体" w:eastAsia="仿宋_GB2312" w:cs="黑体"/>
          <w:sz w:val="32"/>
          <w:szCs w:val="32"/>
          <w:shd w:val="clear" w:color="auto" w:fill="auto"/>
        </w:rPr>
        <w:t>万元，与上年预算持平，计划接待</w:t>
      </w:r>
      <w:r>
        <w:rPr>
          <w:rFonts w:hint="eastAsia" w:ascii="仿宋_GB2312" w:hAnsi="黑体" w:eastAsia="仿宋_GB2312" w:cs="黑体"/>
          <w:sz w:val="32"/>
          <w:szCs w:val="32"/>
        </w:rPr>
        <w:t>24批230人</w:t>
      </w:r>
      <w:r>
        <w:rPr>
          <w:rFonts w:hint="eastAsia" w:ascii="仿宋_GB2312" w:hAnsi="黑体" w:eastAsia="仿宋_GB2312" w:cs="黑体"/>
          <w:sz w:val="32"/>
          <w:szCs w:val="32"/>
          <w:shd w:val="clear" w:color="auto" w:fill="auto"/>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hd w:val="clear" w:color="auto" w:fill="FFFFFF"/>
          <w:lang w:val="en-US" w:eastAsia="zh-CN"/>
        </w:rPr>
        <w:t>2021年无出国计划安排。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三亚市水务局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26369.63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25983.51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新增特许经营污水处理费和污泥处理费</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社会保障和就业支出（类）支出393.53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支出23752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支出2224.1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 社会保障和就业支出（类）大中型水库移民后期扶持基金支出（款）移民补助（项）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232.71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补助对人数变化</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 社会保障和就业支出（类）大中型水库移民后期扶持基金支出（款）基础设施建设和经济发展（项）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160.82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p>
    <w:p>
      <w:pPr>
        <w:ind w:firstLine="640" w:firstLineChars="200"/>
        <w:rPr>
          <w:rFonts w:hint="eastAsia" w:ascii="仿宋_GB2312" w:hAnsi="黑体" w:eastAsia="仿宋_GB2312"/>
          <w:sz w:val="32"/>
          <w:szCs w:val="32"/>
        </w:rPr>
      </w:pPr>
    </w:p>
    <w:p>
      <w:pPr>
        <w:numPr>
          <w:ilvl w:val="-1"/>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城乡社区支出（类）核污水处理费安排的支出（款）污水处理设施建设和运营（项）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23752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23752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新增特许经营污水处理费和污泥处理费</w:t>
      </w:r>
      <w:r>
        <w:rPr>
          <w:rFonts w:hint="eastAsia" w:ascii="仿宋_GB2312" w:hAnsi="黑体" w:eastAsia="仿宋_GB2312"/>
          <w:sz w:val="32"/>
          <w:szCs w:val="32"/>
        </w:rPr>
        <w:t>。</w:t>
      </w:r>
    </w:p>
    <w:p>
      <w:pPr>
        <w:numPr>
          <w:ilvl w:val="-1"/>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其他支出（类）其他政府性基金及对应专项债务收入安排的支出（款）其他地方自行试点项目收益专项债券收入安排的支出（项）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2224.1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2224.1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西水中调（一期）工程项目资金投入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rPr>
        <w:t>所有收入和支出均纳入部门预算管理。收入包括：一般公共预算收入、政府性基金收入、事业收入</w:t>
      </w:r>
      <w:r>
        <w:rPr>
          <w:rFonts w:hint="eastAsia" w:ascii="仿宋_GB2312" w:hAnsi="黑体" w:eastAsia="仿宋_GB2312" w:cs="仿宋_GB2312"/>
          <w:sz w:val="32"/>
          <w:szCs w:val="32"/>
          <w:lang w:eastAsia="zh-CN"/>
        </w:rPr>
        <w:t>、事业单位经营收入、其他收入</w:t>
      </w:r>
      <w:r>
        <w:rPr>
          <w:rFonts w:hint="eastAsia" w:ascii="仿宋_GB2312" w:hAnsi="黑体" w:eastAsia="仿宋_GB2312"/>
          <w:sz w:val="32"/>
          <w:szCs w:val="32"/>
        </w:rPr>
        <w:t>上年结转；支出包括：社会保障和就业支出、卫生健康支出</w:t>
      </w:r>
      <w:r>
        <w:rPr>
          <w:rFonts w:hint="eastAsia" w:ascii="仿宋_GB2312" w:hAnsi="黑体" w:eastAsia="仿宋_GB2312"/>
          <w:sz w:val="32"/>
          <w:szCs w:val="32"/>
          <w:lang w:eastAsia="zh-CN"/>
        </w:rPr>
        <w:t>、节能环保支出、城乡社区支出</w:t>
      </w:r>
      <w:r>
        <w:rPr>
          <w:rFonts w:hint="eastAsia" w:ascii="仿宋_GB2312" w:hAnsi="黑体" w:eastAsia="仿宋_GB2312"/>
          <w:sz w:val="32"/>
          <w:szCs w:val="32"/>
        </w:rPr>
        <w:t>、农林水支出、住房保障支出、其他支出、结转下年。</w:t>
      </w: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52135.52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numPr>
          <w:ilvl w:val="0"/>
          <w:numId w:val="0"/>
        </w:num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52135.52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6238.16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11.97</w:t>
      </w:r>
      <w:r>
        <w:rPr>
          <w:rFonts w:hint="eastAsia" w:ascii="仿宋_GB2312" w:hAnsi="黑体" w:eastAsia="仿宋_GB2312"/>
          <w:sz w:val="32"/>
          <w:szCs w:val="32"/>
        </w:rPr>
        <w:t>%；一般公共预算拨款收入14397.3万元，占</w:t>
      </w:r>
      <w:r>
        <w:rPr>
          <w:rFonts w:hint="eastAsia" w:ascii="仿宋_GB2312" w:hAnsi="黑体" w:eastAsia="仿宋_GB2312" w:cs="仿宋_GB2312"/>
          <w:sz w:val="32"/>
          <w:szCs w:val="32"/>
          <w:lang w:val="en-US" w:eastAsia="zh-CN"/>
        </w:rPr>
        <w:t>27.62</w:t>
      </w:r>
      <w:r>
        <w:rPr>
          <w:rFonts w:hint="eastAsia" w:ascii="仿宋_GB2312" w:hAnsi="黑体" w:eastAsia="仿宋_GB2312"/>
          <w:sz w:val="32"/>
          <w:szCs w:val="32"/>
        </w:rPr>
        <w:t>%；政府性基金预算拨款收入23974.36万元，占</w:t>
      </w:r>
      <w:r>
        <w:rPr>
          <w:rFonts w:hint="eastAsia" w:ascii="仿宋_GB2312" w:hAnsi="黑体" w:eastAsia="仿宋_GB2312" w:cs="仿宋_GB2312"/>
          <w:sz w:val="32"/>
          <w:szCs w:val="32"/>
          <w:lang w:val="en-US" w:eastAsia="zh-CN"/>
        </w:rPr>
        <w:t>45.98</w:t>
      </w:r>
      <w:r>
        <w:rPr>
          <w:rFonts w:hint="eastAsia" w:ascii="仿宋_GB2312" w:hAnsi="黑体" w:eastAsia="仿宋_GB2312"/>
          <w:sz w:val="32"/>
          <w:szCs w:val="32"/>
        </w:rPr>
        <w:t>%；事业收入7184.78万元，占</w:t>
      </w:r>
      <w:r>
        <w:rPr>
          <w:rFonts w:hint="eastAsia" w:ascii="仿宋_GB2312" w:hAnsi="黑体" w:eastAsia="仿宋_GB2312" w:cs="仿宋_GB2312"/>
          <w:sz w:val="32"/>
          <w:szCs w:val="32"/>
          <w:lang w:val="en-US" w:eastAsia="zh-CN"/>
        </w:rPr>
        <w:t>13.77</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事业单位经营收入88</w:t>
      </w:r>
      <w:r>
        <w:rPr>
          <w:rFonts w:hint="eastAsia" w:ascii="仿宋_GB2312" w:hAnsi="黑体" w:eastAsia="仿宋_GB2312"/>
          <w:sz w:val="32"/>
          <w:szCs w:val="32"/>
          <w:lang w:eastAsia="zh-CN"/>
        </w:rPr>
        <w:t>万元，占</w:t>
      </w:r>
      <w:r>
        <w:rPr>
          <w:rFonts w:hint="eastAsia" w:ascii="仿宋_GB2312" w:hAnsi="黑体" w:eastAsia="仿宋_GB2312"/>
          <w:sz w:val="32"/>
          <w:szCs w:val="32"/>
          <w:lang w:val="en-US" w:eastAsia="zh-CN"/>
        </w:rPr>
        <w:t>0.17%，其他收入252.92万元，占0.49%，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28776.29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新增特许经营污水处理费和污泥处理费及西水中调（一期）工程项目资金投入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三亚市水务局</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三亚市水务局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rPr>
        <w:t>49571.25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7393.3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14.91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42177.95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85.09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26359.14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加大项目资金投入</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w:t>
      </w:r>
      <w:r>
        <w:rPr>
          <w:rFonts w:hint="default" w:ascii="仿宋_GB2312" w:hAnsi="黑体" w:eastAsia="仿宋_GB2312" w:cs="仿宋_GB2312"/>
          <w:sz w:val="32"/>
          <w:szCs w:val="32"/>
          <w:lang w:val="en-US"/>
        </w:rPr>
        <w:t>390.14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1118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170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918</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30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三亚市水务局</w:t>
      </w:r>
      <w:r>
        <w:rPr>
          <w:rFonts w:hint="eastAsia" w:ascii="仿宋_GB2312" w:hAnsi="黑体" w:eastAsia="仿宋_GB2312" w:cs="仿宋_GB2312"/>
          <w:sz w:val="32"/>
          <w:szCs w:val="32"/>
          <w:lang w:val="en-US" w:eastAsia="zh-CN"/>
        </w:rPr>
        <w:t>139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46631.07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简标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EE24FE"/>
    <w:rsid w:val="0AB11C3F"/>
    <w:rsid w:val="0DD76741"/>
    <w:rsid w:val="0F812DB4"/>
    <w:rsid w:val="12320640"/>
    <w:rsid w:val="14881F3C"/>
    <w:rsid w:val="1A50325D"/>
    <w:rsid w:val="217B64FE"/>
    <w:rsid w:val="260B0913"/>
    <w:rsid w:val="2FCF7F54"/>
    <w:rsid w:val="2FE64500"/>
    <w:rsid w:val="300D32AC"/>
    <w:rsid w:val="32716581"/>
    <w:rsid w:val="33E02D11"/>
    <w:rsid w:val="3648295D"/>
    <w:rsid w:val="3975370F"/>
    <w:rsid w:val="3A2922C2"/>
    <w:rsid w:val="3A7946BC"/>
    <w:rsid w:val="3D2E60E4"/>
    <w:rsid w:val="3F43587F"/>
    <w:rsid w:val="3FA82220"/>
    <w:rsid w:val="46D57EDF"/>
    <w:rsid w:val="4B611451"/>
    <w:rsid w:val="4B94496E"/>
    <w:rsid w:val="4C493A1B"/>
    <w:rsid w:val="4C9E6250"/>
    <w:rsid w:val="4D9A62D7"/>
    <w:rsid w:val="53B044DD"/>
    <w:rsid w:val="59E14DA1"/>
    <w:rsid w:val="5D7A41D4"/>
    <w:rsid w:val="60C756FB"/>
    <w:rsid w:val="61ED3909"/>
    <w:rsid w:val="65FB2D60"/>
    <w:rsid w:val="664077E2"/>
    <w:rsid w:val="6A930097"/>
    <w:rsid w:val="6B27CF5A"/>
    <w:rsid w:val="70FD06FF"/>
    <w:rsid w:val="778978C7"/>
    <w:rsid w:val="7ABA40FC"/>
    <w:rsid w:val="7DEBCAFF"/>
    <w:rsid w:val="F8F639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1"/>
    <w:basedOn w:val="1"/>
    <w:qFormat/>
    <w:uiPriority w:val="99"/>
    <w:pPr>
      <w:ind w:firstLine="420" w:firstLineChars="200"/>
    </w:p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w</cp:lastModifiedBy>
  <dcterms:modified xsi:type="dcterms:W3CDTF">2023-08-01T09:08:38Z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