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rFonts w:hint="eastAsia"/>
          <w:sz w:val="52"/>
          <w:szCs w:val="52"/>
        </w:rPr>
      </w:pPr>
    </w:p>
    <w:p>
      <w:pPr>
        <w:rPr>
          <w:rFonts w:hint="eastAsia"/>
          <w:sz w:val="52"/>
          <w:szCs w:val="52"/>
        </w:rPr>
      </w:pPr>
    </w:p>
    <w:p>
      <w:pPr>
        <w:rPr>
          <w:rFonts w:hint="eastAsia"/>
          <w:sz w:val="52"/>
          <w:szCs w:val="52"/>
        </w:rPr>
      </w:pPr>
    </w:p>
    <w:p>
      <w:pPr>
        <w:jc w:val="center"/>
        <w:rPr>
          <w:rFonts w:hint="eastAsia"/>
          <w:sz w:val="72"/>
          <w:szCs w:val="72"/>
          <w:lang w:eastAsia="zh-CN"/>
        </w:rPr>
      </w:pPr>
      <w:r>
        <w:rPr>
          <w:rFonts w:hint="eastAsia"/>
          <w:sz w:val="72"/>
          <w:szCs w:val="72"/>
          <w:lang w:val="en-US" w:eastAsia="zh-CN"/>
        </w:rPr>
        <w:t>2022</w:t>
      </w:r>
      <w:r>
        <w:rPr>
          <w:rFonts w:hint="eastAsia"/>
          <w:sz w:val="72"/>
          <w:szCs w:val="72"/>
        </w:rPr>
        <w:t>年</w:t>
      </w:r>
      <w:r>
        <w:rPr>
          <w:rFonts w:hint="eastAsia"/>
          <w:sz w:val="72"/>
          <w:szCs w:val="72"/>
          <w:lang w:eastAsia="zh-CN"/>
        </w:rPr>
        <w:t>三亚市天涯区</w:t>
      </w:r>
    </w:p>
    <w:p>
      <w:pPr>
        <w:jc w:val="center"/>
        <w:rPr>
          <w:sz w:val="72"/>
          <w:szCs w:val="72"/>
          <w:u w:val="single"/>
        </w:rPr>
      </w:pPr>
      <w:r>
        <w:rPr>
          <w:rFonts w:hint="eastAsia"/>
          <w:sz w:val="72"/>
          <w:szCs w:val="72"/>
          <w:lang w:eastAsia="zh-CN"/>
        </w:rPr>
        <w:t>妇女联合会单位</w:t>
      </w:r>
      <w:r>
        <w:rPr>
          <w:rFonts w:hint="eastAsia"/>
          <w:sz w:val="72"/>
          <w:szCs w:val="72"/>
        </w:rPr>
        <w:t>预算</w:t>
      </w:r>
      <w:r>
        <w:rPr>
          <w:rFonts w:hint="eastAsia"/>
          <w:sz w:val="72"/>
          <w:szCs w:val="72"/>
          <w:lang w:val="en-US" w:eastAsia="zh-CN"/>
        </w:rPr>
        <w:t xml:space="preserve"> </w:t>
      </w:r>
    </w:p>
    <w:p>
      <w:pPr>
        <w:rPr>
          <w:sz w:val="84"/>
          <w:szCs w:val="84"/>
          <w:u w:val="single"/>
        </w:rPr>
      </w:pPr>
    </w:p>
    <w:p>
      <w:pPr>
        <w:rPr>
          <w:sz w:val="84"/>
          <w:szCs w:val="84"/>
          <w:u w:val="single"/>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pPr>
    </w:p>
    <w:p>
      <w:pPr>
        <w:jc w:val="both"/>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rPr>
        <w:t>概况</w:t>
      </w:r>
      <w:r>
        <w:rPr>
          <w:rFonts w:hint="eastAsia" w:ascii="黑体" w:hAnsi="黑体" w:eastAsia="黑体"/>
          <w:sz w:val="32"/>
          <w:szCs w:val="32"/>
          <w:lang w:val="en-US" w:eastAsia="zh-CN"/>
        </w:rPr>
        <w:t xml:space="preserve"> </w:t>
      </w:r>
    </w:p>
    <w:p>
      <w:pPr>
        <w:pStyle w:val="6"/>
        <w:numPr>
          <w:ilvl w:val="0"/>
          <w:numId w:val="0"/>
        </w:numPr>
        <w:ind w:left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lang w:val="en-US" w:eastAsia="zh-CN"/>
        </w:rPr>
        <w:t>2022</w:t>
      </w:r>
      <w:r>
        <w:rPr>
          <w:rFonts w:hint="eastAsia" w:ascii="黑体" w:hAnsi="黑体" w:eastAsia="黑体"/>
          <w:sz w:val="32"/>
          <w:szCs w:val="32"/>
          <w:lang w:eastAsia="zh-CN"/>
        </w:rPr>
        <w:t>年单位</w:t>
      </w:r>
      <w:r>
        <w:rPr>
          <w:rFonts w:hint="eastAsia" w:ascii="黑体" w:hAnsi="黑体" w:eastAsia="黑体"/>
          <w:sz w:val="32"/>
          <w:szCs w:val="32"/>
        </w:rPr>
        <w:t>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r>
        <w:rPr>
          <w:rFonts w:hint="eastAsia" w:ascii="仿宋_GB2312" w:hAnsi="仿宋_GB2312" w:eastAsia="仿宋_GB2312" w:cs="仿宋_GB2312"/>
          <w:sz w:val="32"/>
          <w:szCs w:val="32"/>
          <w:lang w:val="en-US" w:eastAsia="zh-CN"/>
        </w:rPr>
        <w:t xml:space="preserve"> </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lang w:val="en-US" w:eastAsia="zh-CN"/>
        </w:rPr>
        <w:t xml:space="preserve"> </w:t>
      </w:r>
      <w:bookmarkStart w:id="0" w:name="_GoBack"/>
      <w:bookmarkEnd w:id="0"/>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lang w:val="en-US" w:eastAsia="zh-CN"/>
        </w:rPr>
        <w:t>2022</w:t>
      </w:r>
      <w:r>
        <w:rPr>
          <w:rFonts w:hint="eastAsia" w:ascii="黑体" w:hAnsi="黑体" w:eastAsia="黑体"/>
          <w:sz w:val="32"/>
          <w:szCs w:val="32"/>
          <w:lang w:eastAsia="zh-CN"/>
        </w:rPr>
        <w:t>年单位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jc w:val="left"/>
        <w:rPr>
          <w:rFonts w:hint="eastAsia" w:ascii="黑体" w:hAnsi="黑体" w:eastAsia="黑体"/>
          <w:sz w:val="32"/>
          <w:szCs w:val="32"/>
          <w:lang w:val="en-US" w:eastAsia="zh-CN"/>
        </w:rPr>
      </w:pPr>
      <w:r>
        <w:rPr>
          <w:rFonts w:hint="eastAsia" w:ascii="黑体" w:hAnsi="黑体" w:eastAsia="黑体" w:cs="仿宋_GB2312"/>
          <w:sz w:val="32"/>
          <w:szCs w:val="32"/>
          <w:lang w:val="en-US" w:eastAsia="zh-CN"/>
        </w:rPr>
        <w:t xml:space="preserve"> </w:t>
      </w:r>
      <w:r>
        <w:rPr>
          <w:rFonts w:hint="eastAsia" w:ascii="黑体" w:hAnsi="黑体" w:eastAsia="黑体"/>
          <w:sz w:val="32"/>
          <w:szCs w:val="32"/>
          <w:lang w:val="en-US" w:eastAsia="zh-CN"/>
        </w:rPr>
        <w:t xml:space="preserve">   </w:t>
      </w:r>
      <w:r>
        <w:rPr>
          <w:rFonts w:hint="eastAsia" w:ascii="仿宋_GB2312" w:hAnsi="黑体" w:eastAsia="仿宋_GB2312" w:cs="仿宋_GB2312"/>
          <w:sz w:val="32"/>
          <w:szCs w:val="32"/>
          <w:lang w:val="en-US" w:eastAsia="zh-CN"/>
        </w:rPr>
        <w:t>我单位的职能是根据《三亚市天涯区筹备组关于印发三亚市天涯区妇女联合会职能配置内机构和人员编制方案的通知》天筹组﹝2014﹞81号的文件明确的</w:t>
      </w:r>
      <w:r>
        <w:rPr>
          <w:rFonts w:hint="eastAsia" w:ascii="黑体" w:hAnsi="黑体" w:eastAsia="黑体"/>
          <w:sz w:val="32"/>
          <w:szCs w:val="32"/>
          <w:lang w:val="en-US" w:eastAsia="zh-CN"/>
        </w:rPr>
        <w:t>。</w:t>
      </w:r>
    </w:p>
    <w:p>
      <w:pPr>
        <w:jc w:val="left"/>
        <w:rPr>
          <w:rFonts w:hint="eastAsia" w:ascii="仿宋_GB2312" w:hAnsi="黑体" w:eastAsia="仿宋_GB2312" w:cs="仿宋_GB2312"/>
          <w:sz w:val="32"/>
          <w:szCs w:val="32"/>
          <w:lang w:val="en-US" w:eastAsia="zh-CN"/>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区妇联</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区妇联</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区妇联</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区妇联</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238.20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3.15</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4.74</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2.66</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区妇联</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auto"/>
          <w:sz w:val="32"/>
          <w:szCs w:val="32"/>
          <w:lang w:val="en-US"/>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w:t>
      </w:r>
      <w:r>
        <w:rPr>
          <w:rFonts w:hint="eastAsia" w:ascii="仿宋_GB2312" w:hAnsi="黑体" w:eastAsia="仿宋_GB2312"/>
          <w:color w:val="auto"/>
          <w:sz w:val="32"/>
          <w:szCs w:val="32"/>
        </w:rPr>
        <w:t>年拨款</w:t>
      </w:r>
      <w:r>
        <w:rPr>
          <w:rFonts w:hint="eastAsia" w:ascii="仿宋_GB2312" w:hAnsi="黑体" w:eastAsia="仿宋_GB2312" w:cs="仿宋_GB2312"/>
          <w:color w:val="auto"/>
          <w:sz w:val="32"/>
          <w:szCs w:val="32"/>
          <w:lang w:val="en-US" w:eastAsia="zh-CN"/>
        </w:rPr>
        <w:t>248.75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47.44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主要是根据上级业务指导部门的工作任务要求，增加活动项目；人员晋升及调动；社保公积金基数上调。</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lang w:val="en-US"/>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238.20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95.76</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3.15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1.32</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4.74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1.99</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2.66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FF0000"/>
          <w:sz w:val="32"/>
          <w:szCs w:val="32"/>
          <w:lang w:val="en-US"/>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30.91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主要是人员调动，增加工作活动。</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44.49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6.82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压减一般性支出。</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区妇联</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41.46</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38.68</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工资福利支出、</w:t>
      </w:r>
      <w:r>
        <w:rPr>
          <w:rFonts w:hint="eastAsia" w:ascii="仿宋_GB2312" w:hAnsi="黑体" w:eastAsia="仿宋_GB2312"/>
          <w:sz w:val="32"/>
          <w:szCs w:val="32"/>
        </w:rPr>
        <w:t>基本工资、津贴补贴、奖金、机关事业单位基本养老保险缴费、</w:t>
      </w:r>
      <w:r>
        <w:rPr>
          <w:rFonts w:hint="eastAsia" w:ascii="仿宋_GB2312" w:hAnsi="黑体" w:eastAsia="仿宋_GB2312"/>
          <w:sz w:val="32"/>
          <w:szCs w:val="32"/>
          <w:lang w:eastAsia="zh-CN"/>
        </w:rPr>
        <w:t>城镇职工基本医疗保险缴费、公务员医疗补助缴费</w:t>
      </w:r>
      <w:r>
        <w:rPr>
          <w:rFonts w:hint="eastAsia" w:ascii="仿宋_GB2312" w:hAnsi="黑体" w:eastAsia="仿宋_GB2312"/>
          <w:sz w:val="32"/>
          <w:szCs w:val="32"/>
        </w:rPr>
        <w:t>、</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、医疗费、商品和服务支出、邮电费、其他交通费用；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2.78</w:t>
      </w:r>
      <w:r>
        <w:rPr>
          <w:rFonts w:hint="eastAsia" w:ascii="仿宋_GB2312" w:hAnsi="黑体" w:eastAsia="仿宋_GB2312"/>
          <w:sz w:val="32"/>
          <w:szCs w:val="32"/>
        </w:rPr>
        <w:t>万元，主要包括：办公费、培训费、工会经费、</w:t>
      </w:r>
      <w:r>
        <w:rPr>
          <w:rFonts w:hint="eastAsia" w:ascii="仿宋_GB2312" w:hAnsi="黑体" w:eastAsia="仿宋_GB2312"/>
          <w:sz w:val="32"/>
          <w:szCs w:val="32"/>
          <w:lang w:eastAsia="zh-CN"/>
        </w:rPr>
        <w:t>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color w:val="0000FF"/>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w:t>
      </w:r>
      <w:r>
        <w:rPr>
          <w:rFonts w:ascii="Times New Roman" w:hAnsi="Times New Roman" w:eastAsia="仿宋_GB2312" w:cs="Times New Roman"/>
          <w:color w:val="auto"/>
          <w:sz w:val="32"/>
          <w:shd w:val="clear" w:color="auto" w:fill="FFFFFF"/>
        </w:rPr>
        <w:t>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增加</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2022年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color w:val="auto"/>
          <w:sz w:val="32"/>
          <w:szCs w:val="32"/>
          <w:lang w:eastAsia="zh-CN"/>
        </w:rPr>
        <w:t>部门</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248.75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auto"/>
          <w:sz w:val="32"/>
          <w:szCs w:val="32"/>
          <w:lang w:val="en-US"/>
        </w:rPr>
      </w:pP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248.75</w:t>
      </w:r>
      <w:r>
        <w:rPr>
          <w:rFonts w:hint="eastAsia" w:ascii="仿宋_GB2312" w:hAnsi="黑体" w:eastAsia="仿宋_GB2312"/>
          <w:color w:val="auto"/>
          <w:sz w:val="32"/>
          <w:szCs w:val="32"/>
        </w:rPr>
        <w:t>万元，其中：上年结转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248.75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34.5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主要是根据上级业务指导部门的工作任务要求，增加活动项目；人员晋升及调动；社保公积金基数上调。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eastAsia="zh-CN"/>
        </w:rPr>
        <w:t>区妇联</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lang w:val="en-US"/>
        </w:rPr>
      </w:pPr>
      <w:r>
        <w:rPr>
          <w:rFonts w:hint="eastAsia" w:ascii="仿宋_GB2312" w:hAnsi="黑体" w:eastAsia="仿宋_GB2312" w:cs="仿宋_GB2312"/>
          <w:color w:val="auto"/>
          <w:sz w:val="32"/>
          <w:szCs w:val="32"/>
          <w:lang w:eastAsia="zh-CN"/>
        </w:rPr>
        <w:t>区妇联</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248.75</w:t>
      </w:r>
      <w:r>
        <w:rPr>
          <w:rFonts w:hint="eastAsia" w:ascii="仿宋_GB2312" w:hAnsi="黑体" w:eastAsia="仿宋_GB2312"/>
          <w:color w:val="auto"/>
          <w:sz w:val="32"/>
          <w:szCs w:val="32"/>
        </w:rPr>
        <w:t>万元，其中：基本支出</w:t>
      </w:r>
      <w:r>
        <w:rPr>
          <w:rFonts w:hint="eastAsia" w:ascii="仿宋_GB2312" w:hAnsi="黑体" w:eastAsia="仿宋_GB2312"/>
          <w:color w:val="auto"/>
          <w:sz w:val="32"/>
          <w:szCs w:val="32"/>
          <w:lang w:val="en-US" w:eastAsia="zh-CN"/>
        </w:rPr>
        <w:t>41.46</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16.67</w:t>
      </w:r>
      <w:r>
        <w:rPr>
          <w:rFonts w:hint="eastAsia" w:ascii="仿宋_GB2312" w:hAnsi="黑体" w:eastAsia="仿宋_GB2312"/>
          <w:color w:val="auto"/>
          <w:sz w:val="32"/>
          <w:szCs w:val="32"/>
        </w:rPr>
        <w:t>%；项目支出</w:t>
      </w:r>
      <w:r>
        <w:rPr>
          <w:rFonts w:hint="eastAsia" w:ascii="仿宋_GB2312" w:hAnsi="黑体" w:eastAsia="仿宋_GB2312"/>
          <w:color w:val="auto"/>
          <w:sz w:val="32"/>
          <w:szCs w:val="32"/>
          <w:lang w:val="en-US" w:eastAsia="zh-CN"/>
        </w:rPr>
        <w:t>207.29</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83.33</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34.50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，主要是根据上级业务指导部门的工作任务要求，增加活动项目；人员晋升及调动；社保公积金基数上调。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s="仿宋_GB2312"/>
          <w:color w:val="auto"/>
          <w:sz w:val="32"/>
          <w:szCs w:val="32"/>
        </w:rPr>
        <w:t>年区妇联的</w:t>
      </w:r>
      <w:r>
        <w:rPr>
          <w:rFonts w:hint="eastAsia" w:ascii="仿宋_GB2312" w:hAnsi="黑体" w:eastAsia="仿宋_GB2312" w:cs="仿宋_GB2312"/>
          <w:color w:val="auto"/>
          <w:sz w:val="32"/>
          <w:szCs w:val="32"/>
          <w:lang w:eastAsia="zh-CN"/>
        </w:rPr>
        <w:t>机关</w:t>
      </w:r>
      <w:r>
        <w:rPr>
          <w:rFonts w:hint="eastAsia" w:ascii="仿宋_GB2312" w:hAnsi="黑体" w:eastAsia="仿宋_GB2312" w:cs="仿宋_GB2312"/>
          <w:color w:val="auto"/>
          <w:sz w:val="32"/>
          <w:szCs w:val="32"/>
        </w:rPr>
        <w:t>运行经费预算</w:t>
      </w:r>
      <w:r>
        <w:rPr>
          <w:rFonts w:hint="eastAsia" w:ascii="仿宋_GB2312" w:hAnsi="黑体" w:eastAsia="仿宋_GB2312" w:cs="仿宋_GB2312"/>
          <w:color w:val="auto"/>
          <w:sz w:val="32"/>
          <w:szCs w:val="32"/>
          <w:lang w:val="en-US" w:eastAsia="zh-CN"/>
        </w:rPr>
        <w:t>34.02</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2022年区妇联</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区</w:t>
      </w:r>
      <w:r>
        <w:rPr>
          <w:rFonts w:hint="eastAsia" w:ascii="仿宋_GB2312" w:hAnsi="黑体" w:eastAsia="仿宋_GB2312" w:cs="仿宋_GB2312"/>
          <w:color w:val="auto"/>
          <w:sz w:val="32"/>
          <w:szCs w:val="32"/>
          <w:lang w:eastAsia="zh-CN"/>
        </w:rPr>
        <w:t>妇联本级及下属各预算单位</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w:t>
      </w:r>
      <w:r>
        <w:rPr>
          <w:rFonts w:hint="eastAsia" w:ascii="仿宋_GB2312" w:hAnsi="黑体" w:eastAsia="仿宋_GB2312" w:cs="仿宋_GB2312"/>
          <w:sz w:val="32"/>
          <w:szCs w:val="32"/>
        </w:rPr>
        <w:t>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年区妇联</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248.75</w:t>
      </w:r>
      <w:r>
        <w:rPr>
          <w:rFonts w:hint="eastAsia" w:ascii="仿宋_GB2312" w:hAnsi="黑体" w:eastAsia="仿宋_GB2312" w:cs="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516312359"/>
  </w:num>
  <w:num w:numId="3">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82E57"/>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23940FD"/>
    <w:rsid w:val="0264647E"/>
    <w:rsid w:val="03495E89"/>
    <w:rsid w:val="03FA180C"/>
    <w:rsid w:val="050B3B4D"/>
    <w:rsid w:val="057800FB"/>
    <w:rsid w:val="0625443C"/>
    <w:rsid w:val="07002958"/>
    <w:rsid w:val="07191D36"/>
    <w:rsid w:val="083A16F4"/>
    <w:rsid w:val="092C3979"/>
    <w:rsid w:val="0A150E2A"/>
    <w:rsid w:val="0A1B0661"/>
    <w:rsid w:val="0AD67E4E"/>
    <w:rsid w:val="0BC57654"/>
    <w:rsid w:val="0C27199F"/>
    <w:rsid w:val="0C4E36C2"/>
    <w:rsid w:val="0D126BA5"/>
    <w:rsid w:val="0ECE6807"/>
    <w:rsid w:val="0FA66D68"/>
    <w:rsid w:val="0FBE2EF1"/>
    <w:rsid w:val="106B2997"/>
    <w:rsid w:val="10C02AEA"/>
    <w:rsid w:val="111A5A8B"/>
    <w:rsid w:val="1261161A"/>
    <w:rsid w:val="136D60CD"/>
    <w:rsid w:val="14797F3A"/>
    <w:rsid w:val="152019C5"/>
    <w:rsid w:val="155232A4"/>
    <w:rsid w:val="15C1222E"/>
    <w:rsid w:val="15F2269B"/>
    <w:rsid w:val="172D2022"/>
    <w:rsid w:val="179D0407"/>
    <w:rsid w:val="17BC105E"/>
    <w:rsid w:val="17CF2E10"/>
    <w:rsid w:val="199232C9"/>
    <w:rsid w:val="19DD6155"/>
    <w:rsid w:val="1A0D18B2"/>
    <w:rsid w:val="1A744E96"/>
    <w:rsid w:val="1C0A14E7"/>
    <w:rsid w:val="1CAF0314"/>
    <w:rsid w:val="1DF23132"/>
    <w:rsid w:val="219F3A5F"/>
    <w:rsid w:val="242D6E38"/>
    <w:rsid w:val="244825CB"/>
    <w:rsid w:val="248920C5"/>
    <w:rsid w:val="24D65A65"/>
    <w:rsid w:val="25054266"/>
    <w:rsid w:val="26032900"/>
    <w:rsid w:val="27CA70D5"/>
    <w:rsid w:val="285F4311"/>
    <w:rsid w:val="28672304"/>
    <w:rsid w:val="287C1090"/>
    <w:rsid w:val="2884292D"/>
    <w:rsid w:val="2AD50B69"/>
    <w:rsid w:val="2B095F28"/>
    <w:rsid w:val="2B410081"/>
    <w:rsid w:val="2BE40E6F"/>
    <w:rsid w:val="2C4A2BD3"/>
    <w:rsid w:val="2E242517"/>
    <w:rsid w:val="2E7A7A07"/>
    <w:rsid w:val="309E2D77"/>
    <w:rsid w:val="310D208F"/>
    <w:rsid w:val="31382DF7"/>
    <w:rsid w:val="314D3FA2"/>
    <w:rsid w:val="334C2E6F"/>
    <w:rsid w:val="335C73B3"/>
    <w:rsid w:val="338B5564"/>
    <w:rsid w:val="346E767F"/>
    <w:rsid w:val="35B5582A"/>
    <w:rsid w:val="363072EA"/>
    <w:rsid w:val="368253F8"/>
    <w:rsid w:val="372D2364"/>
    <w:rsid w:val="37B365C3"/>
    <w:rsid w:val="39277C43"/>
    <w:rsid w:val="398B47A7"/>
    <w:rsid w:val="39EC01DC"/>
    <w:rsid w:val="3ACC71C3"/>
    <w:rsid w:val="3AE07717"/>
    <w:rsid w:val="3B9276E6"/>
    <w:rsid w:val="3F717840"/>
    <w:rsid w:val="3F85494B"/>
    <w:rsid w:val="407B53A7"/>
    <w:rsid w:val="418E62CD"/>
    <w:rsid w:val="41C06881"/>
    <w:rsid w:val="446D534A"/>
    <w:rsid w:val="457572AB"/>
    <w:rsid w:val="46122EDE"/>
    <w:rsid w:val="46621ABD"/>
    <w:rsid w:val="48FB0CF6"/>
    <w:rsid w:val="49766133"/>
    <w:rsid w:val="4AB40D93"/>
    <w:rsid w:val="4B15100A"/>
    <w:rsid w:val="4C261795"/>
    <w:rsid w:val="4C911565"/>
    <w:rsid w:val="4CF13B6F"/>
    <w:rsid w:val="4D6279C1"/>
    <w:rsid w:val="4DFA30F1"/>
    <w:rsid w:val="4E3A4574"/>
    <w:rsid w:val="4E870BDF"/>
    <w:rsid w:val="4F8B2447"/>
    <w:rsid w:val="505222A3"/>
    <w:rsid w:val="5117083C"/>
    <w:rsid w:val="51837499"/>
    <w:rsid w:val="51DD00B5"/>
    <w:rsid w:val="52F208BA"/>
    <w:rsid w:val="53405023"/>
    <w:rsid w:val="53DF2DED"/>
    <w:rsid w:val="582A7E2E"/>
    <w:rsid w:val="58340E9B"/>
    <w:rsid w:val="58AA22B3"/>
    <w:rsid w:val="593C7C9B"/>
    <w:rsid w:val="59D959BC"/>
    <w:rsid w:val="5B304953"/>
    <w:rsid w:val="5BC0267C"/>
    <w:rsid w:val="5DDB1E74"/>
    <w:rsid w:val="5E7E221D"/>
    <w:rsid w:val="5F764FB0"/>
    <w:rsid w:val="60177CE5"/>
    <w:rsid w:val="60781435"/>
    <w:rsid w:val="6125286E"/>
    <w:rsid w:val="616662F6"/>
    <w:rsid w:val="61687323"/>
    <w:rsid w:val="627F542D"/>
    <w:rsid w:val="63653052"/>
    <w:rsid w:val="63BC52FB"/>
    <w:rsid w:val="63C355FA"/>
    <w:rsid w:val="63EC2974"/>
    <w:rsid w:val="65F2568D"/>
    <w:rsid w:val="684F5025"/>
    <w:rsid w:val="69184939"/>
    <w:rsid w:val="692440DC"/>
    <w:rsid w:val="6A821CCF"/>
    <w:rsid w:val="6AE06C9F"/>
    <w:rsid w:val="6B1E34F8"/>
    <w:rsid w:val="6C621B40"/>
    <w:rsid w:val="6C7C6269"/>
    <w:rsid w:val="6CE65FAE"/>
    <w:rsid w:val="703C765B"/>
    <w:rsid w:val="738D4424"/>
    <w:rsid w:val="7425122B"/>
    <w:rsid w:val="750E305A"/>
    <w:rsid w:val="767C4BCE"/>
    <w:rsid w:val="76AA517F"/>
    <w:rsid w:val="782D79DB"/>
    <w:rsid w:val="78576323"/>
    <w:rsid w:val="7A1A4D38"/>
    <w:rsid w:val="7A704596"/>
    <w:rsid w:val="7AC5720C"/>
    <w:rsid w:val="7BB8473F"/>
    <w:rsid w:val="7D320DCC"/>
    <w:rsid w:val="7E055FC6"/>
    <w:rsid w:val="7EA21ED3"/>
    <w:rsid w:val="7F091B67"/>
    <w:rsid w:val="7F132000"/>
    <w:rsid w:val="7F9445A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ScaleCrop>false</ScaleCrop>
  <LinksUpToDate>false</LinksUpToDate>
  <CharactersWithSpaces>4087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2022-02-17T07:40:11Z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